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C045" w14:textId="77777777" w:rsidR="00E14074" w:rsidRDefault="00E1407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建筑安装工程拆迁房屋合同</w:t>
      </w:r>
    </w:p>
    <w:p w14:paraId="24F4D03D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E57E56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52CA2B4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</w:p>
    <w:p w14:paraId="3C6A97BA" w14:textId="77777777" w:rsidR="00E14074" w:rsidRDefault="00E1407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04B8738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建设单位：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以下简称甲方；</w:t>
      </w:r>
    </w:p>
    <w:p w14:paraId="4C8F6894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ABCB8F" w14:textId="77777777" w:rsidR="00E14074" w:rsidRDefault="00E14074">
      <w:pPr>
        <w:autoSpaceDE w:val="0"/>
        <w:autoSpaceDN w:val="0"/>
        <w:adjustRightInd w:val="0"/>
        <w:spacing w:line="480" w:lineRule="auto"/>
        <w:ind w:left="240" w:hangingChars="100" w:hanging="24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拆迁户（单位），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市（县）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区（镇）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街（路）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号房主（代表人）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以下简称乙方。</w:t>
      </w:r>
    </w:p>
    <w:p w14:paraId="3DAD05F7" w14:textId="77777777" w:rsidR="00E14074" w:rsidRDefault="00E1407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根据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建筑安装工程的建设需要，经规划部门和拆迁房屋主管机关批准，拆迁乙方现有住房。为了明确甲乙双方的权利义务，保证拆迁工作的顺利进行，经甲乙双方充分协商，特订立本合同，以供双方遵守执行。</w:t>
      </w:r>
    </w:p>
    <w:p w14:paraId="31CAA67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6176AE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一，乙方在甲方用地范围内共有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结构的住房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幢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间，共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平方米〈原住房面积的数量，私有房屋以产权证标明自住的数量为准；租住公房以承租数量为准，单位公用房屋按拆除房屋的建筑面积为准〉，全部交给甲方拆除（乙方自行拆除的，甲方应付给乙方拆除费）。甲方负责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日以前为乙方安排住房（拆除单位的公用房屋，一般由甲方拨给相应的投资，材料，由其挖掘土地潜力自行迁建，或由甲方在城市规划管理部门批准的地区内进行迁建）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平方米（安置房屋原则上不超过原住房面积，乙方原住房过宽或有出租的房屋，在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对其安置时应适当压缩，但对压缩面积应按房地产管理部门的规定作价补偿；乙方原住房严重拥挤不便的，应按其家庭人口情况给予适当照顾）。</w:t>
      </w:r>
    </w:p>
    <w:p w14:paraId="2412BB51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A8DE8D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二，乙方应于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日以前搬往甲方安置的住房或周转房（或乙方自找的周转房），甲方于乙方搬迁后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日内一次付给乙方搬迁费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526EB60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4A9058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三，甲方对乙方在临时周转期间按下列情况给予补助：</w:t>
      </w:r>
    </w:p>
    <w:p w14:paraId="539083B1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1903B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，乙方自行找房周转，每人每月补助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5CB0DC06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F5A9C6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，由乙方所在工作单位解决乙方周转房致使其家庭人口分散居住的，每人每月补助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767ED15D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32E514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，乙方用甲方的简易房周转的，周转期间免收房租。简易周转房没有取暖装置的，取暖季节每人每月补助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元取暖费，并按规定补助增加的公共交通月票费用。</w:t>
      </w:r>
    </w:p>
    <w:p w14:paraId="0D8B19B1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6564A8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四，甲方安置乙方的住房位于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，共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套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间，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层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号，配有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等设备。</w:t>
      </w:r>
    </w:p>
    <w:p w14:paraId="48D35434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521A31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五，乙方家庭的全部成员（</w:t>
      </w:r>
      <w:r>
        <w:rPr>
          <w:rFonts w:ascii="宋体"/>
          <w:kern w:val="0"/>
          <w:sz w:val="24"/>
          <w:szCs w:val="20"/>
          <w:lang w:val="zh-CN"/>
        </w:rPr>
        <w:t>18</w:t>
      </w:r>
      <w:r>
        <w:rPr>
          <w:rFonts w:ascii="宋体" w:hint="eastAsia"/>
          <w:kern w:val="0"/>
          <w:sz w:val="24"/>
          <w:szCs w:val="20"/>
          <w:lang w:val="zh-CN"/>
        </w:rPr>
        <w:t>岁以上者）</w:t>
      </w: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 w:hint="eastAsia"/>
          <w:kern w:val="0"/>
          <w:sz w:val="24"/>
          <w:szCs w:val="20"/>
          <w:lang w:val="zh-CN"/>
        </w:rPr>
        <w:t>等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人一致签字同意</w:t>
      </w:r>
      <w:r>
        <w:rPr>
          <w:rFonts w:ascii="宋体"/>
          <w:kern w:val="0"/>
          <w:sz w:val="24"/>
          <w:szCs w:val="20"/>
          <w:lang w:val="zh-CN"/>
        </w:rPr>
        <w:lastRenderedPageBreak/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作为乙方代表人，授权他（她）在合同文本和其他文字上签字。甲方付给乙方的各项费用，一律由乙方代表人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领取。甲方对乙方家庭成员中发生与拆迁房屋有关的分家析产、继承纠纷等，一律不负责任。</w:t>
      </w:r>
    </w:p>
    <w:p w14:paraId="5EC3B8B1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9157E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六，甲方如不按合同规定的日期向乙方交付各种费用，逾期一日，应按所欠款额的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％向乙方偿付违约金（如不按时按量向乙方单位拨给报应的投资，材料和迁建用地，每逾期一日，应向乙方偿付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元违约金）；甲方如不按合同规定的地点和面积、层次给乙方安置住房，应向乙方偿付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元的违约金，乙方可以向有管辖权的法院起诉，要求甲方按合同履行义务。</w:t>
      </w:r>
    </w:p>
    <w:p w14:paraId="03E657EB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C796C8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乙方如经甲方按合同规定安置住房后，仍拒不搬迁的，由甲方申请当地房地产管理部门对乙方限期搬出，如逾期仍不搬迁的，每逾期一日，应向甲方偿付违约金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元，甲方并可向有管辖权的人民法院起诉。乙方如遇阴雨天或其它不可抗力原因不能按时搬迁，时间顺延，但必须告知甲方情况。</w:t>
      </w:r>
    </w:p>
    <w:p w14:paraId="21F04A47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5E548C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七，　其它：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______________________________________________________________.</w:t>
      </w:r>
    </w:p>
    <w:p w14:paraId="2FDE2EA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B1053F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甲乙双方签字之日起生效，合同生效后，甲乙双方均不得擅自修改或解除合同。合同中如有未尽事宜，须经双方共同协商，作出补充规定。补充规定与本合同具有同等效力。合同执行中如发生纠纷，经双方协商仍不能解决的，可提请当地房地产管理部门调解，调解不成的，可提请合同管理机关仲裁或有管辖权的人民法院裁决。</w:t>
      </w:r>
    </w:p>
    <w:p w14:paraId="17234BC2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1E0D58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份，交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市（县）房地产管理局，建设银行，建委，计委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等单位各留存一份。</w:t>
      </w:r>
    </w:p>
    <w:p w14:paraId="5BF2C7D4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E8E836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建设单位（甲方）：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01210B14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B2BF3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435F006B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9FE0E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468434E5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EDFE65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3D45544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BF6E6E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75FC39BD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40084F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拆迁户（乙方）代表人：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7B8BBA41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753D9C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家庭</w:t>
      </w:r>
      <w:r>
        <w:rPr>
          <w:rFonts w:ascii="宋体"/>
          <w:kern w:val="0"/>
          <w:sz w:val="24"/>
          <w:szCs w:val="20"/>
          <w:lang w:val="zh-CN"/>
        </w:rPr>
        <w:t>18</w:t>
      </w:r>
      <w:r>
        <w:rPr>
          <w:rFonts w:ascii="宋体" w:hint="eastAsia"/>
          <w:kern w:val="0"/>
          <w:sz w:val="24"/>
          <w:szCs w:val="20"/>
          <w:lang w:val="zh-CN"/>
        </w:rPr>
        <w:t>岁以上成员：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（盖章或签名）</w:t>
      </w:r>
    </w:p>
    <w:p w14:paraId="3EC95606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F6018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14A5F16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2B20A9" w14:textId="77777777" w:rsidR="00E14074" w:rsidRDefault="00E1407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（乙方如系单位，则应有单位公章，地址，代表人，电话，银行帐户）</w:t>
      </w:r>
    </w:p>
    <w:p w14:paraId="3A90D33A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043E1F" w14:textId="77777777" w:rsidR="00E14074" w:rsidRDefault="00E1407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D0143C" w14:textId="77777777" w:rsidR="00E14074" w:rsidRDefault="00E14074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E1407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B718D" w14:textId="77777777" w:rsidR="00E14074" w:rsidRDefault="00E14074" w:rsidP="00C317DB">
      <w:r>
        <w:separator/>
      </w:r>
    </w:p>
  </w:endnote>
  <w:endnote w:type="continuationSeparator" w:id="0">
    <w:p w14:paraId="49789198" w14:textId="77777777" w:rsidR="00E14074" w:rsidRDefault="00E14074" w:rsidP="00C31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70BB0" w14:textId="77777777" w:rsidR="00E14074" w:rsidRDefault="00E14074" w:rsidP="00C317DB">
      <w:r>
        <w:separator/>
      </w:r>
    </w:p>
  </w:footnote>
  <w:footnote w:type="continuationSeparator" w:id="0">
    <w:p w14:paraId="46C9E63D" w14:textId="77777777" w:rsidR="00E14074" w:rsidRDefault="00E14074" w:rsidP="00C317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0534"/>
    <w:rsid w:val="00740534"/>
    <w:rsid w:val="00C317DB"/>
    <w:rsid w:val="00E1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CCDA3"/>
  <w15:chartTrackingRefBased/>
  <w15:docId w15:val="{C18F8821-3B4D-4C74-86A0-4ACFA006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317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317D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31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317D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1773</Characters>
  <Application>Microsoft Office Word</Application>
  <DocSecurity>4</DocSecurity>
  <Lines>14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