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7A77A" w14:textId="77777777" w:rsidR="00406447" w:rsidRDefault="00406447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建筑装饰工程施工合同</w:t>
      </w:r>
      <w:r>
        <w:rPr>
          <w:rFonts w:ascii="宋体" w:hint="eastAsia"/>
          <w:kern w:val="0"/>
          <w:sz w:val="32"/>
          <w:szCs w:val="20"/>
          <w:lang w:val="zh-CN"/>
        </w:rPr>
        <w:t>（</w:t>
      </w:r>
      <w:r>
        <w:rPr>
          <w:rFonts w:ascii="宋体"/>
          <w:kern w:val="0"/>
          <w:sz w:val="32"/>
          <w:szCs w:val="20"/>
          <w:lang w:val="zh-CN"/>
        </w:rPr>
        <w:t>2</w:t>
      </w:r>
      <w:r>
        <w:rPr>
          <w:rFonts w:ascii="宋体" w:hint="eastAsia"/>
          <w:kern w:val="0"/>
          <w:sz w:val="32"/>
          <w:szCs w:val="20"/>
          <w:lang w:val="zh-CN"/>
        </w:rPr>
        <w:t>）</w:t>
      </w:r>
    </w:p>
    <w:p w14:paraId="5E60E62F" w14:textId="77777777" w:rsidR="00406447" w:rsidRDefault="00406447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466B845F" w14:textId="77777777" w:rsidR="00406447" w:rsidRDefault="00406447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25C20E8C" w14:textId="77777777" w:rsidR="00406447" w:rsidRDefault="00406447">
      <w:pPr>
        <w:autoSpaceDE w:val="0"/>
        <w:autoSpaceDN w:val="0"/>
        <w:adjustRightInd w:val="0"/>
        <w:spacing w:line="480" w:lineRule="auto"/>
        <w:jc w:val="center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（乙种本）</w:t>
      </w:r>
    </w:p>
    <w:p w14:paraId="20B4E921" w14:textId="77777777" w:rsidR="00406447" w:rsidRDefault="00406447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</w:p>
    <w:p w14:paraId="5760496A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发包方（甲方）：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</w:p>
    <w:p w14:paraId="23ED4AB7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承包方（乙方）：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</w:p>
    <w:p w14:paraId="615814D6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按照《中华人民共和国经济合同法》和《建筑安装工程承包合同条例》的规定，结合本工程具体情况，双方达成如下协议。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B244517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97B33B0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　工程概况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67AA07B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96B7BB4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１．１　工程名称</w:t>
      </w:r>
      <w:r>
        <w:rPr>
          <w:rFonts w:ascii="宋体" w:hint="eastAsia"/>
          <w:kern w:val="0"/>
          <w:sz w:val="24"/>
          <w:szCs w:val="20"/>
          <w:lang w:val="zh-CN"/>
        </w:rPr>
        <w:t>: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B758D3E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１．２　工程地点：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7B87019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１．３　承包范围：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</w:p>
    <w:p w14:paraId="19B12A34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１．４　承包方式：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</w:p>
    <w:p w14:paraId="3CACCC6E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１．５　工期：本工程自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日开工，于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日竣工。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C2B7300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１．６　工程质量：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</w:p>
    <w:p w14:paraId="39E79513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１．７　合同价款（人民币大写）：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</w:t>
      </w:r>
    </w:p>
    <w:p w14:paraId="044EDE16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0AA9FD9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　甲方工作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CC327F8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5E10A4B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２．１　开工前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天，向乙方提供经确认的施工图纸或作法说明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份，并向乙方进行现场交底。全部腾空或部分腾空房屋，清除影响施工的障碍物。对只能部分腾空的房屋中所滞留的家具、陈设等采取保护措施。向乙方提供施工所需的水、电、气及电讯等设备，并说明使用注意事项。办理施工所涉及的各种申请、批件等手续。</w:t>
      </w:r>
    </w:p>
    <w:p w14:paraId="1554B7BD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E1994FD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２．２　指派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为甲方驻工地代表，负责合同履行。对工程质量、进度进行监督检查，办理验收、变更、登记手续和其他事宜。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675AB1D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B326574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２．３　委托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监理公司进行工程监理，监理公司任命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为总监理工程师，其职责在监理合同中应明确，并将合同副本交乙方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份。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76AFEE3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EC12BF3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２．４　负责保护好周围建筑物及装修、设备管线、古树名木、绿地等不受损坏，并承担相应费用。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3BFC8D2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F87D4F8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２．５　如确实需要拆改原建筑物结构或设备管线，负责到有关部门办理相应审批手续。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901D5CE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6742405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２．６　协调有关部门做好现场保卫、消防、垃圾处理等工作，并承担相应费用。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09681AC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8F9839F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　乙方工作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73B1FF6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245F8DB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３．１　参加甲方组织的施工图纸或作法说明的现场交底，拟定施工方案和进度计划，交甲方审定。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168D742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E16AF75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３．２　指派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为乙方驻工地代表，负责合同履行。按要求组织施工，保质、保量、按期完成施工任务，解决由乙方负责的各项事宜。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755E2FD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4F1CDD3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３．３　严格执行施工规范、安全操作规程、防火安全规定、环境保护规定。严格按照图纸或作法说明进行施工，做好各项质量检查记录。参加竣工验收，编制工程结算。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B720BF0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140F2CB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３．４　遵守国家或地方政府及有关部门对施工现场管理的规定，妥善保护好施工现场周围建筑物、设备管线、古树名木不受损坏。做好施工现场保卫和垃圾消纳等工作，处理好由于施工带来的扰民问题及与周围单位（住户）的关系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3AF3249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328DA82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３．５　施工中未经甲方同意或有关部门批准，不得随意拆改原建筑物结构及各种设备管线。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1538BB7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D23A0D4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３．６　工程竣工未移交甲方之前，负责对现场的一切设施和工程成品进行保护。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ADDCB71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9D29381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　关于工期的约定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E71939A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6386FAE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４．１　甲方要求比合同约定的工期提前竣工时，应征得乙方同意，并支付乙方因赶工采取的措施费用。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E21666A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262C22F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４．２　因甲方未按约定完成工作，影响工期，工期顺延。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1C0381A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6350BAC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４．３　因乙方责任，不能按期开工或中途无故停工，影响工期，工期不顺延。</w:t>
      </w:r>
    </w:p>
    <w:p w14:paraId="1C0DA83E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2FC156F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４．４　因设计变更或非乙方原因造成的停电、停水、停气及不可抗力因素影响，导致停工８小时以上（一周内累计计算），工期相应顺延。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BCF2508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4CC785A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　关于工程质量及验收的约定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331E35E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BEC82B6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５．１　本工程以施工图纸、作法说明、设计变更和《建筑装饰工程施工及验收规范》（ＪＧＪ７３－－９１）、《建筑安装工程质量检验评定统一标准》（ＧＢＪ３００－－８８）等国家制订的施工及验收规范为质量评定验收标准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B5F59CF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4051DEF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５．２　本工程质量应达到国家质量评定合格标准。甲方要求部分或全部工程项目达到优良标准时，应向乙方支付由此增加的费用。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35A3B75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7A7C4FA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５．３　甲、乙双方应及时办理隐蔽工程和中间工程的检查与验收手续。甲方不按时参加隐蔽工程和中间工程验收，乙方可自行验收，甲方应予承认。若甲方要求复验时，乙方应按要求办理复验。若复验合格，甲方应承担复验费用，由此造成停工，工期顺延；若复验不合格，其复验及返工费用由乙方承担，但工期也予顺延。</w:t>
      </w:r>
    </w:p>
    <w:p w14:paraId="7A3CA3FA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36BA316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５．４　由于甲方提供的材料、设备质量不合格而影响工程质量，其返工费用由甲方承担，工期顺延。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35C40CF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52F196C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５．５　由于乙方原因造成质量事故，其返工费用由乙方承担，工期不顺延。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AEEFE01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D9347ED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５．６　工程竣工后，乙方应通知甲方验收，甲方自接到验收通知日内组织验收，并办理验收、移交手续。如甲方在规定时间内未能组织验收，需及时通知乙方，另定验收日期。但甲方应承认竣工日期，并承担乙方的看管费用和相关费用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63B2797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66A9330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　关于工程价款及结算的约定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19D6F49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FC2E4A4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６．１　双方商定本合同价款采用第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种：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2CA25FF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0207260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（１）固定价格。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7D0C103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（２）固定价格加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％包干风险系数计算。包干风险包括内容。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E897EC1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（３）可调价格：按照国家有关工程计价规定计算造价，并按有关规定进行调整和竣工结算。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BD0BD2D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1F66C59" w14:textId="77777777" w:rsidR="00406447" w:rsidRDefault="00406447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６．２　本合同生效后，甲方分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次，按下表约定支付工程款，尾款竣工结算时一次结清。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5A755B2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52"/>
        <w:gridCol w:w="2952"/>
        <w:gridCol w:w="2952"/>
      </w:tblGrid>
      <w:tr w:rsidR="00000000" w14:paraId="418FCFCB" w14:textId="77777777">
        <w:tblPrEx>
          <w:tblCellMar>
            <w:top w:w="0" w:type="dxa"/>
            <w:bottom w:w="0" w:type="dxa"/>
          </w:tblCellMar>
        </w:tblPrEx>
        <w:trPr>
          <w:trHeight w:val="720"/>
        </w:trPr>
        <w:tc>
          <w:tcPr>
            <w:tcW w:w="2952" w:type="dxa"/>
            <w:vAlign w:val="center"/>
          </w:tcPr>
          <w:p w14:paraId="6F8F4C74" w14:textId="77777777" w:rsidR="00406447" w:rsidRDefault="00406447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拨款分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　　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次进行</w:t>
            </w:r>
          </w:p>
        </w:tc>
        <w:tc>
          <w:tcPr>
            <w:tcW w:w="2952" w:type="dxa"/>
            <w:vAlign w:val="center"/>
          </w:tcPr>
          <w:p w14:paraId="6774E038" w14:textId="77777777" w:rsidR="00406447" w:rsidRDefault="00406447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拨款　　％</w:t>
            </w:r>
          </w:p>
        </w:tc>
        <w:tc>
          <w:tcPr>
            <w:tcW w:w="2952" w:type="dxa"/>
            <w:vAlign w:val="center"/>
          </w:tcPr>
          <w:p w14:paraId="09CABBB5" w14:textId="77777777" w:rsidR="00406447" w:rsidRDefault="00406447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金额</w:t>
            </w:r>
          </w:p>
        </w:tc>
      </w:tr>
      <w:tr w:rsidR="00000000" w14:paraId="1A6FE3BB" w14:textId="77777777">
        <w:tblPrEx>
          <w:tblCellMar>
            <w:top w:w="0" w:type="dxa"/>
            <w:bottom w:w="0" w:type="dxa"/>
          </w:tblCellMar>
        </w:tblPrEx>
        <w:trPr>
          <w:trHeight w:val="720"/>
        </w:trPr>
        <w:tc>
          <w:tcPr>
            <w:tcW w:w="2952" w:type="dxa"/>
            <w:vAlign w:val="center"/>
          </w:tcPr>
          <w:p w14:paraId="45236BB3" w14:textId="77777777" w:rsidR="00406447" w:rsidRDefault="00406447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952" w:type="dxa"/>
            <w:vAlign w:val="center"/>
          </w:tcPr>
          <w:p w14:paraId="7AE77A68" w14:textId="77777777" w:rsidR="00406447" w:rsidRDefault="00406447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/>
                <w:szCs w:val="20"/>
                <w:lang w:val="zh-CN"/>
              </w:rPr>
            </w:pPr>
          </w:p>
        </w:tc>
        <w:tc>
          <w:tcPr>
            <w:tcW w:w="2952" w:type="dxa"/>
            <w:vAlign w:val="center"/>
          </w:tcPr>
          <w:p w14:paraId="1D4FD375" w14:textId="77777777" w:rsidR="00406447" w:rsidRDefault="00406447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6128044E" w14:textId="77777777">
        <w:tblPrEx>
          <w:tblCellMar>
            <w:top w:w="0" w:type="dxa"/>
            <w:bottom w:w="0" w:type="dxa"/>
          </w:tblCellMar>
        </w:tblPrEx>
        <w:trPr>
          <w:trHeight w:val="720"/>
        </w:trPr>
        <w:tc>
          <w:tcPr>
            <w:tcW w:w="2952" w:type="dxa"/>
            <w:vAlign w:val="center"/>
          </w:tcPr>
          <w:p w14:paraId="51804790" w14:textId="77777777" w:rsidR="00406447" w:rsidRDefault="00406447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952" w:type="dxa"/>
            <w:vAlign w:val="center"/>
          </w:tcPr>
          <w:p w14:paraId="414635DB" w14:textId="77777777" w:rsidR="00406447" w:rsidRDefault="00406447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952" w:type="dxa"/>
            <w:vAlign w:val="center"/>
          </w:tcPr>
          <w:p w14:paraId="3D8CE488" w14:textId="77777777" w:rsidR="00406447" w:rsidRDefault="00406447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37D04642" w14:textId="77777777">
        <w:tblPrEx>
          <w:tblCellMar>
            <w:top w:w="0" w:type="dxa"/>
            <w:bottom w:w="0" w:type="dxa"/>
          </w:tblCellMar>
        </w:tblPrEx>
        <w:trPr>
          <w:trHeight w:val="720"/>
        </w:trPr>
        <w:tc>
          <w:tcPr>
            <w:tcW w:w="2952" w:type="dxa"/>
            <w:vAlign w:val="center"/>
          </w:tcPr>
          <w:p w14:paraId="573A0870" w14:textId="77777777" w:rsidR="00406447" w:rsidRDefault="00406447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952" w:type="dxa"/>
            <w:vAlign w:val="center"/>
          </w:tcPr>
          <w:p w14:paraId="6862A44D" w14:textId="77777777" w:rsidR="00406447" w:rsidRDefault="00406447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952" w:type="dxa"/>
            <w:vAlign w:val="center"/>
          </w:tcPr>
          <w:p w14:paraId="2B46023A" w14:textId="77777777" w:rsidR="00406447" w:rsidRDefault="00406447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</w:tr>
    </w:tbl>
    <w:p w14:paraId="4C242DFD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3051ED9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６．３　工程竣工验收后，乙方提出工程结算并将有关资料送交甲方。甲方自接到上述资料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天内审查完毕，到期未提出异议，视为同意。并在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天内，结清尾款。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67D3FCE" w14:textId="77777777" w:rsidR="00406447" w:rsidRDefault="00406447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5E057490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　关于材料供应的约定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2559108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7A995C7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７．１　本工程甲方负责采购供应的材料、设备（见附表一），应为符合设计要求的合格产品，并应按时供应到现场。凡约定由乙方提货的，甲方应将提货手续移交给乙方，由乙方承担运输费用。由甲方供应的材料、设备发生了质量问题或规格差异，对工程造成损失，责任由甲方承担。甲方供应的材料，经乙方验收后，由乙方负责保管，甲方应支付材料价值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％的保管费。由于乙方保管不当造成损失，由乙方负责赔偿。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FE3E423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4B3DB79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７．２　凡由乙方采购的材料、设备，如不符合质量要求或规格有差异，应禁止使用。应禁止使用，对工程造成的损失由乙方负责。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2F772BF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9F9CF4C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　有关安全生产和防火的约定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F925C24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CE5C07F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８．１　甲方提供的施工图纸或作法说明，应符合《中华人民共和国消防条例》和有关防火设计规范。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516A5CC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0E35EE5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８．２　乙方在施工期间应严格遵守《建筑安装工程安全技术规程》、《建筑安装工人安全操作规程》、《中华人民共和国消防条例》和其它相关的法规、规范。</w:t>
      </w:r>
    </w:p>
    <w:p w14:paraId="0DBC6497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F6BAFD4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８．３　由于甲方确认的图纸或作法说明，违反有关安全操作规程、消防条例和防火设计规范，导致发生安全或火灾事故，甲方应承担由此产生的一切经济损失。</w:t>
      </w:r>
    </w:p>
    <w:p w14:paraId="3145099F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08ED5AE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８．４　由于乙方在施工生产过程中违反有关安全操作规程、消防条例，导致发生安全或火灾事故，乙方应承担由此引发的一切经济损失。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2A84189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BE70FFE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第九条　奖励和违约责任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A5D5A56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A5F97FD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９．１　由于甲方原因导致延期开工或中途停工，甲方应补偿乙方因停工、窝工所造成的损失。每停工或窝工一天，甲方支付乙方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元。甲方不按合同的约定拨付款，每拖期一天，按付款额的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％支付滞纳金。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056C3C3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BA0FD89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９．２　由于乙方原因，逾期竣工，每逾期一天，乙方支付甲方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元违约金。甲方要求提前竣工，除支付赶工措施费外，每提前一天，甲方支付乙方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元，作为奖励。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A2B479C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9671984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９．３　乙方按照甲方要求，全部或部分工程项目达到优良标准时，除按本合同５．２款增加优质价款外，甲方支付乙方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元，作为奖励。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34AC1E2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5FCC847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９．４　乙方应妥善保护甲方提供的设备及现场堆放的家具、陈设和工程成品，如造成损失，应照价赔偿。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D9C2914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AE0C393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９．５　甲方未办理任何手续，擅自同意拆改原有建筑物结构或设备管线，由此发生的损失或事故（包括罚款），由甲方负责并承担损失。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BBBBA0B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BDCF117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９．６　未经甲方同意，乙方擅自拆改原建筑物结构或设备管线，由此发生的损失或事故（包括罚款），由乙方负责并承担损失。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619E8EE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B09C9AD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９．７　未办理验收手续，甲方提前使用或擅自动用，造成损失由甲方负责。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18ADC2B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72D543B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９．８　因一方原因，合同无法继续履行时，应通知对方，办理合同终止协议，并由责任方赔偿对方由此造成的经济损失。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10549F4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2F2EC7B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第十条　争议或纠纷处理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C671888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A24D7D2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１０．１　本合同在履行期间，双方发生争议时，在不影响工程进度的前提下，双方可采取协商解决或请有关部门进行调解。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27878E5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2C2A85B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１０．２　当事人不愿通过协商、调解解决或者协商、调解不成时，本合同在执行中发生的争议双方同意由　　　仲裁委员会仲裁（当事人不在本合同约定仲裁机构，事后又没有达成书面仲裁协议的，可向人民法院起诉）。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0C1899F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BC95514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第十一条　其它约定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5D1C293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B2240DD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第十二条　附则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C1F58B7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99B5D32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１２．１　本工程需要进行保修或保险时，应另订协议。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852EC41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03E5015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１２．２　本合同正式两份，双方各执一份。副本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份，甲方执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份，乙方执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份。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19300A2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F8C19DF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１２．３　本合同履行完成后自动终止。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CC963BD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50440CC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１２．４　附件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F36A4C2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E5B675E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（１）施工图纸或作法说明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3994029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（２）工程项目一览表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93F5BE2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（３）工程预算书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EB4B1A9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（４）甲方提供货物清单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51081F3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（５）会议纪要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5563425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（６）设计变更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71B6CBA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（７）其他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226C3A8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42CE4B0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甲方（盖章）：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乙方（盖章）：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</w:t>
      </w:r>
    </w:p>
    <w:p w14:paraId="294E19EB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法定代表人：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</w:p>
    <w:p w14:paraId="34450804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代理人：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代表人：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</w:t>
      </w:r>
    </w:p>
    <w:p w14:paraId="57514B68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单位地址：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单位地址：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4C6B955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电话：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</w:p>
    <w:p w14:paraId="36C0E8F1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传真：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传真：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</w:p>
    <w:p w14:paraId="21B53115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邮码：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邮码：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</w:p>
    <w:p w14:paraId="3F28A9B4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开户银行：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开户银行：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</w:p>
    <w:p w14:paraId="16032547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户名：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户名：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</w:p>
    <w:p w14:paraId="11B9C1D4" w14:textId="77777777" w:rsidR="00406447" w:rsidRDefault="00406447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帐号：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帐号：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</w:p>
    <w:p w14:paraId="1E4D9BDD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2612974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日　　　　　　　　　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p w14:paraId="04801B84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1AC384C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附表一：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6F88EEF" w14:textId="77777777" w:rsidR="00406447" w:rsidRDefault="00406447">
      <w:pPr>
        <w:autoSpaceDE w:val="0"/>
        <w:autoSpaceDN w:val="0"/>
        <w:adjustRightInd w:val="0"/>
        <w:spacing w:line="480" w:lineRule="auto"/>
        <w:ind w:firstLine="240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×××工程甲方供应材料设备一览表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89019B4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29"/>
        <w:gridCol w:w="1937"/>
        <w:gridCol w:w="1237"/>
        <w:gridCol w:w="538"/>
        <w:gridCol w:w="604"/>
        <w:gridCol w:w="647"/>
        <w:gridCol w:w="1238"/>
        <w:gridCol w:w="1238"/>
        <w:gridCol w:w="888"/>
      </w:tblGrid>
      <w:tr w:rsidR="00000000" w14:paraId="17D2635F" w14:textId="77777777">
        <w:tblPrEx>
          <w:tblCellMar>
            <w:top w:w="0" w:type="dxa"/>
            <w:bottom w:w="0" w:type="dxa"/>
          </w:tblCellMar>
        </w:tblPrEx>
        <w:trPr>
          <w:trHeight w:val="1002"/>
        </w:trPr>
        <w:tc>
          <w:tcPr>
            <w:tcW w:w="532" w:type="dxa"/>
            <w:vAlign w:val="center"/>
          </w:tcPr>
          <w:p w14:paraId="1B36CEAF" w14:textId="77777777" w:rsidR="00406447" w:rsidRDefault="0040644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序号</w:t>
            </w:r>
          </w:p>
        </w:tc>
        <w:tc>
          <w:tcPr>
            <w:tcW w:w="1980" w:type="dxa"/>
            <w:vAlign w:val="center"/>
          </w:tcPr>
          <w:p w14:paraId="20A3BD35" w14:textId="77777777" w:rsidR="00406447" w:rsidRDefault="0040644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材料或设备名称</w:t>
            </w:r>
          </w:p>
        </w:tc>
        <w:tc>
          <w:tcPr>
            <w:tcW w:w="1260" w:type="dxa"/>
            <w:vAlign w:val="center"/>
          </w:tcPr>
          <w:p w14:paraId="449E657B" w14:textId="77777777" w:rsidR="00406447" w:rsidRDefault="0040644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规格型号</w:t>
            </w:r>
          </w:p>
        </w:tc>
        <w:tc>
          <w:tcPr>
            <w:tcW w:w="540" w:type="dxa"/>
            <w:vAlign w:val="center"/>
          </w:tcPr>
          <w:p w14:paraId="0BA8079D" w14:textId="77777777" w:rsidR="00406447" w:rsidRDefault="0040644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单位</w:t>
            </w:r>
          </w:p>
        </w:tc>
        <w:tc>
          <w:tcPr>
            <w:tcW w:w="608" w:type="dxa"/>
            <w:vAlign w:val="center"/>
          </w:tcPr>
          <w:p w14:paraId="4838C30A" w14:textId="77777777" w:rsidR="00406447" w:rsidRDefault="0040644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数量</w:t>
            </w:r>
          </w:p>
        </w:tc>
        <w:tc>
          <w:tcPr>
            <w:tcW w:w="652" w:type="dxa"/>
            <w:vAlign w:val="center"/>
          </w:tcPr>
          <w:p w14:paraId="449F2888" w14:textId="77777777" w:rsidR="00406447" w:rsidRDefault="0040644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单价</w:t>
            </w:r>
          </w:p>
        </w:tc>
        <w:tc>
          <w:tcPr>
            <w:tcW w:w="1260" w:type="dxa"/>
            <w:vAlign w:val="center"/>
          </w:tcPr>
          <w:p w14:paraId="28E2B157" w14:textId="77777777" w:rsidR="00406447" w:rsidRDefault="0040644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供应时间</w:t>
            </w:r>
          </w:p>
        </w:tc>
        <w:tc>
          <w:tcPr>
            <w:tcW w:w="1260" w:type="dxa"/>
            <w:vAlign w:val="center"/>
          </w:tcPr>
          <w:p w14:paraId="1BBA1878" w14:textId="77777777" w:rsidR="00406447" w:rsidRDefault="0040644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送达地点</w:t>
            </w:r>
          </w:p>
        </w:tc>
        <w:tc>
          <w:tcPr>
            <w:tcW w:w="900" w:type="dxa"/>
            <w:vAlign w:val="center"/>
          </w:tcPr>
          <w:p w14:paraId="4D498078" w14:textId="77777777" w:rsidR="00406447" w:rsidRDefault="0040644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备注</w:t>
            </w:r>
          </w:p>
        </w:tc>
      </w:tr>
      <w:tr w:rsidR="00000000" w14:paraId="22470A6F" w14:textId="77777777">
        <w:tblPrEx>
          <w:tblCellMar>
            <w:top w:w="0" w:type="dxa"/>
            <w:bottom w:w="0" w:type="dxa"/>
          </w:tblCellMar>
        </w:tblPrEx>
        <w:trPr>
          <w:trHeight w:val="780"/>
        </w:trPr>
        <w:tc>
          <w:tcPr>
            <w:tcW w:w="532" w:type="dxa"/>
            <w:vAlign w:val="center"/>
          </w:tcPr>
          <w:p w14:paraId="7D3AFCF0" w14:textId="77777777" w:rsidR="00406447" w:rsidRDefault="0040644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980" w:type="dxa"/>
            <w:vAlign w:val="center"/>
          </w:tcPr>
          <w:p w14:paraId="5B0683B0" w14:textId="77777777" w:rsidR="00406447" w:rsidRDefault="0040644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14:paraId="23F6E48F" w14:textId="77777777" w:rsidR="00406447" w:rsidRDefault="0040644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51AB11D2" w14:textId="77777777" w:rsidR="00406447" w:rsidRDefault="0040644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08" w:type="dxa"/>
            <w:vAlign w:val="center"/>
          </w:tcPr>
          <w:p w14:paraId="2AD79742" w14:textId="77777777" w:rsidR="00406447" w:rsidRDefault="0040644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52" w:type="dxa"/>
            <w:vAlign w:val="center"/>
          </w:tcPr>
          <w:p w14:paraId="2BD27D05" w14:textId="77777777" w:rsidR="00406447" w:rsidRDefault="0040644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14:paraId="4512EB94" w14:textId="77777777" w:rsidR="00406447" w:rsidRDefault="0040644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14:paraId="01E4608A" w14:textId="77777777" w:rsidR="00406447" w:rsidRDefault="0040644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vAlign w:val="center"/>
          </w:tcPr>
          <w:p w14:paraId="31584475" w14:textId="77777777" w:rsidR="00406447" w:rsidRDefault="0040644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39F2EAE8" w14:textId="77777777">
        <w:tblPrEx>
          <w:tblCellMar>
            <w:top w:w="0" w:type="dxa"/>
            <w:bottom w:w="0" w:type="dxa"/>
          </w:tblCellMar>
        </w:tblPrEx>
        <w:trPr>
          <w:trHeight w:val="780"/>
        </w:trPr>
        <w:tc>
          <w:tcPr>
            <w:tcW w:w="532" w:type="dxa"/>
            <w:vAlign w:val="center"/>
          </w:tcPr>
          <w:p w14:paraId="1A680B36" w14:textId="77777777" w:rsidR="00406447" w:rsidRDefault="0040644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980" w:type="dxa"/>
            <w:vAlign w:val="center"/>
          </w:tcPr>
          <w:p w14:paraId="2482C3A7" w14:textId="77777777" w:rsidR="00406447" w:rsidRDefault="0040644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14:paraId="47989783" w14:textId="77777777" w:rsidR="00406447" w:rsidRDefault="0040644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43F95F1F" w14:textId="77777777" w:rsidR="00406447" w:rsidRDefault="0040644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08" w:type="dxa"/>
            <w:vAlign w:val="center"/>
          </w:tcPr>
          <w:p w14:paraId="50C2FCA1" w14:textId="77777777" w:rsidR="00406447" w:rsidRDefault="0040644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52" w:type="dxa"/>
            <w:vAlign w:val="center"/>
          </w:tcPr>
          <w:p w14:paraId="63629A8E" w14:textId="77777777" w:rsidR="00406447" w:rsidRDefault="0040644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14:paraId="58D03345" w14:textId="77777777" w:rsidR="00406447" w:rsidRDefault="0040644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14:paraId="464BB74E" w14:textId="77777777" w:rsidR="00406447" w:rsidRDefault="0040644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vAlign w:val="center"/>
          </w:tcPr>
          <w:p w14:paraId="61C411FC" w14:textId="77777777" w:rsidR="00406447" w:rsidRDefault="0040644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7252AB90" w14:textId="77777777">
        <w:tblPrEx>
          <w:tblCellMar>
            <w:top w:w="0" w:type="dxa"/>
            <w:bottom w:w="0" w:type="dxa"/>
          </w:tblCellMar>
        </w:tblPrEx>
        <w:trPr>
          <w:trHeight w:val="780"/>
        </w:trPr>
        <w:tc>
          <w:tcPr>
            <w:tcW w:w="532" w:type="dxa"/>
            <w:vAlign w:val="center"/>
          </w:tcPr>
          <w:p w14:paraId="372A9183" w14:textId="77777777" w:rsidR="00406447" w:rsidRDefault="0040644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980" w:type="dxa"/>
            <w:vAlign w:val="center"/>
          </w:tcPr>
          <w:p w14:paraId="771D1026" w14:textId="77777777" w:rsidR="00406447" w:rsidRDefault="0040644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14:paraId="31017F89" w14:textId="77777777" w:rsidR="00406447" w:rsidRDefault="0040644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21867CD1" w14:textId="77777777" w:rsidR="00406447" w:rsidRDefault="0040644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08" w:type="dxa"/>
            <w:vAlign w:val="center"/>
          </w:tcPr>
          <w:p w14:paraId="3F6F33CB" w14:textId="77777777" w:rsidR="00406447" w:rsidRDefault="0040644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52" w:type="dxa"/>
            <w:vAlign w:val="center"/>
          </w:tcPr>
          <w:p w14:paraId="2822D2BB" w14:textId="77777777" w:rsidR="00406447" w:rsidRDefault="0040644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14:paraId="5AFB1D8F" w14:textId="77777777" w:rsidR="00406447" w:rsidRDefault="0040644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14:paraId="6EA9D7AE" w14:textId="77777777" w:rsidR="00406447" w:rsidRDefault="0040644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vAlign w:val="center"/>
          </w:tcPr>
          <w:p w14:paraId="04C41B29" w14:textId="77777777" w:rsidR="00406447" w:rsidRDefault="0040644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</w:tbl>
    <w:p w14:paraId="688CB1F0" w14:textId="77777777" w:rsidR="00406447" w:rsidRDefault="00406447">
      <w:pPr>
        <w:autoSpaceDE w:val="0"/>
        <w:autoSpaceDN w:val="0"/>
        <w:adjustRightInd w:val="0"/>
        <w:spacing w:line="480" w:lineRule="auto"/>
        <w:jc w:val="left"/>
        <w:rPr>
          <w:rFonts w:hint="eastAsia"/>
          <w:kern w:val="0"/>
          <w:lang w:val="zh-CN"/>
        </w:rPr>
      </w:pPr>
    </w:p>
    <w:sectPr w:rsidR="00406447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A04A5" w14:textId="77777777" w:rsidR="00406447" w:rsidRDefault="00406447" w:rsidP="00B23C7B">
      <w:r>
        <w:separator/>
      </w:r>
    </w:p>
  </w:endnote>
  <w:endnote w:type="continuationSeparator" w:id="0">
    <w:p w14:paraId="7ABD3003" w14:textId="77777777" w:rsidR="00406447" w:rsidRDefault="00406447" w:rsidP="00B23C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CAD64" w14:textId="77777777" w:rsidR="00406447" w:rsidRDefault="00406447" w:rsidP="00B23C7B">
      <w:r>
        <w:separator/>
      </w:r>
    </w:p>
  </w:footnote>
  <w:footnote w:type="continuationSeparator" w:id="0">
    <w:p w14:paraId="0A6D2307" w14:textId="77777777" w:rsidR="00406447" w:rsidRDefault="00406447" w:rsidP="00B23C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06DE0"/>
    <w:multiLevelType w:val="hybridMultilevel"/>
    <w:tmpl w:val="F6326AF0"/>
    <w:lvl w:ilvl="0" w:tplc="1C043378">
      <w:start w:val="1"/>
      <w:numFmt w:val="japaneseCounting"/>
      <w:lvlText w:val="%1，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6E0164E3"/>
    <w:multiLevelType w:val="hybridMultilevel"/>
    <w:tmpl w:val="229C33E4"/>
    <w:lvl w:ilvl="0" w:tplc="729C2920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390422628">
    <w:abstractNumId w:val="0"/>
  </w:num>
  <w:num w:numId="2" w16cid:durableId="285372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21871"/>
    <w:rsid w:val="00406447"/>
    <w:rsid w:val="00B23C7B"/>
    <w:rsid w:val="00C21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B414D6"/>
  <w15:chartTrackingRefBased/>
  <w15:docId w15:val="{3DA589A9-3EA0-4D77-9A56-BABA7A3CC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B23C7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B23C7B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B23C7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B23C7B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672</Words>
  <Characters>3833</Characters>
  <Application>Microsoft Office Word</Application>
  <DocSecurity>4</DocSecurity>
  <Lines>31</Lines>
  <Paragraphs>8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交通银行借款合</vt:lpstr>
    </vt:vector>
  </TitlesOfParts>
  <Company>pc</Company>
  <LinksUpToDate>false</LinksUpToDate>
  <CharactersWithSpaces>4497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交通银行借款合</dc:title>
  <dc:subject/>
  <dc:creator>pc4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</cp:coreProperties>
</file>