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8AEE1" w14:textId="77777777" w:rsidR="00744C50" w:rsidRDefault="00744C50">
      <w:pPr>
        <w:pStyle w:val="a4"/>
        <w:jc w:val="center"/>
        <w:rPr>
          <w:rFonts w:ascii="黑体" w:eastAsia="黑体"/>
          <w:b/>
          <w:bCs/>
          <w:sz w:val="44"/>
        </w:rPr>
      </w:pPr>
      <w:r>
        <w:rPr>
          <w:rFonts w:ascii="黑体" w:eastAsia="黑体" w:hint="eastAsia"/>
          <w:b/>
          <w:bCs/>
          <w:sz w:val="44"/>
        </w:rPr>
        <w:t>建设工程勘察设计合同</w:t>
      </w:r>
    </w:p>
    <w:p w14:paraId="1159D032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94DB91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2B81582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3B1DC8CF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AD89F7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1C927743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F61777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30EEF235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CE9F70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承托方（乙方）：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66C770C4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3DEA52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3E52FA78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5FADA8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4195B443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314AF4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依照《中华人民共和国合同法》的有关规定，经双方协商一致签订本合同。</w:t>
      </w:r>
    </w:p>
    <w:p w14:paraId="29153999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4F7CF2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甲方委托乙方承担的工程勘察设计项目名称、内容、规模与范围详见委托勘察设计项目表（见附件）。</w:t>
      </w:r>
    </w:p>
    <w:p w14:paraId="3A792C00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99DEE8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根据委托的勘察设计项目和主管部门的规定，按初步设计（方案设计）和施工图设计，分阶段进行。在具备各个阶段设计条件时，双方签订阶段协议书，具体规定甲方应提交的勘察设计基础资料的名称和日期，乙方需交付的勘察设计文件资料的名称和日期，做为本合同的附件。</w:t>
      </w:r>
    </w:p>
    <w:p w14:paraId="0B093B22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2E3A73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甲方责任</w:t>
      </w:r>
    </w:p>
    <w:p w14:paraId="14854956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5B2FF3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按照各设计阶段协议书的规定，向乙方提供有关建设项目审批文件和勘察设计基础资料，并对提供的时间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、进度与资料可靠性负责。</w:t>
      </w:r>
    </w:p>
    <w:p w14:paraId="3D4B5099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5FD6D3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委托勘察测绘工作的，在勘测工作开展前，应提出勘察测绘技术要求及标有拟建工程准确位置的地形图，圈定测量范围的平面图，土地使用证的复制件，并安排好现场工作条件。</w:t>
      </w:r>
    </w:p>
    <w:p w14:paraId="30C11CF1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801D8B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初步设计应提出以下资料：①经过批准的设计任务书；②选址报告；③规划要求；④原料（或经过批准的资源报告）、燃料、水、电、运输等方面的协议文件；⑤经批准的工艺设计资料，民用项目的使用要求；⑥能满足初步设计要求的勘测资料，需要经过科研取得的技术资料、人防、消防、劳动保护、工业卫生、环境保护预测资料等。</w:t>
      </w:r>
    </w:p>
    <w:p w14:paraId="7CFA4F16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B8E6EB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委托施工图设计时，应提供经过批准的初步设计文件和满足施工图设计要求的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勘察资料、施工条件，以及有关设备的技术资料。</w:t>
      </w:r>
    </w:p>
    <w:p w14:paraId="357F9CD0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AFB06D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收到乙方交付的设计文件后，应及时报请有关部门审查，审查意见用书面转送给乙方。组织施工单位与设计单位共同商定有关技术条件，组织设计技术交底，通知乙方参加试车考核及竣工验收。</w:t>
      </w:r>
    </w:p>
    <w:p w14:paraId="1E102FC6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05813D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在勘察设计人员进入现场作业或配合施工时，应负责提供必要的工作和生活条件。</w:t>
      </w:r>
    </w:p>
    <w:p w14:paraId="643BF7D8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A00EE1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委托配合引进项目的设计任务，从询价、对外谈判、国内外技术考察直至建成投产的各阶段，应吸收承担有关设计任务的单位参加。</w:t>
      </w:r>
    </w:p>
    <w:p w14:paraId="7667BFC7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3520D2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维护乙方的勘察设计文件，不得擅自修改，未经乙方同意不得转让给第三方重复使用。对转让后重复使用的项目，乙方不负任何技术责任。</w:t>
      </w:r>
    </w:p>
    <w:p w14:paraId="6238BE93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F406A3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按照国家和本市有关规定，按时付给勘察、设计费。</w:t>
      </w:r>
    </w:p>
    <w:p w14:paraId="6DAF7101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8F32BD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乙方责任</w:t>
      </w:r>
    </w:p>
    <w:p w14:paraId="569A74C5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7E89FF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按照甲方提供的建设项目审批文件和设计基础资料编制设计文件，根据各阶段协议书的规定，按期交付各阶段的设计文件（初步设计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份，施工图设计</w:t>
      </w:r>
      <w:r>
        <w:rPr>
          <w:rFonts w:ascii="宋体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份），并保证质量。需增加设计文件的份数时另行收费。需复制供应标准图时另行收费。</w:t>
      </w:r>
    </w:p>
    <w:p w14:paraId="5780F312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F9E810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要根据批准的设计任务书或上一阶段设计的批准文件，以及有关设计技术协议文件、设计标准、技术规范、规程、定额等，提出勘察技术要求和进行设计，并按合同规定的进度和质量提出设计文件（包括概、预算文件、材料、设备清单）。</w:t>
      </w:r>
    </w:p>
    <w:p w14:paraId="76485E37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534ADB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初步设计经上级主管部门审查后，在原定任务书范围内的必要修改，由乙方负责。原定任务书有重大变更而需重作设计时，须有设计审批机关或设计任务书批准机关的意见书，经双方协商，另订合同。</w:t>
      </w:r>
    </w:p>
    <w:p w14:paraId="036B9C8A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60F99A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乙方对所承担设计的建设项目应配合施工，开工前进行设计技术交底，解决施工过程中有关的设计问题，负责设计变更和修改预算，参加试车考核及工程竣工验收。对于大中型工业项目和复杂的民用工程应派现场设计代表，并参加隐蔽工程验收。</w:t>
      </w:r>
    </w:p>
    <w:p w14:paraId="6D546DDF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07F78D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对于复杂项目，需要乙方协助收集设计基础资料时，应按技术服务的有关规定办理。</w:t>
      </w:r>
    </w:p>
    <w:p w14:paraId="5BB0B9A8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CF4F47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勘察单位应按照现行标准、规范、规程和技术条例，进行工程测量、工程地质、水文地质等勘察工作，并按合同规定的进度、质量提交勘察成果。</w:t>
      </w:r>
    </w:p>
    <w:p w14:paraId="1D212A31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5C53A6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勘察设计费用</w:t>
      </w:r>
    </w:p>
    <w:p w14:paraId="1D01C379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B4CD53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乙方根据国家批准的勘察设计收费标准及办法计收勘察设计费。设计合同生效后，甲方付给乙方设计费</w:t>
      </w:r>
      <w:r>
        <w:rPr>
          <w:rFonts w:ascii="宋体"/>
          <w:kern w:val="0"/>
          <w:sz w:val="24"/>
          <w:szCs w:val="20"/>
          <w:lang w:val="zh-CN"/>
        </w:rPr>
        <w:t>30%</w:t>
      </w:r>
      <w:r>
        <w:rPr>
          <w:rFonts w:ascii="宋体" w:hint="eastAsia"/>
          <w:kern w:val="0"/>
          <w:sz w:val="24"/>
          <w:szCs w:val="20"/>
          <w:lang w:val="zh-CN"/>
        </w:rPr>
        <w:t>；乙方交付初步设计文件时，甲方再付给乙方设计费；交付施工图设计文件时，甲方负责结清全部设计费。小型设计项目及复用设计项目分两次拨付设计费。即签定设计合同时选拨付</w:t>
      </w:r>
      <w:r>
        <w:rPr>
          <w:rFonts w:ascii="宋体"/>
          <w:kern w:val="0"/>
          <w:sz w:val="24"/>
          <w:szCs w:val="20"/>
          <w:lang w:val="zh-CN"/>
        </w:rPr>
        <w:t>20%</w:t>
      </w:r>
      <w:r>
        <w:rPr>
          <w:rFonts w:ascii="宋体" w:hint="eastAsia"/>
          <w:kern w:val="0"/>
          <w:sz w:val="24"/>
          <w:szCs w:val="20"/>
          <w:lang w:val="zh-CN"/>
        </w:rPr>
        <w:t>作为定金，完成施工图时付清全部设计费。</w:t>
      </w:r>
    </w:p>
    <w:p w14:paraId="1E35D739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8E7908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勘察合同生效后，甲方付给乙方勘察费的</w:t>
      </w:r>
      <w:r>
        <w:rPr>
          <w:rFonts w:ascii="宋体"/>
          <w:kern w:val="0"/>
          <w:sz w:val="24"/>
          <w:szCs w:val="20"/>
          <w:lang w:val="zh-CN"/>
        </w:rPr>
        <w:t>30%</w:t>
      </w:r>
      <w:r>
        <w:rPr>
          <w:rFonts w:ascii="宋体" w:hint="eastAsia"/>
          <w:kern w:val="0"/>
          <w:sz w:val="24"/>
          <w:szCs w:val="20"/>
          <w:lang w:val="zh-CN"/>
        </w:rPr>
        <w:t>，乙方交付勘察文件时，甲方负责结算全部勘察费。</w:t>
      </w:r>
    </w:p>
    <w:p w14:paraId="7EC5DAC7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671150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</w:t>
      </w:r>
    </w:p>
    <w:p w14:paraId="180FD7D9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D852A2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甲方不履行合同，无权请求退还定金。乙方不履行合同，应当双倍返回定金。</w:t>
      </w:r>
    </w:p>
    <w:p w14:paraId="2FE6F089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A68FE3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甲方不能按时提供建设项目审批文件和设计基础资料，或因资料原因影响乙方设计进度或造成设计修改，乙方除可推迟交付设计文件日期外，甲方应按乙方实际损失的工日，以日产值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元计算，增补设计费。</w:t>
      </w:r>
    </w:p>
    <w:p w14:paraId="15EAC252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2D88DF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甲方因故要求变更设计，经乙方同意后，除设计文件交付时间另议外，甲方应按乙方实际返工修改工日，增付设计费。</w:t>
      </w:r>
    </w:p>
    <w:p w14:paraId="6FE8BEFB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F39992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甲方因故要求停止设计时，应及时用书面通知乙方，乙方应立即停止设计，甲方已付的定金不予偿还，定金不足设计进度部分，按已完成的设计实际进度补交费用。</w:t>
      </w:r>
    </w:p>
    <w:p w14:paraId="72574F93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94BCEE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甲方报请初步设计文件审批时间超过半年时，本合同自行失效，乙方已收的定金和设计费不予退回。</w:t>
      </w:r>
    </w:p>
    <w:p w14:paraId="5720BA1F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9111ED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由于乙方的勘察设计错误，给甲方造成较大经济损失时，乙方除负责积极采取补救措施外，要免收损失部分的勘察设计费，并应付给甲方与直接损失部分勘察设计费相等的赔偿金。</w:t>
      </w:r>
    </w:p>
    <w:p w14:paraId="616982B1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C7B916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勘察设计文件（图纸）交付时间按协议规定时间拖后时，由甲乙双方商定，每逾期一天，甲方可少付该阶段勘察设计费的</w:t>
      </w:r>
      <w:r>
        <w:rPr>
          <w:rFonts w:ascii="宋体"/>
          <w:kern w:val="0"/>
          <w:sz w:val="24"/>
          <w:szCs w:val="20"/>
          <w:lang w:val="zh-CN"/>
        </w:rPr>
        <w:t>1%</w:t>
      </w:r>
      <w:r>
        <w:rPr>
          <w:rFonts w:ascii="宋体" w:hint="eastAsia"/>
          <w:kern w:val="0"/>
          <w:sz w:val="24"/>
          <w:szCs w:val="20"/>
          <w:lang w:val="zh-CN"/>
        </w:rPr>
        <w:t>，提前时，甲方付给乙方该阶段设计费的</w:t>
      </w:r>
      <w:r>
        <w:rPr>
          <w:rFonts w:ascii="宋体"/>
          <w:kern w:val="0"/>
          <w:sz w:val="24"/>
          <w:szCs w:val="20"/>
          <w:lang w:val="zh-CN"/>
        </w:rPr>
        <w:t>________%</w:t>
      </w:r>
      <w:r>
        <w:rPr>
          <w:rFonts w:ascii="宋体" w:hint="eastAsia"/>
          <w:kern w:val="0"/>
          <w:sz w:val="24"/>
          <w:szCs w:val="20"/>
          <w:lang w:val="zh-CN"/>
        </w:rPr>
        <w:t>（经批准生效）。</w:t>
      </w:r>
    </w:p>
    <w:p w14:paraId="34145357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CDFBFD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</w:t>
      </w:r>
      <w:r>
        <w:rPr>
          <w:rFonts w:ascii="宋体" w:hint="eastAsia"/>
          <w:kern w:val="0"/>
          <w:sz w:val="24"/>
          <w:szCs w:val="20"/>
          <w:lang w:val="zh-CN"/>
        </w:rPr>
        <w:t>甲方如延期交付勘察设计费时应偿付逾期违约金，按天数累计计算，每天偿付勘察设计费</w:t>
      </w:r>
      <w:r>
        <w:rPr>
          <w:rFonts w:ascii="宋体"/>
          <w:kern w:val="0"/>
          <w:sz w:val="24"/>
          <w:szCs w:val="20"/>
          <w:lang w:val="zh-CN"/>
        </w:rPr>
        <w:t>1%</w:t>
      </w:r>
      <w:r>
        <w:rPr>
          <w:rFonts w:ascii="宋体" w:hint="eastAsia"/>
          <w:kern w:val="0"/>
          <w:sz w:val="24"/>
          <w:szCs w:val="20"/>
          <w:lang w:val="zh-CN"/>
        </w:rPr>
        <w:t>的违约金，但每天偿付最高额不得超过</w:t>
      </w:r>
      <w:r>
        <w:rPr>
          <w:rFonts w:ascii="宋体"/>
          <w:kern w:val="0"/>
          <w:sz w:val="24"/>
          <w:szCs w:val="20"/>
          <w:lang w:val="zh-CN"/>
        </w:rPr>
        <w:t>100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1B48C20C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49157C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</w:t>
      </w:r>
      <w:r>
        <w:rPr>
          <w:rFonts w:ascii="宋体" w:hint="eastAsia"/>
          <w:kern w:val="0"/>
          <w:sz w:val="24"/>
          <w:szCs w:val="20"/>
          <w:lang w:val="zh-CN"/>
        </w:rPr>
        <w:t>乙方不及时到现场处理有关设计问题，不及时按审批机关意见修改设计时，每影响一天应减付设计费</w:t>
      </w:r>
      <w:r>
        <w:rPr>
          <w:rFonts w:ascii="宋体"/>
          <w:kern w:val="0"/>
          <w:sz w:val="24"/>
          <w:szCs w:val="20"/>
          <w:lang w:val="zh-CN"/>
        </w:rPr>
        <w:t>1%.</w:t>
      </w:r>
    </w:p>
    <w:p w14:paraId="7BCA08B1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BC558E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合同执行过程中，如有纠纷，双方应本着实事求是的原则协商解决，解决不成按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项解决。</w:t>
      </w:r>
    </w:p>
    <w:p w14:paraId="242AE7C1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098F50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申请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仲裁委员会仲裁。</w:t>
      </w:r>
    </w:p>
    <w:p w14:paraId="12CBAC62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A0E78C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向人民法院起诉。</w:t>
      </w:r>
    </w:p>
    <w:p w14:paraId="79DFA552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D6353A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合同未尽事宜，经双方协商一致，可在合同中增加补充条款，补充条款也同样是合同的有效部分。</w:t>
      </w:r>
    </w:p>
    <w:p w14:paraId="1BC49E0E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F04A76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本合同附件的委托勘察设计项目表以及勘察设计协议书，均为本合同的组成部分，具有同等法律效力。</w:t>
      </w:r>
    </w:p>
    <w:p w14:paraId="7D6586BA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EE830F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份。其中正本两分（甲、乙双方各执一份），副本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份。甲、乙双方业务主管部门各执一份，市基建主管部门一份。</w:t>
      </w:r>
    </w:p>
    <w:p w14:paraId="6B26A918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31E4F8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/>
          <w:kern w:val="0"/>
          <w:sz w:val="24"/>
          <w:szCs w:val="20"/>
          <w:lang w:val="zh-CN"/>
        </w:rPr>
        <w:t>____________________________</w:t>
      </w:r>
    </w:p>
    <w:p w14:paraId="2629E3A0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0E2953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甲方代表：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14:paraId="2A541179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2F0AE6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05C1FF63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6F26BE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/>
          <w:kern w:val="0"/>
          <w:sz w:val="24"/>
          <w:szCs w:val="20"/>
          <w:lang w:val="zh-CN"/>
        </w:rPr>
        <w:t>____________________________</w:t>
      </w:r>
    </w:p>
    <w:p w14:paraId="092E468E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556F0E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乙方代表：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14:paraId="1B925224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65F1B0" w14:textId="77777777" w:rsidR="00744C50" w:rsidRDefault="00744C50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744C5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6B66D" w14:textId="77777777" w:rsidR="00744C50" w:rsidRDefault="00744C50" w:rsidP="00520E1F">
      <w:r>
        <w:separator/>
      </w:r>
    </w:p>
  </w:endnote>
  <w:endnote w:type="continuationSeparator" w:id="0">
    <w:p w14:paraId="4C3D8E64" w14:textId="77777777" w:rsidR="00744C50" w:rsidRDefault="00744C50" w:rsidP="00520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AD283" w14:textId="77777777" w:rsidR="00744C50" w:rsidRDefault="00744C50" w:rsidP="00520E1F">
      <w:r>
        <w:separator/>
      </w:r>
    </w:p>
  </w:footnote>
  <w:footnote w:type="continuationSeparator" w:id="0">
    <w:p w14:paraId="3BE7DDC9" w14:textId="77777777" w:rsidR="00744C50" w:rsidRDefault="00744C50" w:rsidP="00520E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2C47"/>
    <w:rsid w:val="004B2C47"/>
    <w:rsid w:val="00520E1F"/>
    <w:rsid w:val="0074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7A81F"/>
  <w15:chartTrackingRefBased/>
  <w15:docId w15:val="{658EA988-F217-4F7D-819C-BE0BEA3F0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20E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E1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20E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E1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2613</Characters>
  <Application>Microsoft Office Word</Application>
  <DocSecurity>4</DocSecurity>
  <Lines>21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