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4D34" w:rsidRDefault="008A4D34">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公路工程施工监理合同专用条件</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hint="eastAsia"/>
          <w:kern w:val="0"/>
          <w:sz w:val="24"/>
          <w:szCs w:val="20"/>
          <w:lang w:val="zh-CN"/>
        </w:rPr>
      </w:pPr>
    </w:p>
    <w:p w:rsidR="008A4D34" w:rsidRDefault="008A4D34">
      <w:pPr>
        <w:autoSpaceDE w:val="0"/>
        <w:autoSpaceDN w:val="0"/>
        <w:adjustRightInd w:val="0"/>
        <w:spacing w:line="480" w:lineRule="auto"/>
        <w:jc w:val="left"/>
        <w:rPr>
          <w:rFonts w:ascii="宋体" w:hint="eastAsia"/>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参阅通用条件</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1.l.l</w:t>
      </w:r>
      <w:r>
        <w:rPr>
          <w:rFonts w:ascii="宋体" w:hint="eastAsia"/>
          <w:kern w:val="0"/>
          <w:sz w:val="24"/>
          <w:szCs w:val="20"/>
          <w:lang w:val="zh-CN"/>
        </w:rPr>
        <w:t>项目</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例：项目名称、立项证明、项目情况</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w:t>
      </w:r>
      <w:r>
        <w:rPr>
          <w:rFonts w:ascii="宋体" w:hint="eastAsia"/>
          <w:kern w:val="0"/>
          <w:sz w:val="24"/>
          <w:szCs w:val="20"/>
          <w:lang w:val="zh-CN"/>
        </w:rPr>
        <w:t>工程</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例：工程地点、工程造价、工程概况。</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业主财产</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例：当监理服务完成或中止时，业主提供给监理单位使用的设施、设备、尚未使用的物品的交接办法。由监理单位负责上述移交工作时，相应费用的计算方法。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保密</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例：业主要求监理单位关于本项目或本工程予以保密的资料内容和保密期限。</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监理单位的赔偿责任</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例：监理单位违反监理合同的规定并因此造成业主的经济损失，应根据其所承担责任的比例向业主赔偿。</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赔偿金</w:t>
      </w:r>
      <w:r>
        <w:rPr>
          <w:rFonts w:ascii="宋体"/>
          <w:kern w:val="0"/>
          <w:sz w:val="24"/>
          <w:szCs w:val="20"/>
          <w:lang w:val="zh-CN"/>
        </w:rPr>
        <w:t>=</w:t>
      </w:r>
      <w:r>
        <w:rPr>
          <w:rFonts w:ascii="宋体" w:hint="eastAsia"/>
          <w:kern w:val="0"/>
          <w:sz w:val="24"/>
          <w:szCs w:val="20"/>
          <w:lang w:val="zh-CN"/>
        </w:rPr>
        <w:t>受损工程的相应监理费</w:t>
      </w:r>
      <w:r>
        <w:rPr>
          <w:rFonts w:ascii="宋体"/>
          <w:kern w:val="0"/>
          <w:sz w:val="24"/>
          <w:szCs w:val="20"/>
          <w:lang w:val="zh-CN"/>
        </w:rPr>
        <w:t>X</w:t>
      </w:r>
      <w:r>
        <w:rPr>
          <w:rFonts w:ascii="宋体" w:hint="eastAsia"/>
          <w:kern w:val="0"/>
          <w:sz w:val="24"/>
          <w:szCs w:val="20"/>
          <w:lang w:val="zh-CN"/>
        </w:rPr>
        <w:t>监理单位应承担责任的比例</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业主的赔偿责任</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例：业主违反监理合同的规定，并因此造成监理单位的经济损失，应据实向监理单位赔偿。</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赔偿金</w:t>
      </w:r>
      <w:r>
        <w:rPr>
          <w:rFonts w:ascii="宋体"/>
          <w:kern w:val="0"/>
          <w:sz w:val="24"/>
          <w:szCs w:val="20"/>
          <w:lang w:val="zh-CN"/>
        </w:rPr>
        <w:t>=</w:t>
      </w:r>
      <w:r>
        <w:rPr>
          <w:rFonts w:ascii="宋体" w:hint="eastAsia"/>
          <w:kern w:val="0"/>
          <w:sz w:val="24"/>
          <w:szCs w:val="20"/>
          <w:lang w:val="zh-CN"/>
        </w:rPr>
        <w:t>监理单位的直接经济损失</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赔偿的限额</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例：监理单位的累计赔偿限额：</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监理单位的累计赔偿限额为监理合同金额的</w:t>
      </w:r>
      <w:r>
        <w:rPr>
          <w:rFonts w:ascii="宋体"/>
          <w:kern w:val="0"/>
          <w:sz w:val="24"/>
          <w:szCs w:val="20"/>
          <w:lang w:val="zh-CN"/>
        </w:rPr>
        <w:t>____</w:t>
      </w:r>
      <w:r>
        <w:rPr>
          <w:rFonts w:ascii="宋体" w:hint="eastAsia"/>
          <w:kern w:val="0"/>
          <w:sz w:val="24"/>
          <w:szCs w:val="20"/>
          <w:lang w:val="zh-CN"/>
        </w:rPr>
        <w:t>％（建议比例</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IO</w:t>
      </w:r>
      <w:r>
        <w:rPr>
          <w:rFonts w:ascii="宋体" w:hint="eastAsia"/>
          <w:kern w:val="0"/>
          <w:sz w:val="24"/>
          <w:szCs w:val="20"/>
          <w:lang w:val="zh-CN"/>
        </w:rPr>
        <w:t>％），当达到此限额时，业主有权单方面中止监理合同，并没收监理单位的履约担保全。</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业主的累计赔偿限额：</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业主据实赔偿监理单位的直接经济损失。</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4.5.2</w:t>
      </w:r>
      <w:r>
        <w:rPr>
          <w:rFonts w:ascii="宋体" w:hint="eastAsia"/>
          <w:kern w:val="0"/>
          <w:sz w:val="24"/>
          <w:szCs w:val="20"/>
          <w:lang w:val="zh-CN"/>
        </w:rPr>
        <w:t>履约担保</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业主应根据实际情况，考虑多种监理单位的履约担保方式。</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例：担保书格式或保证金形式、担保时间、担保金额（占监理合同金额的比例，建议比例</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4.6.2</w:t>
      </w:r>
      <w:r>
        <w:rPr>
          <w:rFonts w:ascii="宋体" w:hint="eastAsia"/>
          <w:kern w:val="0"/>
          <w:sz w:val="24"/>
          <w:szCs w:val="20"/>
          <w:lang w:val="zh-CN"/>
        </w:rPr>
        <w:t>业主要求的保险</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例：保险的种类、保险的期限、业主的条件。</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监理服务的时间和期限</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例；进场期限、完成监理服务时间、缺陷责任期、退场期限等。</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物价变动的补偿办法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例；业主对监理合同有效期内因物价变动而导致监理服务费用的增减，予以或不予弥补（扣除）及其计算方法。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监理服务费用的支付期限</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例：自监理合同附件</w:t>
      </w:r>
      <w:r>
        <w:rPr>
          <w:rFonts w:ascii="宋体"/>
          <w:kern w:val="0"/>
          <w:sz w:val="24"/>
          <w:szCs w:val="20"/>
          <w:lang w:val="zh-CN"/>
        </w:rPr>
        <w:t>C</w:t>
      </w:r>
      <w:r>
        <w:rPr>
          <w:rFonts w:ascii="宋体" w:hint="eastAsia"/>
          <w:kern w:val="0"/>
          <w:sz w:val="24"/>
          <w:szCs w:val="20"/>
          <w:lang w:val="zh-CN"/>
        </w:rPr>
        <w:t>中二、</w:t>
      </w:r>
      <w:r>
        <w:rPr>
          <w:rFonts w:ascii="宋体"/>
          <w:kern w:val="0"/>
          <w:sz w:val="24"/>
          <w:szCs w:val="20"/>
          <w:lang w:val="zh-CN"/>
        </w:rPr>
        <w:t>4</w:t>
      </w:r>
      <w:r>
        <w:rPr>
          <w:rFonts w:ascii="宋体" w:hint="eastAsia"/>
          <w:kern w:val="0"/>
          <w:sz w:val="24"/>
          <w:szCs w:val="20"/>
          <w:lang w:val="zh-CN"/>
        </w:rPr>
        <w:t>规定的业主支付日起算；</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当地资币</w:t>
      </w:r>
      <w:r>
        <w:rPr>
          <w:rFonts w:ascii="宋体" w:hint="eastAsia"/>
          <w:kern w:val="0"/>
          <w:sz w:val="24"/>
          <w:szCs w:val="20"/>
          <w:u w:val="single"/>
          <w:lang w:val="zh-CN"/>
        </w:rPr>
        <w:t xml:space="preserve">           </w:t>
      </w:r>
      <w:r>
        <w:rPr>
          <w:rFonts w:ascii="宋体" w:hint="eastAsia"/>
          <w:kern w:val="0"/>
          <w:sz w:val="24"/>
          <w:szCs w:val="20"/>
          <w:lang w:val="zh-CN"/>
        </w:rPr>
        <w:t>日</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外币</w:t>
      </w:r>
      <w:r>
        <w:rPr>
          <w:rFonts w:ascii="宋体" w:hint="eastAsia"/>
          <w:kern w:val="0"/>
          <w:sz w:val="24"/>
          <w:szCs w:val="20"/>
          <w:u w:val="single"/>
          <w:lang w:val="zh-CN"/>
        </w:rPr>
        <w:t xml:space="preserve">             </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对过期应付款项的补偿利率：</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每日</w:t>
      </w:r>
      <w:r>
        <w:rPr>
          <w:rFonts w:ascii="宋体" w:hint="eastAsia"/>
          <w:kern w:val="0"/>
          <w:sz w:val="24"/>
          <w:szCs w:val="20"/>
          <w:u w:val="single"/>
          <w:lang w:val="zh-CN"/>
        </w:rPr>
        <w:t xml:space="preserve">        </w:t>
      </w:r>
      <w:r>
        <w:rPr>
          <w:rFonts w:ascii="宋体" w:hint="eastAsia"/>
          <w:kern w:val="0"/>
          <w:sz w:val="24"/>
          <w:szCs w:val="20"/>
          <w:lang w:val="zh-CN"/>
        </w:rPr>
        <w:t>‰</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货币</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例：业主支付监理服务费用的货币种类、比例、汇率等。</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语言和法律</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例：监理合同的主导语言。</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监理合同所遵循的法律。</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奖励</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例：业主在提前工期、优质工程、节约投资和监理单位的合理化建议等方面对监理单位的奖励办法：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合理化建议奖励办法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提前工期奖励办法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优质工程奖励办法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节约投资奖励办法</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7.5.2</w:t>
      </w:r>
      <w:r>
        <w:rPr>
          <w:rFonts w:ascii="宋体" w:hint="eastAsia"/>
          <w:kern w:val="0"/>
          <w:sz w:val="24"/>
          <w:szCs w:val="20"/>
          <w:lang w:val="zh-CN"/>
        </w:rPr>
        <w:t>版权</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例：未经业主同意，监理单位不得出版的资料内容。</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争端的解决</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最终解决争端的方式，可选择仲裁或问法院起诉。</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例：双方在此一致同意遵守本仲裁规则，并放弃任何形式的上诉权力。</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仲裁规则</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修正、补充或删除通用条件的条款</w:t>
      </w:r>
    </w:p>
    <w:p w:rsidR="008A4D34" w:rsidRDefault="008A4D34">
      <w:pPr>
        <w:autoSpaceDE w:val="0"/>
        <w:autoSpaceDN w:val="0"/>
        <w:adjustRightInd w:val="0"/>
        <w:spacing w:line="480" w:lineRule="auto"/>
        <w:jc w:val="left"/>
        <w:rPr>
          <w:rFonts w:ascii="宋体"/>
          <w:kern w:val="0"/>
          <w:sz w:val="24"/>
          <w:szCs w:val="20"/>
          <w:lang w:val="zh-CN"/>
        </w:rPr>
      </w:pPr>
    </w:p>
    <w:p w:rsidR="008A4D34" w:rsidRDefault="008A4D34">
      <w:pPr>
        <w:autoSpaceDE w:val="0"/>
        <w:autoSpaceDN w:val="0"/>
        <w:adjustRightInd w:val="0"/>
        <w:spacing w:line="480" w:lineRule="auto"/>
        <w:jc w:val="left"/>
        <w:rPr>
          <w:sz w:val="24"/>
          <w:szCs w:val="20"/>
        </w:rPr>
      </w:pPr>
      <w:r>
        <w:rPr>
          <w:rFonts w:ascii="宋体" w:hint="eastAsia"/>
          <w:kern w:val="0"/>
          <w:sz w:val="24"/>
          <w:szCs w:val="20"/>
          <w:lang w:val="zh-CN"/>
        </w:rPr>
        <w:t xml:space="preserve">　　双方可根据各自不同的项目特点和环境，针对通用条件中不适用的条款，在此对其予以修正、补充或删除，并在执行过程中以专用条件为准。</w:t>
      </w:r>
    </w:p>
    <w:sectPr w:rsidR="008A4D3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D34" w:rsidRDefault="008A4D34" w:rsidP="00CD781D">
      <w:r>
        <w:separator/>
      </w:r>
    </w:p>
  </w:endnote>
  <w:endnote w:type="continuationSeparator" w:id="0">
    <w:p w:rsidR="008A4D34" w:rsidRDefault="008A4D34" w:rsidP="00CD7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D34" w:rsidRDefault="008A4D34" w:rsidP="00CD781D">
      <w:r>
        <w:separator/>
      </w:r>
    </w:p>
  </w:footnote>
  <w:footnote w:type="continuationSeparator" w:id="0">
    <w:p w:rsidR="008A4D34" w:rsidRDefault="008A4D34" w:rsidP="00CD7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45205398">
    <w:abstractNumId w:val="7"/>
  </w:num>
  <w:num w:numId="2" w16cid:durableId="1419253578">
    <w:abstractNumId w:val="4"/>
  </w:num>
  <w:num w:numId="3" w16cid:durableId="499540432">
    <w:abstractNumId w:val="14"/>
  </w:num>
  <w:num w:numId="4" w16cid:durableId="893780761">
    <w:abstractNumId w:val="2"/>
  </w:num>
  <w:num w:numId="5" w16cid:durableId="2002269238">
    <w:abstractNumId w:val="3"/>
  </w:num>
  <w:num w:numId="6" w16cid:durableId="993022006">
    <w:abstractNumId w:val="5"/>
  </w:num>
  <w:num w:numId="7" w16cid:durableId="1987394353">
    <w:abstractNumId w:val="0"/>
  </w:num>
  <w:num w:numId="8" w16cid:durableId="1978753239">
    <w:abstractNumId w:val="17"/>
  </w:num>
  <w:num w:numId="9" w16cid:durableId="1857962266">
    <w:abstractNumId w:val="13"/>
  </w:num>
  <w:num w:numId="10" w16cid:durableId="1012606728">
    <w:abstractNumId w:val="15"/>
  </w:num>
  <w:num w:numId="11" w16cid:durableId="170533617">
    <w:abstractNumId w:val="16"/>
  </w:num>
  <w:num w:numId="12" w16cid:durableId="733772372">
    <w:abstractNumId w:val="8"/>
  </w:num>
  <w:num w:numId="13" w16cid:durableId="1128085761">
    <w:abstractNumId w:val="12"/>
  </w:num>
  <w:num w:numId="14" w16cid:durableId="530414312">
    <w:abstractNumId w:val="10"/>
  </w:num>
  <w:num w:numId="15" w16cid:durableId="1750082162">
    <w:abstractNumId w:val="6"/>
  </w:num>
  <w:num w:numId="16" w16cid:durableId="735469156">
    <w:abstractNumId w:val="1"/>
  </w:num>
  <w:num w:numId="17" w16cid:durableId="2138599508">
    <w:abstractNumId w:val="11"/>
  </w:num>
  <w:num w:numId="18" w16cid:durableId="76831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367"/>
    <w:rsid w:val="005D1367"/>
    <w:rsid w:val="008A4D34"/>
    <w:rsid w:val="00CD7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E3F0BE3-0A7D-4E10-8290-B551F301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D781D"/>
    <w:pPr>
      <w:tabs>
        <w:tab w:val="center" w:pos="4153"/>
        <w:tab w:val="right" w:pos="8306"/>
      </w:tabs>
      <w:snapToGrid w:val="0"/>
      <w:jc w:val="center"/>
    </w:pPr>
    <w:rPr>
      <w:sz w:val="18"/>
      <w:szCs w:val="18"/>
    </w:rPr>
  </w:style>
  <w:style w:type="character" w:customStyle="1" w:styleId="a6">
    <w:name w:val="页眉 字符"/>
    <w:basedOn w:val="a0"/>
    <w:link w:val="a5"/>
    <w:uiPriority w:val="99"/>
    <w:rsid w:val="00CD781D"/>
    <w:rPr>
      <w:kern w:val="2"/>
      <w:sz w:val="18"/>
      <w:szCs w:val="18"/>
    </w:rPr>
  </w:style>
  <w:style w:type="paragraph" w:styleId="a7">
    <w:name w:val="footer"/>
    <w:basedOn w:val="a"/>
    <w:link w:val="a8"/>
    <w:uiPriority w:val="99"/>
    <w:unhideWhenUsed/>
    <w:rsid w:val="00CD781D"/>
    <w:pPr>
      <w:tabs>
        <w:tab w:val="center" w:pos="4153"/>
        <w:tab w:val="right" w:pos="8306"/>
      </w:tabs>
      <w:snapToGrid w:val="0"/>
      <w:jc w:val="left"/>
    </w:pPr>
    <w:rPr>
      <w:sz w:val="18"/>
      <w:szCs w:val="18"/>
    </w:rPr>
  </w:style>
  <w:style w:type="character" w:customStyle="1" w:styleId="a8">
    <w:name w:val="页脚 字符"/>
    <w:basedOn w:val="a0"/>
    <w:link w:val="a7"/>
    <w:uiPriority w:val="99"/>
    <w:rsid w:val="00CD781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Words>
  <Characters>1111</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