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5DB1" w:rsidRDefault="00745DB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建筑安装工程招标书</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hint="eastAsia"/>
          <w:kern w:val="0"/>
          <w:sz w:val="24"/>
          <w:szCs w:val="20"/>
          <w:lang w:val="zh-CN"/>
        </w:rPr>
      </w:pPr>
    </w:p>
    <w:p w:rsidR="00745DB1" w:rsidRDefault="00745DB1">
      <w:pPr>
        <w:autoSpaceDE w:val="0"/>
        <w:autoSpaceDN w:val="0"/>
        <w:adjustRightInd w:val="0"/>
        <w:spacing w:line="480" w:lineRule="auto"/>
        <w:jc w:val="left"/>
        <w:rPr>
          <w:rFonts w:ascii="宋体" w:hint="eastAsia"/>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为了提高建筑安装工程的建设速度，提高经济效益，经</w:t>
      </w:r>
      <w:r>
        <w:rPr>
          <w:rFonts w:ascii="宋体" w:hint="eastAsia"/>
          <w:kern w:val="0"/>
          <w:sz w:val="24"/>
          <w:szCs w:val="20"/>
          <w:u w:val="single"/>
          <w:lang w:val="zh-CN"/>
        </w:rPr>
        <w:t xml:space="preserve">              </w:t>
      </w:r>
      <w:r>
        <w:rPr>
          <w:rFonts w:ascii="宋体" w:hint="eastAsia"/>
          <w:kern w:val="0"/>
          <w:sz w:val="24"/>
          <w:szCs w:val="20"/>
          <w:lang w:val="zh-CN"/>
        </w:rPr>
        <w:t>（建设主管部门）批准，</w:t>
      </w:r>
      <w:r>
        <w:rPr>
          <w:rFonts w:ascii="宋体" w:hint="eastAsia"/>
          <w:kern w:val="0"/>
          <w:sz w:val="24"/>
          <w:szCs w:val="20"/>
          <w:u w:val="single"/>
          <w:lang w:val="zh-CN"/>
        </w:rPr>
        <w:t xml:space="preserve">              </w:t>
      </w:r>
      <w:r>
        <w:rPr>
          <w:rFonts w:ascii="宋体" w:hint="eastAsia"/>
          <w:kern w:val="0"/>
          <w:sz w:val="24"/>
          <w:szCs w:val="20"/>
          <w:lang w:val="zh-CN"/>
        </w:rPr>
        <w:t>（建设单位）对</w:t>
      </w:r>
      <w:r>
        <w:rPr>
          <w:rFonts w:ascii="宋体" w:hint="eastAsia"/>
          <w:kern w:val="0"/>
          <w:sz w:val="24"/>
          <w:szCs w:val="20"/>
          <w:u w:val="single"/>
          <w:lang w:val="zh-CN"/>
        </w:rPr>
        <w:t xml:space="preserve">              </w:t>
      </w:r>
      <w:r>
        <w:rPr>
          <w:rFonts w:ascii="宋体" w:hint="eastAsia"/>
          <w:kern w:val="0"/>
          <w:sz w:val="24"/>
          <w:szCs w:val="20"/>
          <w:lang w:val="zh-CN"/>
        </w:rPr>
        <w:t>建筑安装工程的全部工程（或单位工程，专业工程）进行招标（公开招标由建设单位在地区或全国性报纸上刊登招标广告，邀请招标由建设单位向有能力承担该项工程的若干施工单位发出招标书，指定招标由建设项目主管部门或提请基本建设主管部门向本地区所属的几个施工企业发出指令性招标书）。</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一，招标工程的准备条件</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本工程的以下招标条件已经具备：</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本工程已列入国家（或部，委，或省，市，自治区）年度计划；</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已有经国家批准的设计单位出的施工图和概算；</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建设用地已经征用，障碍物全部拆迁；现场施工的水，电，路和通讯条件已</w:t>
      </w:r>
      <w:r>
        <w:rPr>
          <w:rFonts w:ascii="宋体" w:hint="eastAsia"/>
          <w:kern w:val="0"/>
          <w:sz w:val="24"/>
          <w:szCs w:val="20"/>
          <w:lang w:val="zh-CN"/>
        </w:rPr>
        <w:lastRenderedPageBreak/>
        <w:t>经落实；</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资金，材料，设备分配计划和协作配套条件均已分别落实，能够保证供应，使拟建工程能在预定的建设工期内，连续施工；</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已有当地建设主管部门颁发的建筑许可证；</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本工程的标底已报建设主管部门和建设银行复核。</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二，工程内容，范围，工程量，工期，地质勘察单位和工程设计单位：</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二，工程可供使用的场地，水，电，道路等情况：</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三，工程质量等级，技术要求，对工程材料和投标单位的特殊要求，工程验收标准：</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四，工程供料方式和主要材料价格，工程价款结算办法：</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五，组织投标单位进行工程现场勘察，说明和招标文件交底的时间，地点：</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六，报名，投标日期，招标文件发送方式：</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报名日期：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招标文件发送方式：</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___________________________________________________________________</w:t>
      </w:r>
      <w:r>
        <w:rPr>
          <w:rFonts w:ascii="宋体" w:hint="eastAsia"/>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七，开标、评标时间及方式，中标依据和通知：</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日（发出招标文件至开标日期，一般不得超过两个月）。</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评标结束时间：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日（从开标之日起至评标结束，一般不得超过一个月）。</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开标、评标方式：建设单位邀请建设主管部门，建设银行和公证处（或工商行政管理部门）参加公开开标，审查证书，采取集体评议方式进行评标，定标工作）。</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标依据及通知：本工程评定中标单位的依据是工程质量优良，工期适当，标价合理，社会信誉好，最低标价的投报单位不一定中标。所有投标企业的标价都高于标底时，如属标底计算错误，应按实予以调整；如标底无误，通过评标剔除不合理的部分，确定合理标价和中标企业。评定结束后五日内，招标单位通过邮寄（或专人送达）方式将中标通知书送发给中标单位，并与中标单位在一月（最多不超过两月）内与中标单位签订</w:t>
      </w:r>
      <w:r>
        <w:rPr>
          <w:rFonts w:ascii="宋体"/>
          <w:kern w:val="0"/>
          <w:sz w:val="24"/>
          <w:szCs w:val="20"/>
          <w:lang w:val="zh-CN"/>
        </w:rPr>
        <w:t>______</w:t>
      </w:r>
      <w:r>
        <w:rPr>
          <w:rFonts w:ascii="宋体" w:hint="eastAsia"/>
          <w:kern w:val="0"/>
          <w:sz w:val="24"/>
          <w:szCs w:val="20"/>
          <w:lang w:val="zh-CN"/>
        </w:rPr>
        <w:t>建筑安装工程承包合同。</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招标方承诺，本招标书一经发出，不得改变原定招标文件内容，否则，将赔偿由此给投标单位造成的损失。投标单位按照招标文件的要求，自费参加投标准备工作和投标，投标书（即标函）应按规定的格式填写，字迹必须清楚，必须加盖单位和代表人的印鉴。投标书必须密封，不得逾期寄达。投标书一经发出，不得以任何理由要求收回或更改。</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在招标过程中发生争议，如双方自行协商不成，由负责招标管理工作的部门调解仲裁，对仲裁不服，可诉诸法院。</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建设单位（即招标单位）：</w:t>
      </w:r>
      <w:r>
        <w:rPr>
          <w:rFonts w:ascii="宋体"/>
          <w:kern w:val="0"/>
          <w:sz w:val="24"/>
          <w:szCs w:val="20"/>
          <w:lang w:val="zh-CN"/>
        </w:rPr>
        <w:t>___________________</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_________________________________</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kern w:val="0"/>
          <w:sz w:val="24"/>
          <w:szCs w:val="20"/>
          <w:lang w:val="zh-CN"/>
        </w:rPr>
        <w:t>____________________</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lang w:val="zh-CN"/>
        </w:rPr>
        <w:t>____________________</w:t>
      </w:r>
    </w:p>
    <w:p w:rsidR="00745DB1" w:rsidRDefault="00745DB1">
      <w:pPr>
        <w:autoSpaceDE w:val="0"/>
        <w:autoSpaceDN w:val="0"/>
        <w:adjustRightInd w:val="0"/>
        <w:spacing w:line="480" w:lineRule="auto"/>
        <w:jc w:val="left"/>
        <w:rPr>
          <w:rFonts w:ascii="宋体"/>
          <w:kern w:val="0"/>
          <w:sz w:val="24"/>
          <w:szCs w:val="20"/>
          <w:lang w:val="zh-CN"/>
        </w:rPr>
      </w:pPr>
    </w:p>
    <w:p w:rsidR="00745DB1" w:rsidRDefault="00745DB1">
      <w:pPr>
        <w:autoSpaceDE w:val="0"/>
        <w:autoSpaceDN w:val="0"/>
        <w:adjustRightInd w:val="0"/>
        <w:spacing w:line="480" w:lineRule="auto"/>
        <w:ind w:firstLineChars="200" w:firstLine="48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745DB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DB1" w:rsidRDefault="00745DB1" w:rsidP="009973B1">
      <w:r>
        <w:separator/>
      </w:r>
    </w:p>
  </w:endnote>
  <w:endnote w:type="continuationSeparator" w:id="0">
    <w:p w:rsidR="00745DB1" w:rsidRDefault="00745DB1" w:rsidP="0099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DB1" w:rsidRDefault="00745DB1" w:rsidP="009973B1">
      <w:r>
        <w:separator/>
      </w:r>
    </w:p>
  </w:footnote>
  <w:footnote w:type="continuationSeparator" w:id="0">
    <w:p w:rsidR="00745DB1" w:rsidRDefault="00745DB1" w:rsidP="0099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62221592">
    <w:abstractNumId w:val="7"/>
  </w:num>
  <w:num w:numId="2" w16cid:durableId="1860460932">
    <w:abstractNumId w:val="4"/>
  </w:num>
  <w:num w:numId="3" w16cid:durableId="1556307499">
    <w:abstractNumId w:val="14"/>
  </w:num>
  <w:num w:numId="4" w16cid:durableId="1570533258">
    <w:abstractNumId w:val="2"/>
  </w:num>
  <w:num w:numId="5" w16cid:durableId="1306814903">
    <w:abstractNumId w:val="3"/>
  </w:num>
  <w:num w:numId="6" w16cid:durableId="1323386773">
    <w:abstractNumId w:val="5"/>
  </w:num>
  <w:num w:numId="7" w16cid:durableId="1732579196">
    <w:abstractNumId w:val="0"/>
  </w:num>
  <w:num w:numId="8" w16cid:durableId="947782035">
    <w:abstractNumId w:val="17"/>
  </w:num>
  <w:num w:numId="9" w16cid:durableId="279193684">
    <w:abstractNumId w:val="13"/>
  </w:num>
  <w:num w:numId="10" w16cid:durableId="1758791978">
    <w:abstractNumId w:val="15"/>
  </w:num>
  <w:num w:numId="11" w16cid:durableId="961151736">
    <w:abstractNumId w:val="16"/>
  </w:num>
  <w:num w:numId="12" w16cid:durableId="397020713">
    <w:abstractNumId w:val="8"/>
  </w:num>
  <w:num w:numId="13" w16cid:durableId="1795635028">
    <w:abstractNumId w:val="12"/>
  </w:num>
  <w:num w:numId="14" w16cid:durableId="1374186149">
    <w:abstractNumId w:val="10"/>
  </w:num>
  <w:num w:numId="15" w16cid:durableId="2077121785">
    <w:abstractNumId w:val="6"/>
  </w:num>
  <w:num w:numId="16" w16cid:durableId="1943998906">
    <w:abstractNumId w:val="1"/>
  </w:num>
  <w:num w:numId="17" w16cid:durableId="1354302621">
    <w:abstractNumId w:val="11"/>
  </w:num>
  <w:num w:numId="18" w16cid:durableId="843131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02DD"/>
    <w:rsid w:val="005702DD"/>
    <w:rsid w:val="00745DB1"/>
    <w:rsid w:val="00997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5F87F7E-AAD3-4654-AC19-FD1B8439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973B1"/>
    <w:pPr>
      <w:tabs>
        <w:tab w:val="center" w:pos="4153"/>
        <w:tab w:val="right" w:pos="8306"/>
      </w:tabs>
      <w:snapToGrid w:val="0"/>
      <w:jc w:val="center"/>
    </w:pPr>
    <w:rPr>
      <w:sz w:val="18"/>
      <w:szCs w:val="18"/>
    </w:rPr>
  </w:style>
  <w:style w:type="character" w:customStyle="1" w:styleId="a6">
    <w:name w:val="页眉 字符"/>
    <w:basedOn w:val="a0"/>
    <w:link w:val="a5"/>
    <w:uiPriority w:val="99"/>
    <w:rsid w:val="009973B1"/>
    <w:rPr>
      <w:kern w:val="2"/>
      <w:sz w:val="18"/>
      <w:szCs w:val="18"/>
    </w:rPr>
  </w:style>
  <w:style w:type="paragraph" w:styleId="a7">
    <w:name w:val="footer"/>
    <w:basedOn w:val="a"/>
    <w:link w:val="a8"/>
    <w:uiPriority w:val="99"/>
    <w:unhideWhenUsed/>
    <w:rsid w:val="009973B1"/>
    <w:pPr>
      <w:tabs>
        <w:tab w:val="center" w:pos="4153"/>
        <w:tab w:val="right" w:pos="8306"/>
      </w:tabs>
      <w:snapToGrid w:val="0"/>
      <w:jc w:val="left"/>
    </w:pPr>
    <w:rPr>
      <w:sz w:val="18"/>
      <w:szCs w:val="18"/>
    </w:rPr>
  </w:style>
  <w:style w:type="character" w:customStyle="1" w:styleId="a8">
    <w:name w:val="页脚 字符"/>
    <w:basedOn w:val="a0"/>
    <w:link w:val="a7"/>
    <w:uiPriority w:val="99"/>
    <w:rsid w:val="009973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323</Words>
  <Characters>1844</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