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35BD" w:rsidRDefault="002A35BD">
      <w:pPr>
        <w:spacing w:line="360" w:lineRule="auto"/>
        <w:ind w:firstLineChars="200" w:firstLine="560"/>
        <w:jc w:val="center"/>
        <w:rPr>
          <w:rFonts w:ascii="微软雅黑" w:eastAsia="微软雅黑" w:hAnsi="微软雅黑"/>
          <w:b/>
          <w:sz w:val="28"/>
          <w:szCs w:val="28"/>
        </w:rPr>
      </w:pPr>
      <w:r>
        <w:rPr>
          <w:rFonts w:ascii="微软雅黑" w:eastAsia="微软雅黑" w:hAnsi="微软雅黑" w:hint="eastAsia"/>
          <w:b/>
          <w:sz w:val="28"/>
          <w:szCs w:val="28"/>
        </w:rPr>
        <w:t>非上市公司股权激励协议</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甲方：</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住址：</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联系方式：</w:t>
      </w:r>
    </w:p>
    <w:p w:rsidR="002A35BD" w:rsidRDefault="002A35BD">
      <w:pPr>
        <w:spacing w:line="360" w:lineRule="auto"/>
        <w:ind w:firstLineChars="200" w:firstLine="420"/>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乙方：</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住址：</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联系方式：</w:t>
      </w:r>
    </w:p>
    <w:p w:rsidR="002A35BD" w:rsidRDefault="002A35BD">
      <w:pPr>
        <w:spacing w:line="360" w:lineRule="auto"/>
        <w:ind w:firstLineChars="200" w:firstLine="420"/>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szCs w:val="21"/>
        </w:rPr>
        <w:t>_____</w:t>
      </w:r>
      <w:r>
        <w:rPr>
          <w:rFonts w:ascii="微软雅黑" w:eastAsia="微软雅黑" w:hAnsi="微软雅黑" w:hint="eastAsia"/>
          <w:szCs w:val="21"/>
        </w:rPr>
        <w:t>公司制定、实施本股权激励计划的主要目的是完善公司激励机制，进一步提高员工的积极性、创造性，促进公司业绩持续增长，在提升公司价值的同时为员工带来增值利益，实现员工与公司共同发展，据此，双方经友好协商，根据有关法律规定，就甲方转让股权、乙方为公司服务一定期限事宜达成以下协议，以资共同遵守：</w:t>
      </w:r>
    </w:p>
    <w:p w:rsidR="002A35BD" w:rsidRDefault="002A35BD">
      <w:pPr>
        <w:spacing w:line="360" w:lineRule="auto"/>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一、股权转让</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出于对公司快速发展的需要，为激励人才，甲方授予乙方在符合本协议约定的条件下以约定的价格认购甲方持有公司的</w:t>
      </w:r>
      <w:r>
        <w:rPr>
          <w:rFonts w:ascii="微软雅黑" w:eastAsia="微软雅黑" w:hAnsi="微软雅黑"/>
          <w:szCs w:val="21"/>
        </w:rPr>
        <w:t>_____</w:t>
      </w:r>
      <w:r>
        <w:rPr>
          <w:rFonts w:ascii="微软雅黑" w:eastAsia="微软雅黑" w:hAnsi="微软雅黑" w:hint="eastAsia"/>
          <w:szCs w:val="21"/>
        </w:rPr>
        <w:t>％的股权。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二、激励对象的资格</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１、同时满足以下人员：</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（１）为</w:t>
      </w:r>
      <w:r>
        <w:rPr>
          <w:rFonts w:ascii="微软雅黑" w:eastAsia="微软雅黑" w:hAnsi="微软雅黑"/>
          <w:szCs w:val="21"/>
        </w:rPr>
        <w:t>_____</w:t>
      </w:r>
      <w:r>
        <w:rPr>
          <w:rFonts w:ascii="微软雅黑" w:eastAsia="微软雅黑" w:hAnsi="微软雅黑" w:hint="eastAsia"/>
          <w:szCs w:val="21"/>
        </w:rPr>
        <w:t>公司的正式员工。</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（２）截至</w:t>
      </w:r>
      <w:r>
        <w:rPr>
          <w:rFonts w:ascii="微软雅黑" w:eastAsia="微软雅黑" w:hAnsi="微软雅黑"/>
          <w:szCs w:val="21"/>
        </w:rPr>
        <w:t>_____</w:t>
      </w:r>
      <w:r>
        <w:rPr>
          <w:rFonts w:ascii="微软雅黑" w:eastAsia="微软雅黑" w:hAnsi="微软雅黑" w:hint="eastAsia"/>
          <w:szCs w:val="21"/>
        </w:rPr>
        <w:t>年</w:t>
      </w:r>
      <w:r>
        <w:rPr>
          <w:rFonts w:ascii="微软雅黑" w:eastAsia="微软雅黑" w:hAnsi="微软雅黑"/>
          <w:szCs w:val="21"/>
        </w:rPr>
        <w:t>___</w:t>
      </w:r>
      <w:r>
        <w:rPr>
          <w:rFonts w:ascii="微软雅黑" w:eastAsia="微软雅黑" w:hAnsi="微软雅黑" w:hint="eastAsia"/>
          <w:szCs w:val="21"/>
        </w:rPr>
        <w:t>月</w:t>
      </w:r>
      <w:r>
        <w:rPr>
          <w:rFonts w:ascii="微软雅黑" w:eastAsia="微软雅黑" w:hAnsi="微软雅黑"/>
          <w:szCs w:val="21"/>
        </w:rPr>
        <w:t>___</w:t>
      </w:r>
      <w:r>
        <w:rPr>
          <w:rFonts w:ascii="微软雅黑" w:eastAsia="微软雅黑" w:hAnsi="微软雅黑" w:hint="eastAsia"/>
          <w:szCs w:val="21"/>
        </w:rPr>
        <w:t>日，在</w:t>
      </w:r>
      <w:r>
        <w:rPr>
          <w:rFonts w:ascii="微软雅黑" w:eastAsia="微软雅黑" w:hAnsi="微软雅黑"/>
          <w:szCs w:val="21"/>
        </w:rPr>
        <w:t>_____</w:t>
      </w:r>
      <w:r>
        <w:rPr>
          <w:rFonts w:ascii="微软雅黑" w:eastAsia="微软雅黑" w:hAnsi="微软雅黑" w:hint="eastAsia"/>
          <w:szCs w:val="21"/>
        </w:rPr>
        <w:t>公司连续司龄满</w:t>
      </w:r>
      <w:r>
        <w:rPr>
          <w:rFonts w:ascii="微软雅黑" w:eastAsia="微软雅黑" w:hAnsi="微软雅黑"/>
          <w:szCs w:val="21"/>
        </w:rPr>
        <w:t>_____</w:t>
      </w:r>
      <w:r>
        <w:rPr>
          <w:rFonts w:ascii="微软雅黑" w:eastAsia="微软雅黑" w:hAnsi="微软雅黑" w:hint="eastAsia"/>
          <w:szCs w:val="21"/>
        </w:rPr>
        <w:t>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lastRenderedPageBreak/>
        <w:t>（３）为公司</w:t>
      </w:r>
      <w:r>
        <w:rPr>
          <w:rFonts w:ascii="微软雅黑" w:eastAsia="微软雅黑" w:hAnsi="微软雅黑"/>
          <w:szCs w:val="21"/>
        </w:rPr>
        <w:t>_____</w:t>
      </w:r>
      <w:r>
        <w:rPr>
          <w:rFonts w:ascii="微软雅黑" w:eastAsia="微软雅黑" w:hAnsi="微软雅黑" w:hint="eastAsia"/>
          <w:szCs w:val="21"/>
        </w:rPr>
        <w:t>等岗位高级管理人员和其他核心员工。</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２、虽未满足上述全部条件，但公司股东会认为确有必要进行激励的其他人员。</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３、公司激励对象的资格认定权在公司股东会，激励对象名单须经公司股东会审批，并经公司监事会核实后生效。</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三、标的股权的种类、来源、数量和分配</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１、来源：股权激励计划拟授予给激励对象的标的股权为</w:t>
      </w:r>
      <w:r>
        <w:rPr>
          <w:rFonts w:ascii="微软雅黑" w:eastAsia="微软雅黑" w:hAnsi="微软雅黑"/>
          <w:szCs w:val="21"/>
        </w:rPr>
        <w:t>_____</w:t>
      </w:r>
      <w:r>
        <w:rPr>
          <w:rFonts w:ascii="微软雅黑" w:eastAsia="微软雅黑" w:hAnsi="微软雅黑" w:hint="eastAsia"/>
          <w:szCs w:val="21"/>
        </w:rPr>
        <w:t>公司原股东出让股权。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２、数量：</w:t>
      </w:r>
      <w:r>
        <w:rPr>
          <w:rFonts w:ascii="微软雅黑" w:eastAsia="微软雅黑" w:hAnsi="微软雅黑" w:hint="eastAsia"/>
          <w:szCs w:val="21"/>
        </w:rPr>
        <w:t>_____</w:t>
      </w:r>
      <w:r>
        <w:rPr>
          <w:rFonts w:ascii="微软雅黑" w:eastAsia="微软雅黑" w:hAnsi="微软雅黑" w:hint="eastAsia"/>
          <w:szCs w:val="21"/>
        </w:rPr>
        <w:t>公司向激励对象授予公司实际资产总额</w:t>
      </w:r>
      <w:r>
        <w:rPr>
          <w:rFonts w:ascii="微软雅黑" w:eastAsia="微软雅黑" w:hAnsi="微软雅黑"/>
          <w:szCs w:val="21"/>
        </w:rPr>
        <w:t>_____</w:t>
      </w:r>
      <w:r>
        <w:rPr>
          <w:rFonts w:ascii="微软雅黑" w:eastAsia="微软雅黑" w:hAnsi="微软雅黑" w:hint="eastAsia"/>
          <w:szCs w:val="21"/>
        </w:rPr>
        <w:t>％的股权。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３、分配</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（１）本股权激励计划的具体分配情况如下：</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30"/>
        <w:gridCol w:w="2131"/>
        <w:gridCol w:w="2131"/>
      </w:tblGrid>
      <w:tr w:rsidR="00000000">
        <w:tc>
          <w:tcPr>
            <w:tcW w:w="2130"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姓名</w:t>
            </w:r>
          </w:p>
        </w:tc>
        <w:tc>
          <w:tcPr>
            <w:tcW w:w="2130"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职务</w:t>
            </w:r>
          </w:p>
        </w:tc>
        <w:tc>
          <w:tcPr>
            <w:tcW w:w="2131"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获授股权（占公司实际资产比例）</w:t>
            </w:r>
          </w:p>
        </w:tc>
        <w:tc>
          <w:tcPr>
            <w:tcW w:w="2131"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占本计划授予股权总量的比例</w:t>
            </w:r>
          </w:p>
        </w:tc>
      </w:tr>
      <w:tr w:rsidR="00000000">
        <w:tc>
          <w:tcPr>
            <w:tcW w:w="2130" w:type="dxa"/>
          </w:tcPr>
          <w:p w:rsidR="002A35BD" w:rsidRDefault="002A35BD">
            <w:pPr>
              <w:spacing w:line="360" w:lineRule="auto"/>
              <w:ind w:firstLineChars="200" w:firstLine="420"/>
              <w:rPr>
                <w:rFonts w:ascii="微软雅黑" w:eastAsia="微软雅黑" w:hAnsi="微软雅黑"/>
                <w:szCs w:val="21"/>
              </w:rPr>
            </w:pPr>
          </w:p>
        </w:tc>
        <w:tc>
          <w:tcPr>
            <w:tcW w:w="2130" w:type="dxa"/>
          </w:tcPr>
          <w:p w:rsidR="002A35BD" w:rsidRDefault="002A35BD">
            <w:pPr>
              <w:spacing w:line="360" w:lineRule="auto"/>
              <w:ind w:firstLineChars="200" w:firstLine="420"/>
              <w:rPr>
                <w:rFonts w:ascii="微软雅黑" w:eastAsia="微软雅黑" w:hAnsi="微软雅黑"/>
                <w:szCs w:val="21"/>
              </w:rPr>
            </w:pPr>
          </w:p>
        </w:tc>
        <w:tc>
          <w:tcPr>
            <w:tcW w:w="2131" w:type="dxa"/>
          </w:tcPr>
          <w:p w:rsidR="002A35BD" w:rsidRDefault="002A35BD">
            <w:pPr>
              <w:spacing w:line="360" w:lineRule="auto"/>
              <w:ind w:firstLineChars="200" w:firstLine="420"/>
              <w:rPr>
                <w:rFonts w:ascii="微软雅黑" w:eastAsia="微软雅黑" w:hAnsi="微软雅黑"/>
                <w:szCs w:val="21"/>
              </w:rPr>
            </w:pPr>
          </w:p>
        </w:tc>
        <w:tc>
          <w:tcPr>
            <w:tcW w:w="2131" w:type="dxa"/>
          </w:tcPr>
          <w:p w:rsidR="002A35BD" w:rsidRDefault="002A35BD">
            <w:pPr>
              <w:spacing w:line="360" w:lineRule="auto"/>
              <w:ind w:firstLineChars="200" w:firstLine="420"/>
              <w:rPr>
                <w:rFonts w:ascii="微软雅黑" w:eastAsia="微软雅黑" w:hAnsi="微软雅黑"/>
                <w:szCs w:val="21"/>
              </w:rPr>
            </w:pPr>
          </w:p>
        </w:tc>
      </w:tr>
      <w:tr w:rsidR="00000000">
        <w:tc>
          <w:tcPr>
            <w:tcW w:w="2130" w:type="dxa"/>
          </w:tcPr>
          <w:p w:rsidR="002A35BD" w:rsidRDefault="002A35BD">
            <w:pPr>
              <w:spacing w:line="360" w:lineRule="auto"/>
              <w:ind w:firstLineChars="200" w:firstLine="420"/>
              <w:rPr>
                <w:rFonts w:ascii="微软雅黑" w:eastAsia="微软雅黑" w:hAnsi="微软雅黑"/>
                <w:szCs w:val="21"/>
              </w:rPr>
            </w:pPr>
          </w:p>
        </w:tc>
        <w:tc>
          <w:tcPr>
            <w:tcW w:w="2130" w:type="dxa"/>
          </w:tcPr>
          <w:p w:rsidR="002A35BD" w:rsidRDefault="002A35BD">
            <w:pPr>
              <w:spacing w:line="360" w:lineRule="auto"/>
              <w:ind w:firstLineChars="200" w:firstLine="420"/>
              <w:rPr>
                <w:rFonts w:ascii="微软雅黑" w:eastAsia="微软雅黑" w:hAnsi="微软雅黑"/>
                <w:szCs w:val="21"/>
              </w:rPr>
            </w:pPr>
          </w:p>
        </w:tc>
        <w:tc>
          <w:tcPr>
            <w:tcW w:w="2131" w:type="dxa"/>
          </w:tcPr>
          <w:p w:rsidR="002A35BD" w:rsidRDefault="002A35BD">
            <w:pPr>
              <w:spacing w:line="360" w:lineRule="auto"/>
              <w:ind w:firstLineChars="200" w:firstLine="420"/>
              <w:rPr>
                <w:rFonts w:ascii="微软雅黑" w:eastAsia="微软雅黑" w:hAnsi="微软雅黑"/>
                <w:szCs w:val="21"/>
              </w:rPr>
            </w:pPr>
          </w:p>
        </w:tc>
        <w:tc>
          <w:tcPr>
            <w:tcW w:w="2131" w:type="dxa"/>
          </w:tcPr>
          <w:p w:rsidR="002A35BD" w:rsidRDefault="002A35BD">
            <w:pPr>
              <w:spacing w:line="360" w:lineRule="auto"/>
              <w:ind w:firstLineChars="200" w:firstLine="420"/>
              <w:rPr>
                <w:rFonts w:ascii="微软雅黑" w:eastAsia="微软雅黑" w:hAnsi="微软雅黑"/>
                <w:szCs w:val="21"/>
              </w:rPr>
            </w:pPr>
          </w:p>
        </w:tc>
      </w:tr>
      <w:tr w:rsidR="00000000">
        <w:tc>
          <w:tcPr>
            <w:tcW w:w="2130"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合计</w:t>
            </w:r>
          </w:p>
        </w:tc>
        <w:tc>
          <w:tcPr>
            <w:tcW w:w="2130" w:type="dxa"/>
          </w:tcPr>
          <w:p w:rsidR="002A35BD" w:rsidRDefault="002A35BD">
            <w:pPr>
              <w:spacing w:line="360" w:lineRule="auto"/>
              <w:ind w:firstLineChars="200" w:firstLine="420"/>
              <w:rPr>
                <w:rFonts w:ascii="微软雅黑" w:eastAsia="微软雅黑" w:hAnsi="微软雅黑"/>
                <w:szCs w:val="21"/>
              </w:rPr>
            </w:pPr>
          </w:p>
        </w:tc>
        <w:tc>
          <w:tcPr>
            <w:tcW w:w="2131" w:type="dxa"/>
          </w:tcPr>
          <w:p w:rsidR="002A35BD" w:rsidRDefault="002A35BD">
            <w:pPr>
              <w:spacing w:line="360" w:lineRule="auto"/>
              <w:ind w:firstLineChars="200" w:firstLine="420"/>
              <w:rPr>
                <w:rFonts w:ascii="微软雅黑" w:eastAsia="微软雅黑" w:hAnsi="微软雅黑"/>
                <w:szCs w:val="21"/>
              </w:rPr>
            </w:pPr>
          </w:p>
        </w:tc>
        <w:tc>
          <w:tcPr>
            <w:tcW w:w="2131" w:type="dxa"/>
          </w:tcPr>
          <w:p w:rsidR="002A35BD" w:rsidRDefault="002A35BD">
            <w:pPr>
              <w:spacing w:line="360" w:lineRule="auto"/>
              <w:ind w:firstLineChars="200" w:firstLine="420"/>
              <w:rPr>
                <w:rFonts w:ascii="微软雅黑" w:eastAsia="微软雅黑" w:hAnsi="微软雅黑"/>
                <w:szCs w:val="21"/>
              </w:rPr>
            </w:pPr>
          </w:p>
        </w:tc>
      </w:tr>
    </w:tbl>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w:t>
      </w:r>
      <w:r>
        <w:rPr>
          <w:rFonts w:ascii="微软雅黑" w:eastAsia="微软雅黑" w:hAnsi="微软雅黑"/>
          <w:szCs w:val="21"/>
        </w:rPr>
        <w:t>_____</w:t>
      </w:r>
      <w:r>
        <w:rPr>
          <w:rFonts w:ascii="微软雅黑" w:eastAsia="微软雅黑" w:hAnsi="微软雅黑" w:hint="eastAsia"/>
          <w:szCs w:val="21"/>
        </w:rPr>
        <w:t>公司因公司引入战略投资者、增加注册资本、派发现金红利、资本公积金转增股权或其他原因需要调整标的股权数量、价格和分配的，公司股东会有权进行调整。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四、本股权激励计划的有效期、授权日、可行权日、禁售期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１、有效期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本股权激励计划的有效期为</w:t>
      </w:r>
      <w:r>
        <w:rPr>
          <w:rFonts w:ascii="微软雅黑" w:eastAsia="微软雅黑" w:hAnsi="微软雅黑"/>
          <w:szCs w:val="21"/>
        </w:rPr>
        <w:t>_____</w:t>
      </w:r>
      <w:r>
        <w:rPr>
          <w:rFonts w:ascii="微软雅黑" w:eastAsia="微软雅黑" w:hAnsi="微软雅黑" w:hint="eastAsia"/>
          <w:szCs w:val="21"/>
        </w:rPr>
        <w:t>年，自第一次授权日起计算。有效期内授予的股权期权，均设置行权限制期和行权有效期。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行权限制期为</w:t>
      </w:r>
      <w:r>
        <w:rPr>
          <w:rFonts w:ascii="微软雅黑" w:eastAsia="微软雅黑" w:hAnsi="微软雅黑"/>
          <w:szCs w:val="21"/>
        </w:rPr>
        <w:t>_____</w:t>
      </w:r>
      <w:r>
        <w:rPr>
          <w:rFonts w:ascii="微软雅黑" w:eastAsia="微软雅黑" w:hAnsi="微软雅黑" w:hint="eastAsia"/>
          <w:szCs w:val="21"/>
        </w:rPr>
        <w:t>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行权有效期为</w:t>
      </w:r>
      <w:r>
        <w:rPr>
          <w:rFonts w:ascii="微软雅黑" w:eastAsia="微软雅黑" w:hAnsi="微软雅黑"/>
          <w:szCs w:val="21"/>
        </w:rPr>
        <w:t>_____</w:t>
      </w:r>
      <w:r>
        <w:rPr>
          <w:rFonts w:ascii="微软雅黑" w:eastAsia="微软雅黑" w:hAnsi="微软雅黑" w:hint="eastAsia"/>
          <w:szCs w:val="21"/>
        </w:rPr>
        <w:t>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lastRenderedPageBreak/>
        <w:t>２、授权日</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（１）本计划有效期内的</w:t>
      </w:r>
      <w:r>
        <w:rPr>
          <w:rFonts w:ascii="微软雅黑" w:eastAsia="微软雅黑" w:hAnsi="微软雅黑"/>
          <w:szCs w:val="21"/>
        </w:rPr>
        <w:t>_____</w:t>
      </w:r>
      <w:r>
        <w:rPr>
          <w:rFonts w:ascii="微软雅黑" w:eastAsia="微软雅黑" w:hAnsi="微软雅黑" w:hint="eastAsia"/>
          <w:szCs w:val="21"/>
        </w:rPr>
        <w:t>年</w:t>
      </w:r>
      <w:r>
        <w:rPr>
          <w:rFonts w:ascii="微软雅黑" w:eastAsia="微软雅黑" w:hAnsi="微软雅黑"/>
          <w:szCs w:val="21"/>
        </w:rPr>
        <w:t>___</w:t>
      </w:r>
      <w:r>
        <w:rPr>
          <w:rFonts w:ascii="微软雅黑" w:eastAsia="微软雅黑" w:hAnsi="微软雅黑" w:hint="eastAsia"/>
          <w:szCs w:val="21"/>
        </w:rPr>
        <w:t>月</w:t>
      </w:r>
      <w:r>
        <w:rPr>
          <w:rFonts w:ascii="微软雅黑" w:eastAsia="微软雅黑" w:hAnsi="微软雅黑"/>
          <w:szCs w:val="21"/>
        </w:rPr>
        <w:t>___</w:t>
      </w:r>
      <w:r>
        <w:rPr>
          <w:rFonts w:ascii="微软雅黑" w:eastAsia="微软雅黑" w:hAnsi="微软雅黑" w:hint="eastAsia"/>
          <w:szCs w:val="21"/>
        </w:rPr>
        <w:t>日。</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w:t>
      </w:r>
      <w:r>
        <w:rPr>
          <w:rFonts w:ascii="微软雅黑" w:eastAsia="微软雅黑" w:hAnsi="微软雅黑"/>
          <w:szCs w:val="21"/>
        </w:rPr>
        <w:t>_____</w:t>
      </w:r>
      <w:r>
        <w:rPr>
          <w:rFonts w:ascii="微软雅黑" w:eastAsia="微软雅黑" w:hAnsi="微软雅黑" w:hint="eastAsia"/>
          <w:szCs w:val="21"/>
        </w:rPr>
        <w:t>公司将在</w:t>
      </w:r>
      <w:r>
        <w:rPr>
          <w:rFonts w:ascii="微软雅黑" w:eastAsia="微软雅黑" w:hAnsi="微软雅黑"/>
          <w:szCs w:val="21"/>
        </w:rPr>
        <w:t>_____</w:t>
      </w:r>
      <w:r>
        <w:rPr>
          <w:rFonts w:ascii="微软雅黑" w:eastAsia="微软雅黑" w:hAnsi="微软雅黑" w:hint="eastAsia"/>
          <w:szCs w:val="21"/>
        </w:rPr>
        <w:t>年度、</w:t>
      </w:r>
      <w:r>
        <w:rPr>
          <w:rFonts w:ascii="微软雅黑" w:eastAsia="微软雅黑" w:hAnsi="微软雅黑"/>
          <w:szCs w:val="21"/>
        </w:rPr>
        <w:t>_____</w:t>
      </w:r>
      <w:r>
        <w:rPr>
          <w:rFonts w:ascii="微软雅黑" w:eastAsia="微软雅黑" w:hAnsi="微软雅黑" w:hint="eastAsia"/>
          <w:szCs w:val="21"/>
        </w:rPr>
        <w:t>年度和</w:t>
      </w:r>
      <w:r>
        <w:rPr>
          <w:rFonts w:ascii="微软雅黑" w:eastAsia="微软雅黑" w:hAnsi="微软雅黑"/>
          <w:szCs w:val="21"/>
        </w:rPr>
        <w:t>_____</w:t>
      </w:r>
      <w:r>
        <w:rPr>
          <w:rFonts w:ascii="微软雅黑" w:eastAsia="微软雅黑" w:hAnsi="微软雅黑" w:hint="eastAsia"/>
          <w:szCs w:val="21"/>
        </w:rPr>
        <w:t>年度分别按公司实际资产总额的</w:t>
      </w:r>
      <w:r>
        <w:rPr>
          <w:rFonts w:ascii="微软雅黑" w:eastAsia="微软雅黑" w:hAnsi="微软雅黑"/>
          <w:szCs w:val="21"/>
        </w:rPr>
        <w:t>_____</w:t>
      </w:r>
      <w:r>
        <w:rPr>
          <w:rFonts w:ascii="微软雅黑" w:eastAsia="微软雅黑" w:hAnsi="微软雅黑" w:hint="eastAsia"/>
          <w:szCs w:val="21"/>
        </w:rPr>
        <w:t>％、</w:t>
      </w:r>
      <w:r>
        <w:rPr>
          <w:rFonts w:ascii="微软雅黑" w:eastAsia="微软雅黑" w:hAnsi="微软雅黑" w:hint="eastAsia"/>
          <w:szCs w:val="21"/>
        </w:rPr>
        <w:t>_____</w:t>
      </w:r>
      <w:r>
        <w:rPr>
          <w:rFonts w:ascii="微软雅黑" w:eastAsia="微软雅黑" w:hAnsi="微软雅黑" w:hint="eastAsia"/>
          <w:szCs w:val="21"/>
        </w:rPr>
        <w:t>％、</w:t>
      </w:r>
      <w:r>
        <w:rPr>
          <w:rFonts w:ascii="微软雅黑" w:eastAsia="微软雅黑" w:hAnsi="微软雅黑" w:hint="eastAsia"/>
          <w:szCs w:val="21"/>
        </w:rPr>
        <w:t>_____</w:t>
      </w:r>
      <w:r>
        <w:rPr>
          <w:rFonts w:ascii="微软雅黑" w:eastAsia="微软雅黑" w:hAnsi="微软雅黑" w:hint="eastAsia"/>
          <w:szCs w:val="21"/>
        </w:rPr>
        <w:t>％比例向符合授予条件的激励对象授予标的股权。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３、可行权日</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（１）各次授予的期权自其授权日</w:t>
      </w:r>
      <w:r>
        <w:rPr>
          <w:rFonts w:ascii="微软雅黑" w:eastAsia="微软雅黑" w:hAnsi="微软雅黑"/>
          <w:szCs w:val="21"/>
        </w:rPr>
        <w:t>_____</w:t>
      </w:r>
      <w:r>
        <w:rPr>
          <w:rFonts w:ascii="微软雅黑" w:eastAsia="微软雅黑" w:hAnsi="微软雅黑" w:hint="eastAsia"/>
          <w:szCs w:val="21"/>
        </w:rPr>
        <w:t>年后，满足行权条件的激励对象方可行权。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（２）本次授予的股权期权的行权规定：</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在符合规定的行权条件下，激励对象自授权日起持有期权满</w:t>
      </w:r>
      <w:r>
        <w:rPr>
          <w:rFonts w:ascii="微软雅黑" w:eastAsia="微软雅黑" w:hAnsi="微软雅黑"/>
          <w:szCs w:val="21"/>
        </w:rPr>
        <w:t>_____</w:t>
      </w:r>
      <w:r>
        <w:rPr>
          <w:rFonts w:ascii="微软雅黑" w:eastAsia="微软雅黑" w:hAnsi="微软雅黑" w:hint="eastAsia"/>
          <w:szCs w:val="21"/>
        </w:rPr>
        <w:t>年（行权限制期）后，可在</w:t>
      </w:r>
      <w:r>
        <w:rPr>
          <w:rFonts w:ascii="微软雅黑" w:eastAsia="微软雅黑" w:hAnsi="微软雅黑"/>
          <w:szCs w:val="21"/>
        </w:rPr>
        <w:t>_____</w:t>
      </w:r>
      <w:r>
        <w:rPr>
          <w:rFonts w:ascii="微软雅黑" w:eastAsia="微软雅黑" w:hAnsi="微软雅黑" w:hint="eastAsia"/>
          <w:szCs w:val="21"/>
        </w:rPr>
        <w:t>年（行权有效期）内行权。在该次授予期权的</w:t>
      </w:r>
      <w:r>
        <w:rPr>
          <w:rFonts w:ascii="微软雅黑" w:eastAsia="微软雅黑" w:hAnsi="微软雅黑"/>
          <w:szCs w:val="21"/>
        </w:rPr>
        <w:t>_____</w:t>
      </w:r>
      <w:r>
        <w:rPr>
          <w:rFonts w:ascii="微软雅黑" w:eastAsia="微软雅黑" w:hAnsi="微软雅黑" w:hint="eastAsia"/>
          <w:szCs w:val="21"/>
        </w:rPr>
        <w:t>年行权有效期内激励对象应采取匀速分批行权的原则来行权。行权有效期后，该次授予的期权的行使权利自动失效，不可追溯行使。</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４、禁售期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（１）激励对象在获得所授股权之日起</w:t>
      </w:r>
      <w:r>
        <w:rPr>
          <w:rFonts w:ascii="微软雅黑" w:eastAsia="微软雅黑" w:hAnsi="微软雅黑"/>
          <w:szCs w:val="21"/>
        </w:rPr>
        <w:t>_____</w:t>
      </w:r>
      <w:r>
        <w:rPr>
          <w:rFonts w:ascii="微软雅黑" w:eastAsia="微软雅黑" w:hAnsi="微软雅黑" w:hint="eastAsia"/>
          <w:szCs w:val="21"/>
        </w:rPr>
        <w:t>年内，不得转让该股权。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（２）禁售期满，激励对象所持股权可以在公司股东间相互转让，也可以按照本计划约定，由公司回购。</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五、股权的授予程序和行权条件程序</w:t>
      </w:r>
    </w:p>
    <w:p w:rsidR="002A35BD" w:rsidRDefault="002A35BD">
      <w:pPr>
        <w:spacing w:line="360" w:lineRule="auto"/>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１、授予条件</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激励对象获授标的股权必须同时满足如下条件：</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（１）业绩考核条件：</w:t>
      </w:r>
      <w:r>
        <w:rPr>
          <w:rFonts w:ascii="微软雅黑" w:eastAsia="微软雅黑" w:hAnsi="微软雅黑"/>
          <w:szCs w:val="21"/>
        </w:rPr>
        <w:t>_____</w:t>
      </w:r>
      <w:r>
        <w:rPr>
          <w:rFonts w:ascii="微软雅黑" w:eastAsia="微软雅黑" w:hAnsi="微软雅黑" w:hint="eastAsia"/>
          <w:szCs w:val="21"/>
        </w:rPr>
        <w:t>年度净利润达到或超过</w:t>
      </w:r>
      <w:r>
        <w:rPr>
          <w:rFonts w:ascii="微软雅黑" w:eastAsia="微软雅黑" w:hAnsi="微软雅黑"/>
          <w:szCs w:val="21"/>
        </w:rPr>
        <w:t>_____</w:t>
      </w:r>
      <w:r>
        <w:rPr>
          <w:rFonts w:ascii="微软雅黑" w:eastAsia="微软雅黑" w:hAnsi="微软雅黑" w:hint="eastAsia"/>
          <w:szCs w:val="21"/>
        </w:rPr>
        <w:t>万元。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（２）绩效考核条件：根据《</w:t>
      </w:r>
      <w:r>
        <w:rPr>
          <w:rFonts w:ascii="微软雅黑" w:eastAsia="微软雅黑" w:hAnsi="微软雅黑"/>
          <w:szCs w:val="21"/>
        </w:rPr>
        <w:t>_____</w:t>
      </w:r>
      <w:r>
        <w:rPr>
          <w:rFonts w:ascii="微软雅黑" w:eastAsia="微软雅黑" w:hAnsi="微软雅黑" w:hint="eastAsia"/>
          <w:szCs w:val="21"/>
        </w:rPr>
        <w:t>公司股份有限公司股权激励计划实施考核办法》，激励对象上一年度绩效考核合格。</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２、授予价格</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（１）公司授予激励对象标的股权的价格；公司实际资产×获受股权占公司实际资产的比例。（２）资金来源：公司授予激励对象标的股权所需资金的１</w:t>
      </w:r>
      <w:r>
        <w:rPr>
          <w:rFonts w:ascii="微软雅黑" w:eastAsia="微软雅黑" w:hAnsi="微软雅黑" w:hint="eastAsia"/>
          <w:szCs w:val="21"/>
        </w:rPr>
        <w:t>/</w:t>
      </w:r>
      <w:r>
        <w:rPr>
          <w:rFonts w:ascii="微软雅黑" w:eastAsia="微软雅黑" w:hAnsi="微软雅黑" w:hint="eastAsia"/>
          <w:szCs w:val="21"/>
        </w:rPr>
        <w:t>３由激励对象自行筹集，其余由公司发展基金划拨。</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３、股权期权转让协议书</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公司在标的股权授予前与激励对象签订《股权期权转让协议书》，约定双方的权利义务，激励对象未签署《股权期权转让协议书》或已签署《股权期权转让协议书》。但未按照付款期限支付受让标的股权款的，视为该激励对象放弃参与本次授予。</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４、授予股权期权的程序</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（１）公司与激励对象签订《股权期权转让协议书》，约定双方的权利义务。</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（２）公司于授权日向激励对象送达《股权期权授予通知书》一式贰份。</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（３）激励对象在三个工作日内签署《股权期权授予通知书》，并将一份送回公司。</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（４）公司根据激励对象签署情况制作股权期权激励计划管理名册，记载激励对象姓名、获授股权期权的金额、授权日期、股权期权授予协议书编号等内容。</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５、行权条件</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激励对象对已获授权的股权期权将分</w:t>
      </w:r>
      <w:r>
        <w:rPr>
          <w:rFonts w:ascii="微软雅黑" w:eastAsia="微软雅黑" w:hAnsi="微软雅黑"/>
          <w:szCs w:val="21"/>
        </w:rPr>
        <w:t>_____</w:t>
      </w:r>
      <w:r>
        <w:rPr>
          <w:rFonts w:ascii="微软雅黑" w:eastAsia="微软雅黑" w:hAnsi="微软雅黑" w:hint="eastAsia"/>
          <w:szCs w:val="21"/>
        </w:rPr>
        <w:t>期行权，行权时必须满足以下条件：</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（１）激励对象《</w:t>
      </w:r>
      <w:r>
        <w:rPr>
          <w:rFonts w:ascii="微软雅黑" w:eastAsia="微软雅黑" w:hAnsi="微软雅黑"/>
          <w:szCs w:val="21"/>
        </w:rPr>
        <w:t>_____</w:t>
      </w:r>
      <w:r>
        <w:rPr>
          <w:rFonts w:ascii="微软雅黑" w:eastAsia="微软雅黑" w:hAnsi="微软雅黑" w:hint="eastAsia"/>
          <w:szCs w:val="21"/>
        </w:rPr>
        <w:t>公司股权激励计划实施考核办法》考核合格。</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（２）在股权期权激励计划期限内，行权期内的行权还需要达到下列财务指标条件方可实施：</w:t>
      </w: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序号</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项目</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年</w:t>
            </w:r>
          </w:p>
        </w:tc>
        <w:tc>
          <w:tcPr>
            <w:tcW w:w="1705"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年</w:t>
            </w:r>
          </w:p>
        </w:tc>
        <w:tc>
          <w:tcPr>
            <w:tcW w:w="1705"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年</w:t>
            </w:r>
          </w:p>
        </w:tc>
      </w:tr>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净利润</w:t>
            </w:r>
          </w:p>
        </w:tc>
        <w:tc>
          <w:tcPr>
            <w:tcW w:w="1704"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r>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销售收入</w:t>
            </w:r>
          </w:p>
        </w:tc>
        <w:tc>
          <w:tcPr>
            <w:tcW w:w="1704"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r>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销售毛利率</w:t>
            </w:r>
          </w:p>
        </w:tc>
        <w:tc>
          <w:tcPr>
            <w:tcW w:w="1704"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r>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４</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净资产收益率</w:t>
            </w:r>
          </w:p>
        </w:tc>
        <w:tc>
          <w:tcPr>
            <w:tcW w:w="1704"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r>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５</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销售货款回笼率</w:t>
            </w:r>
          </w:p>
        </w:tc>
        <w:tc>
          <w:tcPr>
            <w:tcW w:w="1704"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r>
      <w:tr w:rsidR="00000000">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６</w:t>
            </w:r>
          </w:p>
        </w:tc>
        <w:tc>
          <w:tcPr>
            <w:tcW w:w="1704" w:type="dxa"/>
          </w:tcPr>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销售费用率</w:t>
            </w:r>
          </w:p>
        </w:tc>
        <w:tc>
          <w:tcPr>
            <w:tcW w:w="1704"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c>
          <w:tcPr>
            <w:tcW w:w="1705" w:type="dxa"/>
          </w:tcPr>
          <w:p w:rsidR="002A35BD" w:rsidRDefault="002A35BD">
            <w:pPr>
              <w:spacing w:line="360" w:lineRule="auto"/>
              <w:ind w:firstLineChars="200" w:firstLine="420"/>
              <w:rPr>
                <w:rFonts w:ascii="微软雅黑" w:eastAsia="微软雅黑" w:hAnsi="微软雅黑"/>
                <w:szCs w:val="21"/>
              </w:rPr>
            </w:pPr>
          </w:p>
        </w:tc>
      </w:tr>
    </w:tbl>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六、本股权激励计划的变更和终止</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１、激励对象发生职务变更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（１）激励对象职务发生变更，仍在公司任职，其已经所获授的股权期权不作变更。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（２）激励对象职务发生变更，仍在公司任职，变更后职务在本计划激励对象范围内，按变更后职务规定获授股权期权。</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（３）激励对象职务发生变更，但仍在公司任职，但变更后职务不在本计划激励对象范围内，变更后不在享有获授股权期权的权利。</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２、激励对象离职</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指因各种原因导致激励对象不在公司任职的情况</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（１）激励对象与公司的聘用合同到期，公司不再与之续约的，其已行权的股权继续有效，已授予但尚未行权和尚未授予的股权期权不再授予，予以作废。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（２）有下列情形之一的，其已行权的股权继续有效，但需将该股权以</w:t>
      </w:r>
      <w:r>
        <w:rPr>
          <w:rFonts w:ascii="微软雅黑" w:eastAsia="微软雅黑" w:hAnsi="微软雅黑"/>
          <w:szCs w:val="21"/>
        </w:rPr>
        <w:t>_____</w:t>
      </w:r>
      <w:r>
        <w:rPr>
          <w:rFonts w:ascii="微软雅黑" w:eastAsia="微软雅黑" w:hAnsi="微软雅黑" w:hint="eastAsia"/>
          <w:szCs w:val="21"/>
        </w:rPr>
        <w:t>价格转让给公司的其他股东或公司根据新的激励计划新增的激励对象，或由公司以</w:t>
      </w:r>
      <w:r>
        <w:rPr>
          <w:rFonts w:ascii="微软雅黑" w:eastAsia="微软雅黑" w:hAnsi="微软雅黑"/>
          <w:szCs w:val="21"/>
        </w:rPr>
        <w:t>_____</w:t>
      </w:r>
      <w:r>
        <w:rPr>
          <w:rFonts w:ascii="微软雅黑" w:eastAsia="微软雅黑" w:hAnsi="微软雅黑" w:hint="eastAsia"/>
          <w:szCs w:val="21"/>
        </w:rPr>
        <w:t>价格回购，已授予但尚未行权和未授予的标的股权不再行权和授予，予以作废。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ａ、激励对象与公司的聘用合同到期，本人不愿与公司续约的。</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ｂ、激励对象与公司的聘用合同未到期，激励对象因个人绩效等原因被辞退的。</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ｃ、激励对象与公司的聘用合同未到期向公司提出辞职并经公司同意的。</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激励对象与公司的聘用合同未到期，因公司经营性原因等原因被辞退的，其已行权的股权继续有效，并可保留，但未经公司股东会一致同意，该股权不得转让给公司股东以外的他方，已授予但尚未行权的股权期权和尚未授予的股权期权不再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（４）激励对象与公司的聘用合同未到期，未经公司同意，擅自离职的，其已行权的股权无效，该激励对象需无条件将已获得的股权以１</w:t>
      </w:r>
      <w:r>
        <w:rPr>
          <w:rFonts w:ascii="微软雅黑" w:eastAsia="微软雅黑" w:hAnsi="微软雅黑" w:hint="eastAsia"/>
          <w:szCs w:val="21"/>
        </w:rPr>
        <w:t>/</w:t>
      </w:r>
      <w:r>
        <w:rPr>
          <w:rFonts w:ascii="微软雅黑" w:eastAsia="微软雅黑" w:hAnsi="微软雅黑" w:hint="eastAsia"/>
          <w:szCs w:val="21"/>
        </w:rPr>
        <w:t>３购买价格回售给公司其他股东，或由公司按该价格回购，已授予但尚未行权和未授予的标的股权不再解锁和授予，予以作废。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３、激励对象丧失劳动能力</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（１）激励对象因公（工）丧失劳动能力的：其已行权的股权和已授予但尚未行权的股权继续有效；尚未授予的股权不再授予，予以作废。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（２）激励对象非因公（工）丧失劳动能力的：其已行权的股权继续有效，已授予但尚未行权的股权由公司董事会酌情处置；尚未授予的标的股权不再授予，予以作废。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４、激励对象退休</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激励对象退休的，其已行权的股权和已授予但尚未行权的标的股权继续有效，尚未授予的标的股权不再授予，予以作废。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５、激励对象死亡</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激励对象死亡的，其已行权的股权和已授予但尚未行权的股权继续有效，尚未授予的标的股权不再授予，予以作废。</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６、特别条款</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在任何情况下，激励对象发生触犯法律、违反职业道德、泄露公司机密、失职或渎职等行为严重损害公司利益或声誉的，公司董事会有权立即终止其所获授但尚未行权的股权，符合本计划规定情形的，按相应规定执行。</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七、附则</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１、本股权激励计划由公司股东会负责解释。</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２、公司股东会根据本股权激励计划的规定对股权的数量和价格进行调整。</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３、本股权期权激励计划一旦生效，激励对象同意享有本股权激励计划下的权利，即可认为其同意接受本股权激励计划的约束并承担相应的义务。</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八、协议的生效</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１、本协议自双方签字之日起生效。</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２、未尽事宜双方由双方另行签订补充协议，补充协议与本协议具有同等法律效力，本协议一式两份，双方各持一份，均具有同等法律效力。</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甲方（签名或盖章）</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 xml:space="preserve">　　　年　　月　　日</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乙方（签名或盖章）</w:t>
      </w:r>
    </w:p>
    <w:p w:rsidR="002A35BD" w:rsidRDefault="002A35BD">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 xml:space="preserve">　　　年　　月　　日</w:t>
      </w:r>
    </w:p>
    <w:p w:rsidR="002A35BD" w:rsidRDefault="002A35BD">
      <w:pPr>
        <w:spacing w:line="360" w:lineRule="auto"/>
        <w:ind w:firstLineChars="200" w:firstLine="420"/>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p>
    <w:p w:rsidR="002A35BD" w:rsidRDefault="002A35BD">
      <w:pPr>
        <w:spacing w:line="360" w:lineRule="auto"/>
        <w:ind w:firstLineChars="200" w:firstLine="420"/>
        <w:rPr>
          <w:rFonts w:ascii="微软雅黑" w:eastAsia="微软雅黑" w:hAnsi="微软雅黑"/>
          <w:szCs w:val="21"/>
        </w:rPr>
      </w:pPr>
    </w:p>
    <w:sectPr w:rsidR="002A35BD">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35BD" w:rsidRDefault="002A35BD">
      <w:r>
        <w:separator/>
      </w:r>
    </w:p>
  </w:endnote>
  <w:endnote w:type="continuationSeparator" w:id="0">
    <w:p w:rsidR="002A35BD" w:rsidRDefault="002A3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35BD" w:rsidRDefault="002A35BD">
    <w:pPr>
      <w:pStyle w:val="a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35BD" w:rsidRDefault="002A35BD">
      <w:r>
        <w:separator/>
      </w:r>
    </w:p>
  </w:footnote>
  <w:footnote w:type="continuationSeparator" w:id="0">
    <w:p w:rsidR="002A35BD" w:rsidRDefault="002A35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4631"/>
    <w:rsid w:val="0001258F"/>
    <w:rsid w:val="00082D65"/>
    <w:rsid w:val="00176929"/>
    <w:rsid w:val="00191395"/>
    <w:rsid w:val="00204739"/>
    <w:rsid w:val="00284F08"/>
    <w:rsid w:val="002A35BD"/>
    <w:rsid w:val="003E2E33"/>
    <w:rsid w:val="004B173D"/>
    <w:rsid w:val="00594631"/>
    <w:rsid w:val="00595EC4"/>
    <w:rsid w:val="005D3C94"/>
    <w:rsid w:val="006740B2"/>
    <w:rsid w:val="00722D58"/>
    <w:rsid w:val="007929D4"/>
    <w:rsid w:val="00927992"/>
    <w:rsid w:val="00A33D4C"/>
    <w:rsid w:val="00B42914"/>
    <w:rsid w:val="00B62BD2"/>
    <w:rsid w:val="00B84027"/>
    <w:rsid w:val="00BD6843"/>
    <w:rsid w:val="00D25EA4"/>
    <w:rsid w:val="00EA44D8"/>
    <w:rsid w:val="00F34E18"/>
    <w:rsid w:val="21367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5:chartTrackingRefBased/>
  <w15:docId w15:val="{B8B96C2A-16EF-459C-B0D7-9DDC4A73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unhideWhenUsed/>
    <w:rPr>
      <w:sz w:val="21"/>
      <w:szCs w:val="21"/>
    </w:rPr>
  </w:style>
  <w:style w:type="character" w:styleId="a4">
    <w:name w:val="Hyperlink"/>
    <w:basedOn w:val="a0"/>
    <w:uiPriority w:val="99"/>
    <w:unhideWhenUsed/>
    <w:rPr>
      <w:color w:val="0000FF"/>
      <w:u w:val="single"/>
    </w:rPr>
  </w:style>
  <w:style w:type="character" w:customStyle="1" w:styleId="a5">
    <w:name w:val="批注框文本 字符"/>
    <w:basedOn w:val="a0"/>
    <w:link w:val="a6"/>
    <w:uiPriority w:val="99"/>
    <w:semiHidden/>
    <w:rPr>
      <w:sz w:val="18"/>
      <w:szCs w:val="18"/>
    </w:rPr>
  </w:style>
  <w:style w:type="character" w:customStyle="1" w:styleId="a7">
    <w:name w:val="页脚 字符"/>
    <w:basedOn w:val="a0"/>
    <w:link w:val="a8"/>
    <w:uiPriority w:val="99"/>
    <w:semiHidden/>
    <w:rPr>
      <w:sz w:val="18"/>
      <w:szCs w:val="18"/>
    </w:rPr>
  </w:style>
  <w:style w:type="character" w:customStyle="1" w:styleId="a9">
    <w:name w:val="批注主题 字符"/>
    <w:basedOn w:val="aa"/>
    <w:link w:val="ab"/>
    <w:uiPriority w:val="99"/>
    <w:semiHidden/>
    <w:rPr>
      <w:b/>
      <w:bCs/>
    </w:rPr>
  </w:style>
  <w:style w:type="character" w:customStyle="1" w:styleId="ac">
    <w:name w:val="页眉 字符"/>
    <w:basedOn w:val="a0"/>
    <w:link w:val="ad"/>
    <w:uiPriority w:val="99"/>
    <w:semiHidden/>
    <w:rPr>
      <w:sz w:val="18"/>
      <w:szCs w:val="18"/>
    </w:rPr>
  </w:style>
  <w:style w:type="character" w:customStyle="1" w:styleId="aa">
    <w:name w:val="批注文字 字符"/>
    <w:basedOn w:val="a0"/>
    <w:link w:val="ae"/>
    <w:uiPriority w:val="99"/>
    <w:semiHidden/>
  </w:style>
  <w:style w:type="paragraph" w:styleId="ad">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a6">
    <w:name w:val="Balloon Text"/>
    <w:basedOn w:val="a"/>
    <w:link w:val="a5"/>
    <w:uiPriority w:val="99"/>
    <w:unhideWhenUsed/>
    <w:rPr>
      <w:sz w:val="18"/>
      <w:szCs w:val="18"/>
    </w:rPr>
  </w:style>
  <w:style w:type="paragraph" w:styleId="a8">
    <w:name w:val="footer"/>
    <w:basedOn w:val="a"/>
    <w:link w:val="a7"/>
    <w:uiPriority w:val="99"/>
    <w:unhideWhenUsed/>
    <w:pPr>
      <w:tabs>
        <w:tab w:val="center" w:pos="4153"/>
        <w:tab w:val="right" w:pos="8306"/>
      </w:tabs>
      <w:snapToGrid w:val="0"/>
      <w:jc w:val="left"/>
    </w:pPr>
    <w:rPr>
      <w:sz w:val="18"/>
      <w:szCs w:val="18"/>
    </w:rPr>
  </w:style>
  <w:style w:type="paragraph" w:styleId="ae">
    <w:name w:val="annotation text"/>
    <w:basedOn w:val="a"/>
    <w:link w:val="aa"/>
    <w:uiPriority w:val="99"/>
    <w:unhideWhenUsed/>
    <w:pPr>
      <w:jc w:val="left"/>
    </w:pPr>
  </w:style>
  <w:style w:type="paragraph" w:styleId="ab">
    <w:name w:val="annotation subject"/>
    <w:basedOn w:val="ae"/>
    <w:next w:val="ae"/>
    <w:link w:val="a9"/>
    <w:uiPriority w:val="99"/>
    <w:unhideWhenUsed/>
    <w:rPr>
      <w:b/>
      <w:bCs/>
    </w:rPr>
  </w:style>
  <w:style w:type="paragraph" w:styleId="af">
    <w:name w:val="List Paragraph"/>
    <w:basedOn w:val="a"/>
    <w:uiPriority w:val="34"/>
    <w:qFormat/>
    <w:pPr>
      <w:ind w:firstLineChars="200" w:firstLine="420"/>
    </w:pPr>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2857</Characters>
  <Application>Microsoft Office Word</Application>
  <DocSecurity>4</DocSecurity>
  <PresentationFormat/>
  <Lines>23</Lines>
  <Paragraphs>6</Paragraphs>
  <Slides>0</Slides>
  <Notes>0</Notes>
  <HiddenSlides>0</HiddenSlides>
  <MMClips>0</MMClips>
  <ScaleCrop>false</ScaleCrop>
  <Manager/>
  <Company>MS</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易法通律师风险提示</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