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FD10" w14:textId="77777777" w:rsidR="00BF4908" w:rsidRDefault="00BF490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合伙协议</w:t>
      </w:r>
    </w:p>
    <w:p w14:paraId="5DB938FC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CC0426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EC7EF29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72ECB10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１．格式　合伙协议书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31167A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38354A" w14:textId="77777777" w:rsidR="00BF4908" w:rsidRDefault="00BF49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合伙人：甲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（姓名），性别男（女），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日出生</w:t>
      </w:r>
    </w:p>
    <w:p w14:paraId="46613219" w14:textId="77777777" w:rsidR="00BF4908" w:rsidRDefault="00BF49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9CBB73C" w14:textId="77777777" w:rsidR="00BF4908" w:rsidRDefault="00BF49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现住址：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街道（乡、村）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413D95" w14:textId="77777777" w:rsidR="00BF4908" w:rsidRDefault="00BF490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E44D3A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（姓名），内容同上（列出合伙人的基本情况）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738A94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9827CF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合伙人本着公平、平等、互利的原则订立合伙协议如下：</w:t>
      </w:r>
    </w:p>
    <w:p w14:paraId="2C3BF416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0FB933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甲乙双方自愿合伙经营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（项目名称），总投资为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万元，甲出资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万元，乙出资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万元，各占投资总额的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409EC2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177263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本合伙依法组成合伙企业，由甲负责办理工商登记。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8C07C0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1204AC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本合伙企业经营期限为十年。如果需要延长期限的，在期满前六个月办理有关手续。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4A35F8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052BC2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合伙双方共同经营、共同劳动，共担风险，共负盈亏。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6C81F3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C22444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企业盈余按照各自的投资比例分配。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F60824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A312D6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企业债务按照各自投资比例负担。任何一方对外偿还债务后，另一方应当按比例在十日内向对方清偿自己负担的部分。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1679B4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47BFB1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他人可以入伙，但须经甲乙双方同意，并办理增加出资额的手续和订立补充协议。补充协议与本协议具有同等效力。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919FD9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AE2AAB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出现下列事项，合伙终止：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A785A2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BE9BCD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（一）合伙期满；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6BDC5D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（二）合伙双方协商同意；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F1D445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（三）合伙经营的事业已经完成或者无法完成；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6937E8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（四）其他法律规定的情况。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9274C7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96EAA7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　本协议未尽事宜，双方可以补充规定，补充协议与本协议有同等效力。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B50C3E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A37EDE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本协议一式×份，合伙人各一份。本协议自合伙人签字（或盖章）之日起生效。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46C40B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DBB916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58215C" w14:textId="77777777" w:rsidR="00BF4908" w:rsidRDefault="00BF4908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04B240" w14:textId="77777777" w:rsidR="00BF4908" w:rsidRDefault="00BF4908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C36F3FA" w14:textId="77777777" w:rsidR="00BF4908" w:rsidRDefault="00BF4908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533A9689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ADED83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7D6D63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DA7504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个人合伙是指两个及其两个以上公民按照协议，各自提供资金、实物、技术等，共同经营、共同劳动、共担风险、共负盈亏的自愿联合。其法律特征是：①合伙须有两个及其以上的公民；②合伙是按合伙合同联合起来的经济单位；③合伙人必须共同出资、共同经营、共同劳动、共担风险；④合伙财产归全体合伙人共有，合伙人对合伙债务承担连带责任。个人合伙应当签订合伙协议。合伙协议是指明确合伙人之间权利义务关系的协议。《民法通则》规定，合伙人应当对出资数额、盈余分配、债务承担、入伙、退伙、合伙终止等事项，订立书面协议。当事人未订立书面协议，但具备合伙条件，又有两个以上无利害关系人证明有口头协议的，人民法院可以认定其具有合伙关系。签订合伙协议应当注意的问题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C7CC48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F4B7FA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个人合伙可以起字号，依法经核准登记，在核准登记的经营范围内从事经营。合伙人应当对出资数额、盈余分配、债务承担、入伙、退伙、合伙终止等事项，订立书面协议。合伙人的权利有：①合伙事务的经营权、决定权和监督权，合伙的经营活动由合伙人共同决定，无论出资多少，每个人都有表决权；②合伙人享有合伙利益的分配权；③合伙人分配合伙利益应以出资额比例或者合同的约定进行，合伙经营积累的财产，归合伙人共有；④合伙人有退伙的权利。合伙人的义务有：①按照合伙协议的约定维护合伙财产的统一；②分担合伙的经营损失和债务；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合伙债务承担连带责任。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42D927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914CDD" w14:textId="77777777" w:rsidR="00BF4908" w:rsidRDefault="00BF490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个人合伙的经营活动，由合伙人共同决定，合伙人有执行或监督的权利。合伙人可以推举负责人。合伙负责人和其他人员的经营活动，由全体合伙人承担民事责任。合伙的债务，由合伙人按照出资比例或者协议的约定，以各自的财产承担清偿责任。合伙人对合伙的债务承担连带责任，法律另有规定的除外。偿还合伙债务超过自己应当承担数额的合伙人，有权向其他合伙人追偿。</w:t>
      </w:r>
    </w:p>
    <w:sectPr w:rsidR="00BF490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91276" w14:textId="77777777" w:rsidR="00BF4908" w:rsidRDefault="00BF4908" w:rsidP="00395447">
      <w:r>
        <w:separator/>
      </w:r>
    </w:p>
  </w:endnote>
  <w:endnote w:type="continuationSeparator" w:id="0">
    <w:p w14:paraId="56790675" w14:textId="77777777" w:rsidR="00BF4908" w:rsidRDefault="00BF4908" w:rsidP="0039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BDFA" w14:textId="77777777" w:rsidR="00BF4908" w:rsidRDefault="00BF4908" w:rsidP="00395447">
      <w:r>
        <w:separator/>
      </w:r>
    </w:p>
  </w:footnote>
  <w:footnote w:type="continuationSeparator" w:id="0">
    <w:p w14:paraId="3B3A1EEE" w14:textId="77777777" w:rsidR="00BF4908" w:rsidRDefault="00BF4908" w:rsidP="00395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47448010">
    <w:abstractNumId w:val="7"/>
  </w:num>
  <w:num w:numId="2" w16cid:durableId="1854152232">
    <w:abstractNumId w:val="4"/>
  </w:num>
  <w:num w:numId="3" w16cid:durableId="598755273">
    <w:abstractNumId w:val="14"/>
  </w:num>
  <w:num w:numId="4" w16cid:durableId="894242027">
    <w:abstractNumId w:val="2"/>
  </w:num>
  <w:num w:numId="5" w16cid:durableId="1260676087">
    <w:abstractNumId w:val="3"/>
  </w:num>
  <w:num w:numId="6" w16cid:durableId="969017407">
    <w:abstractNumId w:val="5"/>
  </w:num>
  <w:num w:numId="7" w16cid:durableId="279579283">
    <w:abstractNumId w:val="0"/>
  </w:num>
  <w:num w:numId="8" w16cid:durableId="1755979130">
    <w:abstractNumId w:val="17"/>
  </w:num>
  <w:num w:numId="9" w16cid:durableId="2124955758">
    <w:abstractNumId w:val="13"/>
  </w:num>
  <w:num w:numId="10" w16cid:durableId="254173391">
    <w:abstractNumId w:val="15"/>
  </w:num>
  <w:num w:numId="11" w16cid:durableId="552228475">
    <w:abstractNumId w:val="16"/>
  </w:num>
  <w:num w:numId="12" w16cid:durableId="1924946803">
    <w:abstractNumId w:val="8"/>
  </w:num>
  <w:num w:numId="13" w16cid:durableId="501892567">
    <w:abstractNumId w:val="12"/>
  </w:num>
  <w:num w:numId="14" w16cid:durableId="187376370">
    <w:abstractNumId w:val="10"/>
  </w:num>
  <w:num w:numId="15" w16cid:durableId="1470824800">
    <w:abstractNumId w:val="6"/>
  </w:num>
  <w:num w:numId="16" w16cid:durableId="2069767192">
    <w:abstractNumId w:val="1"/>
  </w:num>
  <w:num w:numId="17" w16cid:durableId="1472480942">
    <w:abstractNumId w:val="11"/>
  </w:num>
  <w:num w:numId="18" w16cid:durableId="1238858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DB1"/>
    <w:rsid w:val="00395447"/>
    <w:rsid w:val="00950DB1"/>
    <w:rsid w:val="00BF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3B13907"/>
  <w15:chartTrackingRefBased/>
  <w15:docId w15:val="{4EBFFDB6-FD99-4451-B728-786DCB20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954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9544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95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954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