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2A83869" w14:textId="77777777" w:rsidR="008E2767" w:rsidRDefault="008E2767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52"/>
          <w:szCs w:val="52"/>
        </w:rPr>
        <w:t xml:space="preserve"> </w:t>
      </w:r>
      <w:r>
        <w:rPr>
          <w:rFonts w:ascii="宋体" w:hAnsi="宋体" w:cs="宋体" w:hint="eastAsia"/>
          <w:b/>
          <w:bCs/>
          <w:sz w:val="52"/>
          <w:szCs w:val="52"/>
        </w:rPr>
        <w:t>亚太国际众筹研究院</w:t>
      </w:r>
    </w:p>
    <w:p w14:paraId="1A88F029" w14:textId="77777777" w:rsidR="008E2767" w:rsidRDefault="008E2767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 xml:space="preserve"> </w:t>
      </w:r>
      <w:r>
        <w:rPr>
          <w:rFonts w:ascii="宋体" w:hAnsi="宋体" w:cs="宋体" w:hint="eastAsia"/>
          <w:b/>
          <w:bCs/>
          <w:sz w:val="44"/>
          <w:szCs w:val="44"/>
        </w:rPr>
        <w:t>股权投资合作协议书</w:t>
      </w:r>
    </w:p>
    <w:p w14:paraId="12720A79" w14:textId="77777777" w:rsidR="008E2767" w:rsidRDefault="008E2767">
      <w:pPr>
        <w:ind w:firstLineChars="200" w:firstLine="560"/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sz w:val="28"/>
          <w:szCs w:val="28"/>
        </w:rPr>
        <w:t>根据《</w:t>
      </w:r>
      <w:r>
        <w:rPr>
          <w:rFonts w:ascii="宋体" w:hAnsi="宋体" w:cs="宋体" w:hint="eastAsia"/>
          <w:sz w:val="28"/>
          <w:szCs w:val="28"/>
        </w:rPr>
        <w:t>香港工商总会</w:t>
      </w:r>
      <w:r>
        <w:rPr>
          <w:rFonts w:ascii="宋体" w:hAnsi="宋体" w:cs="宋体" w:hint="eastAsia"/>
          <w:sz w:val="28"/>
          <w:szCs w:val="28"/>
        </w:rPr>
        <w:t>企业法》、《</w:t>
      </w:r>
      <w:r>
        <w:rPr>
          <w:rFonts w:ascii="宋体" w:hAnsi="宋体" w:cs="宋体" w:hint="eastAsia"/>
          <w:sz w:val="28"/>
          <w:szCs w:val="28"/>
        </w:rPr>
        <w:t>香港</w:t>
      </w:r>
      <w:r>
        <w:rPr>
          <w:rFonts w:ascii="宋体" w:hAnsi="宋体" w:cs="宋体" w:hint="eastAsia"/>
          <w:sz w:val="28"/>
          <w:szCs w:val="28"/>
        </w:rPr>
        <w:t>公司法》等有关法律规定，</w:t>
      </w:r>
      <w:r>
        <w:rPr>
          <w:rFonts w:ascii="宋体" w:hAnsi="宋体" w:cs="宋体" w:hint="eastAsia"/>
          <w:sz w:val="28"/>
          <w:szCs w:val="28"/>
        </w:rPr>
        <w:t>深圳释延同投资发展有限公司，欧辣商贸有限公司，海南创造奇迹电子商务有限公司，深圳凯摩创业投资股份公司，深圳牵头金融服务有限公司，济南长寿鱼酒店管理有限公司，深圳市明润来科技公司等发起人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经过平等协商，一致同意按照有关法律、法规规定应具备的条件，自愿出资投资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亚太国际众筹研究院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，特制定如下协议。</w:t>
      </w:r>
    </w:p>
    <w:p w14:paraId="3C087290" w14:textId="77777777" w:rsidR="008E2767" w:rsidRDefault="008E2767">
      <w:pPr>
        <w:numPr>
          <w:ilvl w:val="0"/>
          <w:numId w:val="1"/>
        </w:numPr>
        <w:rPr>
          <w:rFonts w:ascii="宋体" w:hAnsi="宋体" w:cs="宋体" w:hint="eastAsia"/>
          <w:color w:val="333333"/>
          <w:sz w:val="28"/>
          <w:szCs w:val="28"/>
          <w:highlight w:val="black"/>
          <w:shd w:val="clear" w:color="auto" w:fill="FFFFFF"/>
        </w:rPr>
      </w:pPr>
      <w:r>
        <w:rPr>
          <w:rFonts w:ascii="宋体" w:hAnsi="宋体" w:cs="宋体" w:hint="eastAsia"/>
          <w:color w:val="0000FF"/>
          <w:sz w:val="32"/>
          <w:szCs w:val="32"/>
          <w:shd w:val="clear" w:color="FFFFFF" w:fill="D9D9D9"/>
        </w:rPr>
        <w:t xml:space="preserve"> </w:t>
      </w:r>
      <w:r>
        <w:rPr>
          <w:rFonts w:ascii="宋体" w:hAnsi="宋体" w:cs="宋体" w:hint="eastAsia"/>
          <w:color w:val="0000FF"/>
          <w:sz w:val="32"/>
          <w:szCs w:val="32"/>
          <w:shd w:val="clear" w:color="FFFFFF" w:fill="D9D9D9"/>
        </w:rPr>
        <w:t xml:space="preserve"> </w:t>
      </w:r>
      <w:r>
        <w:rPr>
          <w:rFonts w:ascii="宋体" w:hAnsi="宋体" w:cs="宋体" w:hint="eastAsia"/>
          <w:color w:val="0000FF"/>
          <w:sz w:val="32"/>
          <w:szCs w:val="32"/>
          <w:shd w:val="clear" w:color="FFFFFF" w:fill="D9D9D9"/>
        </w:rPr>
        <w:t>公司名称、经营范围、法定代表</w:t>
      </w:r>
      <w:r>
        <w:rPr>
          <w:rFonts w:ascii="宋体" w:hAnsi="宋体" w:cs="宋体" w:hint="eastAsia"/>
          <w:color w:val="0000FF"/>
          <w:sz w:val="28"/>
          <w:szCs w:val="28"/>
          <w:shd w:val="clear" w:color="auto" w:fill="FFFFFF"/>
        </w:rPr>
        <w:t>人</w:t>
      </w:r>
    </w:p>
    <w:p w14:paraId="2B1FD767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公司名称：</w:t>
      </w:r>
    </w:p>
    <w:p w14:paraId="7F976321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1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·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亚太国际众筹研究院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</w:t>
      </w:r>
    </w:p>
    <w:p w14:paraId="6DC2EB96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2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·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经营范围：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</w:t>
      </w:r>
    </w:p>
    <w:p w14:paraId="69D4CA68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3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·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法定代表人：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</w:t>
      </w:r>
    </w:p>
    <w:p w14:paraId="2365EDCC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参股计划及规则：</w:t>
      </w:r>
    </w:p>
    <w:p w14:paraId="186061CF" w14:textId="77777777" w:rsidR="008E2767" w:rsidRDefault="008E2767">
      <w:pPr>
        <w:numPr>
          <w:ilvl w:val="0"/>
          <w:numId w:val="1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募股规模：</w:t>
      </w:r>
    </w:p>
    <w:p w14:paraId="44950C9A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第三条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参股限制：</w:t>
      </w:r>
    </w:p>
    <w:p w14:paraId="251157F3" w14:textId="77777777" w:rsidR="008E2767" w:rsidRDefault="008E2767">
      <w:pPr>
        <w:numPr>
          <w:ilvl w:val="0"/>
          <w:numId w:val="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每股人民币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1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0000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0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元，每个股东最低持股数为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1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股，一股一票，单个股东最高持股数为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25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股，发起人可增至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30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股，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对外融资募集股暂由法人代持，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代持股总数不得超过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1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0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股，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代持股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并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且不具有表决权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。</w:t>
      </w:r>
    </w:p>
    <w:p w14:paraId="2567BD40" w14:textId="77777777" w:rsidR="008E2767" w:rsidRDefault="008E2767">
      <w:pPr>
        <w:numPr>
          <w:ilvl w:val="0"/>
          <w:numId w:val="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股东可同时在分公司参股，规则与此相同。</w:t>
      </w:r>
    </w:p>
    <w:p w14:paraId="17D40E07" w14:textId="77777777" w:rsidR="008E2767" w:rsidRDefault="008E2767">
      <w:pPr>
        <w:rPr>
          <w:rFonts w:ascii="宋体" w:hAnsi="宋体" w:cs="宋体" w:hint="eastAsia"/>
          <w:b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b/>
          <w:color w:val="333333"/>
          <w:sz w:val="28"/>
          <w:szCs w:val="28"/>
          <w:shd w:val="clear" w:color="auto" w:fill="FFFFFF"/>
        </w:rPr>
        <w:t>第四条</w:t>
      </w:r>
      <w:r>
        <w:rPr>
          <w:rFonts w:ascii="宋体" w:hAnsi="宋体" w:cs="宋体" w:hint="eastAsia"/>
          <w:b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宋体" w:hAnsi="宋体" w:cs="宋体" w:hint="eastAsia"/>
          <w:b/>
          <w:color w:val="333333"/>
          <w:sz w:val="28"/>
          <w:szCs w:val="28"/>
          <w:shd w:val="clear" w:color="auto" w:fill="FFFFFF"/>
        </w:rPr>
        <w:t>股权转让：</w:t>
      </w:r>
    </w:p>
    <w:p w14:paraId="3D2AEAD9" w14:textId="77777777" w:rsidR="008E2767" w:rsidRDefault="008E2767">
      <w:pPr>
        <w:numPr>
          <w:ilvl w:val="0"/>
          <w:numId w:val="3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lastRenderedPageBreak/>
        <w:t>经全体股东同意可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退股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及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转让。如放弃股权，则该股权收益列入公益活动捐献。</w:t>
      </w:r>
    </w:p>
    <w:p w14:paraId="32806B89" w14:textId="77777777" w:rsidR="008E2767" w:rsidRDefault="008E2767">
      <w:pPr>
        <w:numPr>
          <w:ilvl w:val="0"/>
          <w:numId w:val="3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股权可以溢价转让，为保证新股东的”赢利”系数，应以股东、候选参股者、其他人员的顺序转让。</w:t>
      </w:r>
    </w:p>
    <w:p w14:paraId="03AA4568" w14:textId="77777777" w:rsidR="008E2767" w:rsidRDefault="008E2767">
      <w:pPr>
        <w:numPr>
          <w:ilvl w:val="0"/>
          <w:numId w:val="3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投资方式</w:t>
      </w:r>
    </w:p>
    <w:p w14:paraId="36356A11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sz w:val="28"/>
          <w:szCs w:val="28"/>
        </w:rPr>
        <w:t>深圳释延同投资发展有限公司出资现金</w:t>
      </w:r>
      <w:r>
        <w:rPr>
          <w:rFonts w:ascii="宋体" w:hAnsi="宋体" w:cs="宋体" w:hint="eastAsia"/>
          <w:sz w:val="28"/>
          <w:szCs w:val="28"/>
        </w:rPr>
        <w:t>200</w:t>
      </w:r>
      <w:r>
        <w:rPr>
          <w:rFonts w:ascii="宋体" w:hAnsi="宋体" w:cs="宋体" w:hint="eastAsia"/>
          <w:sz w:val="28"/>
          <w:szCs w:val="28"/>
        </w:rPr>
        <w:t>万</w:t>
      </w:r>
      <w:r>
        <w:rPr>
          <w:rFonts w:ascii="宋体" w:hAnsi="宋体" w:cs="宋体" w:hint="eastAsia"/>
          <w:sz w:val="28"/>
          <w:szCs w:val="28"/>
        </w:rPr>
        <w:t>，欧辣商贸有限公司出资现金</w:t>
      </w:r>
      <w:r>
        <w:rPr>
          <w:rFonts w:ascii="宋体" w:hAnsi="宋体" w:cs="宋体" w:hint="eastAsia"/>
          <w:sz w:val="28"/>
          <w:szCs w:val="28"/>
        </w:rPr>
        <w:t>170</w:t>
      </w:r>
      <w:r>
        <w:rPr>
          <w:rFonts w:ascii="宋体" w:hAnsi="宋体" w:cs="宋体" w:hint="eastAsia"/>
          <w:sz w:val="28"/>
          <w:szCs w:val="28"/>
        </w:rPr>
        <w:t>万</w:t>
      </w:r>
      <w:r>
        <w:rPr>
          <w:rFonts w:ascii="宋体" w:hAnsi="宋体" w:cs="宋体" w:hint="eastAsia"/>
          <w:sz w:val="28"/>
          <w:szCs w:val="28"/>
        </w:rPr>
        <w:t>，海南创造奇迹电子商务有限公司出资现金</w:t>
      </w:r>
      <w:r>
        <w:rPr>
          <w:rFonts w:ascii="宋体" w:hAnsi="宋体" w:cs="宋体" w:hint="eastAsia"/>
          <w:sz w:val="28"/>
          <w:szCs w:val="28"/>
        </w:rPr>
        <w:t>130</w:t>
      </w:r>
      <w:r>
        <w:rPr>
          <w:rFonts w:ascii="宋体" w:hAnsi="宋体" w:cs="宋体" w:hint="eastAsia"/>
          <w:sz w:val="28"/>
          <w:szCs w:val="28"/>
        </w:rPr>
        <w:t>，深圳凯摩创业投资股份公司出资现金</w:t>
      </w:r>
      <w:r>
        <w:rPr>
          <w:rFonts w:ascii="宋体" w:hAnsi="宋体" w:cs="宋体" w:hint="eastAsia"/>
          <w:sz w:val="28"/>
          <w:szCs w:val="28"/>
        </w:rPr>
        <w:t>100</w:t>
      </w:r>
      <w:r>
        <w:rPr>
          <w:rFonts w:ascii="宋体" w:hAnsi="宋体" w:cs="宋体" w:hint="eastAsia"/>
          <w:sz w:val="28"/>
          <w:szCs w:val="28"/>
        </w:rPr>
        <w:t>万</w:t>
      </w:r>
      <w:r>
        <w:rPr>
          <w:rFonts w:ascii="宋体" w:hAnsi="宋体" w:cs="宋体" w:hint="eastAsia"/>
          <w:sz w:val="28"/>
          <w:szCs w:val="28"/>
        </w:rPr>
        <w:t>，深圳牵头金融服务有限公司出资现金</w:t>
      </w:r>
      <w:r>
        <w:rPr>
          <w:rFonts w:ascii="宋体" w:hAnsi="宋体" w:cs="宋体" w:hint="eastAsia"/>
          <w:sz w:val="28"/>
          <w:szCs w:val="28"/>
        </w:rPr>
        <w:t>100</w:t>
      </w:r>
      <w:r>
        <w:rPr>
          <w:rFonts w:ascii="宋体" w:hAnsi="宋体" w:cs="宋体" w:hint="eastAsia"/>
          <w:sz w:val="28"/>
          <w:szCs w:val="28"/>
        </w:rPr>
        <w:t>万</w:t>
      </w:r>
      <w:r>
        <w:rPr>
          <w:rFonts w:ascii="宋体" w:hAnsi="宋体" w:cs="宋体" w:hint="eastAsia"/>
          <w:sz w:val="28"/>
          <w:szCs w:val="28"/>
        </w:rPr>
        <w:t>，济南长寿鱼酒店管理有限公司出资现金</w:t>
      </w:r>
      <w:r>
        <w:rPr>
          <w:rFonts w:ascii="宋体" w:hAnsi="宋体" w:cs="宋体" w:hint="eastAsia"/>
          <w:sz w:val="28"/>
          <w:szCs w:val="28"/>
        </w:rPr>
        <w:t>100</w:t>
      </w:r>
      <w:r>
        <w:rPr>
          <w:rFonts w:ascii="宋体" w:hAnsi="宋体" w:cs="宋体" w:hint="eastAsia"/>
          <w:sz w:val="28"/>
          <w:szCs w:val="28"/>
        </w:rPr>
        <w:t>万</w:t>
      </w:r>
      <w:r>
        <w:rPr>
          <w:rFonts w:ascii="宋体" w:hAnsi="宋体" w:cs="宋体" w:hint="eastAsia"/>
          <w:sz w:val="28"/>
          <w:szCs w:val="28"/>
        </w:rPr>
        <w:t>，深圳市明润来科技公司出资现金</w:t>
      </w:r>
      <w:r>
        <w:rPr>
          <w:rFonts w:ascii="宋体" w:hAnsi="宋体" w:cs="宋体" w:hint="eastAsia"/>
          <w:sz w:val="28"/>
          <w:szCs w:val="28"/>
        </w:rPr>
        <w:t>20</w:t>
      </w:r>
      <w:r>
        <w:rPr>
          <w:rFonts w:ascii="宋体" w:hAnsi="宋体" w:cs="宋体" w:hint="eastAsia"/>
          <w:sz w:val="28"/>
          <w:szCs w:val="28"/>
        </w:rPr>
        <w:t>万，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运营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团队以薪资及奖金折现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80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万出资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，自愿入股参与有限公司的运营工作；共同经营、共同劳动，共担风险，共负盈亏。年终按照参股份额比例予以分红。</w:t>
      </w:r>
    </w:p>
    <w:p w14:paraId="3A32EC5C" w14:textId="77777777" w:rsidR="008E2767" w:rsidRDefault="008E2767">
      <w:pPr>
        <w:numPr>
          <w:ilvl w:val="0"/>
          <w:numId w:val="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 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盈余分配</w:t>
      </w:r>
    </w:p>
    <w:p w14:paraId="4EA26BA0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 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盈余分配：管理方负责公司的全权管理，其他股东不得参与，管理方按照股东的投资比例保证股东每年收益率分红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,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管理方根据每年的经营情况向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董事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会作财务汇总及财务报表，如果管理方未能履行其合同规定，股东有权取消管理方的管理资格。</w:t>
      </w:r>
    </w:p>
    <w:p w14:paraId="4807A9AC" w14:textId="77777777" w:rsidR="008E2767" w:rsidRDefault="008E2767">
      <w:pPr>
        <w:numPr>
          <w:ilvl w:val="0"/>
          <w:numId w:val="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入股、退股、出资的转让</w:t>
      </w:r>
    </w:p>
    <w:p w14:paraId="69050F70" w14:textId="77777777" w:rsidR="008E2767" w:rsidRDefault="008E2767">
      <w:pPr>
        <w:numPr>
          <w:ilvl w:val="0"/>
          <w:numId w:val="5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入股：</w:t>
      </w:r>
    </w:p>
    <w:p w14:paraId="022E215F" w14:textId="77777777" w:rsidR="008E2767" w:rsidRDefault="008E2767">
      <w:pPr>
        <w:numPr>
          <w:ilvl w:val="0"/>
          <w:numId w:val="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需承认本合同；</w:t>
      </w:r>
    </w:p>
    <w:p w14:paraId="3EC2D948" w14:textId="77777777" w:rsidR="008E2767" w:rsidRDefault="008E2767">
      <w:pPr>
        <w:numPr>
          <w:ilvl w:val="0"/>
          <w:numId w:val="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需经公司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管理方发起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股东同意；</w:t>
      </w:r>
    </w:p>
    <w:p w14:paraId="54167999" w14:textId="77777777" w:rsidR="008E2767" w:rsidRDefault="008E2767">
      <w:pPr>
        <w:numPr>
          <w:ilvl w:val="0"/>
          <w:numId w:val="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执行合同规定的权利义务。</w:t>
      </w:r>
    </w:p>
    <w:p w14:paraId="7D43B646" w14:textId="77777777" w:rsidR="008E2767" w:rsidRDefault="008E2767">
      <w:pPr>
        <w:numPr>
          <w:ilvl w:val="0"/>
          <w:numId w:val="7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lastRenderedPageBreak/>
        <w:t>退股：</w:t>
      </w:r>
    </w:p>
    <w:p w14:paraId="29B49783" w14:textId="77777777" w:rsidR="008E2767" w:rsidRDefault="008E2767">
      <w:pPr>
        <w:numPr>
          <w:ilvl w:val="0"/>
          <w:numId w:val="8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无不可抗拒力量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年内不得退股；</w:t>
      </w:r>
    </w:p>
    <w:p w14:paraId="10254EA4" w14:textId="77777777" w:rsidR="008E2767" w:rsidRDefault="008E2767">
      <w:pPr>
        <w:numPr>
          <w:ilvl w:val="0"/>
          <w:numId w:val="8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管理方未能履行其合同约定，股东有权提出退股；</w:t>
      </w:r>
    </w:p>
    <w:p w14:paraId="02469916" w14:textId="77777777" w:rsidR="008E2767" w:rsidRDefault="008E2767">
      <w:pPr>
        <w:numPr>
          <w:ilvl w:val="0"/>
          <w:numId w:val="8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退股需提前一个月告诉其他公司股东并经全体公司股东同意；</w:t>
      </w:r>
    </w:p>
    <w:p w14:paraId="696B9A9C" w14:textId="77777777" w:rsidR="008E2767" w:rsidRDefault="008E2767">
      <w:pPr>
        <w:numPr>
          <w:ilvl w:val="0"/>
          <w:numId w:val="8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退股后以退伙时的财产状况进行结算，不论何种方式出资，均以金钱结算；</w:t>
      </w:r>
    </w:p>
    <w:p w14:paraId="601746A9" w14:textId="77777777" w:rsidR="008E2767" w:rsidRDefault="008E2767">
      <w:pPr>
        <w:numPr>
          <w:ilvl w:val="0"/>
          <w:numId w:val="8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未经公司股东同意而自行退股给公司造成损失的，应进行赔偿。</w:t>
      </w:r>
    </w:p>
    <w:p w14:paraId="77FEB920" w14:textId="77777777" w:rsidR="008E2767" w:rsidRDefault="008E2767">
      <w:pPr>
        <w:numPr>
          <w:ilvl w:val="0"/>
          <w:numId w:val="9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出资的转让：允许公司股东转让自己的出资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占比股份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。转让时公司股东有优先转让权，转让价格按公司运营届时所有资产比例核算。不得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转让给与公司有经营业务冲突及竞争对手的第三方公司或个人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。</w:t>
      </w:r>
    </w:p>
    <w:p w14:paraId="02110ADF" w14:textId="77777777" w:rsidR="008E2767" w:rsidRDefault="008E2767">
      <w:pPr>
        <w:numPr>
          <w:ilvl w:val="0"/>
          <w:numId w:val="10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公司负责人及其他股东的权利</w:t>
      </w:r>
    </w:p>
    <w:p w14:paraId="62DAC56E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股东以出资额为限对公司承担责任，公司以其全部资产对公司的债务承担责任。</w:t>
      </w:r>
    </w:p>
    <w:p w14:paraId="7DD5048C" w14:textId="77777777" w:rsidR="008E2767" w:rsidRDefault="008E2767">
      <w:pPr>
        <w:numPr>
          <w:ilvl w:val="0"/>
          <w:numId w:val="11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职勇先生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为公司负责人。其权限是：</w:t>
      </w:r>
    </w:p>
    <w:p w14:paraId="701C5BCD" w14:textId="77777777" w:rsidR="008E2767" w:rsidRDefault="008E2767">
      <w:pPr>
        <w:numPr>
          <w:ilvl w:val="0"/>
          <w:numId w:val="1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对外业务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开展指导及审核批准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合同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订立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；</w:t>
      </w:r>
    </w:p>
    <w:p w14:paraId="0AFACBE0" w14:textId="77777777" w:rsidR="008E2767" w:rsidRDefault="008E2767">
      <w:pPr>
        <w:numPr>
          <w:ilvl w:val="0"/>
          <w:numId w:val="1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对公司事业进行日常管理；</w:t>
      </w:r>
    </w:p>
    <w:p w14:paraId="526C025A" w14:textId="77777777" w:rsidR="008E2767" w:rsidRDefault="008E2767">
      <w:pPr>
        <w:numPr>
          <w:ilvl w:val="0"/>
          <w:numId w:val="1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所有资金的安全负责审核审批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；</w:t>
      </w:r>
    </w:p>
    <w:p w14:paraId="14A31675" w14:textId="77777777" w:rsidR="008E2767" w:rsidRDefault="008E2767">
      <w:pPr>
        <w:numPr>
          <w:ilvl w:val="0"/>
          <w:numId w:val="1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支付按其所占公司股份所承担的债务；</w:t>
      </w:r>
    </w:p>
    <w:p w14:paraId="4FA13F39" w14:textId="77777777" w:rsidR="008E2767" w:rsidRDefault="008E2767">
      <w:pPr>
        <w:numPr>
          <w:ilvl w:val="0"/>
          <w:numId w:val="1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高级管理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人员在需要情况下招聘人员及培训；</w:t>
      </w:r>
    </w:p>
    <w:p w14:paraId="78035ACD" w14:textId="77777777" w:rsidR="008E2767" w:rsidRDefault="008E2767">
      <w:pPr>
        <w:numPr>
          <w:ilvl w:val="0"/>
          <w:numId w:val="1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审批日常开支及管理公司所有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事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务。</w:t>
      </w:r>
    </w:p>
    <w:p w14:paraId="33BF564C" w14:textId="77777777" w:rsidR="008E2767" w:rsidRDefault="008E2767">
      <w:pPr>
        <w:numPr>
          <w:ilvl w:val="0"/>
          <w:numId w:val="13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其他公司股东的权利：</w:t>
      </w:r>
    </w:p>
    <w:p w14:paraId="4E5E63C5" w14:textId="77777777" w:rsidR="008E2767" w:rsidRDefault="008E2767">
      <w:pPr>
        <w:numPr>
          <w:ilvl w:val="0"/>
          <w:numId w:val="1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参与公司所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有项目的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可行性方案与报告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的审核及表决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；</w:t>
      </w:r>
    </w:p>
    <w:p w14:paraId="16266552" w14:textId="77777777" w:rsidR="008E2767" w:rsidRDefault="008E2767">
      <w:pPr>
        <w:numPr>
          <w:ilvl w:val="0"/>
          <w:numId w:val="1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听取负责人开展业务情况的报告；</w:t>
      </w:r>
    </w:p>
    <w:p w14:paraId="5A09ABB7" w14:textId="77777777" w:rsidR="008E2767" w:rsidRDefault="008E2767">
      <w:pPr>
        <w:numPr>
          <w:ilvl w:val="0"/>
          <w:numId w:val="1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检查公司经营情况；</w:t>
      </w:r>
    </w:p>
    <w:p w14:paraId="400D7CC6" w14:textId="77777777" w:rsidR="008E2767" w:rsidRDefault="008E2767">
      <w:pPr>
        <w:numPr>
          <w:ilvl w:val="0"/>
          <w:numId w:val="1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共同决定公司重大事项。</w:t>
      </w:r>
    </w:p>
    <w:p w14:paraId="607883FB" w14:textId="77777777" w:rsidR="008E2767" w:rsidRDefault="008E2767">
      <w:pPr>
        <w:numPr>
          <w:ilvl w:val="0"/>
          <w:numId w:val="1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公司债务按照各自投资比例负担。任何一方对外偿还债务后，另一方应当按比例在十日内向对方清偿自己负担的部分。</w:t>
      </w:r>
    </w:p>
    <w:p w14:paraId="0A6C1C0A" w14:textId="77777777" w:rsidR="008E2767" w:rsidRDefault="008E2767">
      <w:pPr>
        <w:numPr>
          <w:ilvl w:val="0"/>
          <w:numId w:val="1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股东对本协议的内容承担保密义务，不得向第三人泄露本协议中各股东所得股权以及分红等情况。</w:t>
      </w:r>
    </w:p>
    <w:p w14:paraId="707C55AA" w14:textId="77777777" w:rsidR="008E2767" w:rsidRDefault="008E2767">
      <w:pPr>
        <w:numPr>
          <w:ilvl w:val="0"/>
          <w:numId w:val="1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在公司正常运营的时间内，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所有股东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可向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运营团队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提供有效建议或意见；</w:t>
      </w:r>
    </w:p>
    <w:p w14:paraId="6CEF5723" w14:textId="77777777" w:rsidR="008E2767" w:rsidRDefault="008E2767">
      <w:pPr>
        <w:numPr>
          <w:ilvl w:val="0"/>
          <w:numId w:val="15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禁止行业</w:t>
      </w:r>
    </w:p>
    <w:p w14:paraId="34EEC7A3" w14:textId="77777777" w:rsidR="008E2767" w:rsidRDefault="008E2767">
      <w:pPr>
        <w:numPr>
          <w:ilvl w:val="0"/>
          <w:numId w:val="1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未经全体公司股东同意，禁止任何公司股东私自以公司名义进行非公司业务活动；如其业务获得利益归公司，造成损失由其按实际损失赔偿。</w:t>
      </w:r>
    </w:p>
    <w:p w14:paraId="476D7DAC" w14:textId="77777777" w:rsidR="008E2767" w:rsidRDefault="008E2767">
      <w:pPr>
        <w:numPr>
          <w:ilvl w:val="0"/>
          <w:numId w:val="1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禁止公司股东经营与公司竞争主流的业务，如需经营，须经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全体股东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同意方可。</w:t>
      </w:r>
    </w:p>
    <w:p w14:paraId="4E7B17EF" w14:textId="77777777" w:rsidR="008E2767" w:rsidRDefault="008E2767">
      <w:pPr>
        <w:numPr>
          <w:ilvl w:val="0"/>
          <w:numId w:val="1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如公司股东违反上述各条，应按公司实际损失赔偿。</w:t>
      </w:r>
    </w:p>
    <w:p w14:paraId="63520D9B" w14:textId="77777777" w:rsidR="008E2767" w:rsidRDefault="008E2767">
      <w:pPr>
        <w:numPr>
          <w:ilvl w:val="0"/>
          <w:numId w:val="17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公司的终止及终止后的事项</w:t>
      </w:r>
    </w:p>
    <w:p w14:paraId="5DE0CEB8" w14:textId="77777777" w:rsidR="008E2767" w:rsidRDefault="008E2767">
      <w:pPr>
        <w:numPr>
          <w:ilvl w:val="0"/>
          <w:numId w:val="18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公司因以下事由之一得终止：</w:t>
      </w:r>
    </w:p>
    <w:p w14:paraId="146759C3" w14:textId="77777777" w:rsidR="008E2767" w:rsidRDefault="008E2767">
      <w:pPr>
        <w:numPr>
          <w:ilvl w:val="0"/>
          <w:numId w:val="19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经营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期届满；</w:t>
      </w:r>
    </w:p>
    <w:p w14:paraId="5BEB5D6A" w14:textId="77777777" w:rsidR="008E2767" w:rsidRDefault="008E2767">
      <w:pPr>
        <w:numPr>
          <w:ilvl w:val="0"/>
          <w:numId w:val="19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全体公司股东同意终止公司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经营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；</w:t>
      </w:r>
    </w:p>
    <w:p w14:paraId="6F6B8199" w14:textId="77777777" w:rsidR="008E2767" w:rsidRDefault="008E2767">
      <w:pPr>
        <w:numPr>
          <w:ilvl w:val="0"/>
          <w:numId w:val="19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公司事业完成或不能完成；</w:t>
      </w:r>
    </w:p>
    <w:p w14:paraId="0A57BF79" w14:textId="77777777" w:rsidR="008E2767" w:rsidRDefault="008E2767">
      <w:pPr>
        <w:numPr>
          <w:ilvl w:val="0"/>
          <w:numId w:val="19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公司事业违反法律被撤销；</w:t>
      </w:r>
    </w:p>
    <w:p w14:paraId="63594638" w14:textId="77777777" w:rsidR="008E2767" w:rsidRDefault="008E2767">
      <w:pPr>
        <w:numPr>
          <w:ilvl w:val="0"/>
          <w:numId w:val="19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法院根据有关当事人请求判决解散。</w:t>
      </w:r>
    </w:p>
    <w:p w14:paraId="72E7B433" w14:textId="77777777" w:rsidR="008E2767" w:rsidRDefault="008E2767">
      <w:pPr>
        <w:numPr>
          <w:ilvl w:val="0"/>
          <w:numId w:val="20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公司终止后的事项：</w:t>
      </w:r>
    </w:p>
    <w:p w14:paraId="3DF8EAE9" w14:textId="77777777" w:rsidR="008E2767" w:rsidRDefault="008E2767">
      <w:pPr>
        <w:numPr>
          <w:ilvl w:val="0"/>
          <w:numId w:val="21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即行推举清算人，并邀请中间人（或公证员）参与清算；</w:t>
      </w:r>
    </w:p>
    <w:p w14:paraId="1158B328" w14:textId="77777777" w:rsidR="008E2767" w:rsidRDefault="008E2767">
      <w:pPr>
        <w:numPr>
          <w:ilvl w:val="0"/>
          <w:numId w:val="21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清算后如有盈余，则按收取债权、清偿债务、返还出资、按比例分配剩余财产的顺序进行。固定资产和不可分物，可作价卖给公司股东或第三人，其价款参与分配；</w:t>
      </w:r>
    </w:p>
    <w:p w14:paraId="12DDB616" w14:textId="77777777" w:rsidR="008E2767" w:rsidRDefault="008E2767">
      <w:pPr>
        <w:numPr>
          <w:ilvl w:val="0"/>
          <w:numId w:val="21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清算后如有亏损，不论公司股东出资多少，先以公司共同财产偿还，公司财产不足清偿的部分，由公司股东按出资比例承担。</w:t>
      </w:r>
    </w:p>
    <w:p w14:paraId="5E9F3871" w14:textId="77777777" w:rsidR="008E2767" w:rsidRDefault="008E2767">
      <w:pPr>
        <w:numPr>
          <w:ilvl w:val="0"/>
          <w:numId w:val="22"/>
        </w:numPr>
        <w:rPr>
          <w:rFonts w:ascii="宋体" w:hAnsi="宋体" w:cs="宋体" w:hint="eastAsia"/>
          <w:color w:val="333333"/>
          <w:sz w:val="30"/>
          <w:szCs w:val="30"/>
          <w:shd w:val="clear" w:color="auto" w:fill="FFFFFF"/>
        </w:rPr>
      </w:pPr>
      <w:r>
        <w:rPr>
          <w:rFonts w:ascii="宋体" w:hAnsi="宋体" w:cs="宋体" w:hint="eastAsia"/>
          <w:color w:val="333333"/>
          <w:sz w:val="30"/>
          <w:szCs w:val="30"/>
          <w:shd w:val="clear" w:color="auto" w:fill="FFFFFF"/>
        </w:rPr>
        <w:t xml:space="preserve">  </w:t>
      </w:r>
      <w:r>
        <w:rPr>
          <w:rFonts w:ascii="宋体" w:hAnsi="宋体" w:cs="宋体" w:hint="eastAsia"/>
          <w:color w:val="333333"/>
          <w:sz w:val="30"/>
          <w:szCs w:val="30"/>
          <w:shd w:val="clear" w:color="auto" w:fill="FFFFFF"/>
        </w:rPr>
        <w:t>争议的解决方式</w:t>
      </w:r>
    </w:p>
    <w:p w14:paraId="1D4527B6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公司股东之间如发生争议，应共同协商，本着有利于公司事业发展的原则预以解决。协商不成的，提交公司注册所在地仲裁委员会仲裁，依法向人民法院起诉。</w:t>
      </w:r>
    </w:p>
    <w:p w14:paraId="011130BC" w14:textId="77777777" w:rsidR="008E2767" w:rsidRDefault="008E2767">
      <w:pPr>
        <w:numPr>
          <w:ilvl w:val="0"/>
          <w:numId w:val="2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本合同自订立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并成功注资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之日起生效。</w:t>
      </w:r>
    </w:p>
    <w:p w14:paraId="0B8757F1" w14:textId="77777777" w:rsidR="008E2767" w:rsidRDefault="008E2767">
      <w:pPr>
        <w:numPr>
          <w:ilvl w:val="0"/>
          <w:numId w:val="2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本合同如有未尽事宜，应由公司股东集体讨论补充或修改。补充和修改的内容与本合同具有同等效力。</w:t>
      </w:r>
    </w:p>
    <w:p w14:paraId="62458281" w14:textId="77777777" w:rsidR="008E2767" w:rsidRDefault="008E2767">
      <w:pPr>
        <w:numPr>
          <w:ilvl w:val="0"/>
          <w:numId w:val="2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 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本合同正本一式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份，公司投资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方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股东各执一份。</w:t>
      </w:r>
    </w:p>
    <w:p w14:paraId="1FAC7EEC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</w:p>
    <w:p w14:paraId="378DDCAE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法人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签名：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                             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盖章</w:t>
      </w:r>
    </w:p>
    <w:p w14:paraId="5857DAD9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</w:p>
    <w:p w14:paraId="3D73964B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全体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股东签名：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                             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盖章</w:t>
      </w:r>
    </w:p>
    <w:p w14:paraId="16597E76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                            </w:t>
      </w:r>
    </w:p>
    <w:p w14:paraId="025525B9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</w:p>
    <w:p w14:paraId="1794EE2B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</w:p>
    <w:p w14:paraId="4781B7CC" w14:textId="77777777" w:rsidR="008E2767" w:rsidRDefault="008E2767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                                  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年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    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月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    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日</w:t>
      </w:r>
    </w:p>
    <w:sectPr w:rsidR="008E276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8CDCA" w14:textId="77777777" w:rsidR="008E2767" w:rsidRDefault="008E2767" w:rsidP="007A493C">
      <w:r>
        <w:separator/>
      </w:r>
    </w:p>
  </w:endnote>
  <w:endnote w:type="continuationSeparator" w:id="0">
    <w:p w14:paraId="473AA606" w14:textId="77777777" w:rsidR="008E2767" w:rsidRDefault="008E2767" w:rsidP="007A4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D8557" w14:textId="77777777" w:rsidR="008E2767" w:rsidRDefault="008E2767" w:rsidP="007A493C">
      <w:r>
        <w:separator/>
      </w:r>
    </w:p>
  </w:footnote>
  <w:footnote w:type="continuationSeparator" w:id="0">
    <w:p w14:paraId="121F6375" w14:textId="77777777" w:rsidR="008E2767" w:rsidRDefault="008E2767" w:rsidP="007A49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31FBA"/>
    <w:multiLevelType w:val="singleLevel"/>
    <w:tmpl w:val="54B31FBA"/>
    <w:lvl w:ilvl="0">
      <w:start w:val="1"/>
      <w:numFmt w:val="chineseCounting"/>
      <w:suff w:val="space"/>
      <w:lvlText w:val="第%1条"/>
      <w:lvlJc w:val="left"/>
    </w:lvl>
  </w:abstractNum>
  <w:abstractNum w:abstractNumId="1" w15:restartNumberingAfterBreak="0">
    <w:nsid w:val="54B32284"/>
    <w:multiLevelType w:val="singleLevel"/>
    <w:tmpl w:val="54B32284"/>
    <w:lvl w:ilvl="0">
      <w:start w:val="1"/>
      <w:numFmt w:val="chineseCounting"/>
      <w:suff w:val="nothing"/>
      <w:lvlText w:val="%1、"/>
      <w:lvlJc w:val="left"/>
    </w:lvl>
  </w:abstractNum>
  <w:abstractNum w:abstractNumId="2" w15:restartNumberingAfterBreak="0">
    <w:nsid w:val="54B32301"/>
    <w:multiLevelType w:val="singleLevel"/>
    <w:tmpl w:val="54B32301"/>
    <w:lvl w:ilvl="0">
      <w:start w:val="1"/>
      <w:numFmt w:val="chineseCounting"/>
      <w:suff w:val="nothing"/>
      <w:lvlText w:val="%1、"/>
      <w:lvlJc w:val="left"/>
    </w:lvl>
  </w:abstractNum>
  <w:abstractNum w:abstractNumId="3" w15:restartNumberingAfterBreak="0">
    <w:nsid w:val="54B323E3"/>
    <w:multiLevelType w:val="singleLevel"/>
    <w:tmpl w:val="54B323E3"/>
    <w:lvl w:ilvl="0">
      <w:start w:val="5"/>
      <w:numFmt w:val="chineseCounting"/>
      <w:suff w:val="space"/>
      <w:lvlText w:val="第%1条"/>
      <w:lvlJc w:val="left"/>
    </w:lvl>
  </w:abstractNum>
  <w:abstractNum w:abstractNumId="4" w15:restartNumberingAfterBreak="0">
    <w:nsid w:val="54B324E6"/>
    <w:multiLevelType w:val="singleLevel"/>
    <w:tmpl w:val="54B324E6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54B32506"/>
    <w:multiLevelType w:val="singleLevel"/>
    <w:tmpl w:val="54B32506"/>
    <w:lvl w:ilvl="0">
      <w:start w:val="1"/>
      <w:numFmt w:val="lowerLetter"/>
      <w:suff w:val="nothing"/>
      <w:lvlText w:val="%1）"/>
      <w:lvlJc w:val="left"/>
    </w:lvl>
  </w:abstractNum>
  <w:abstractNum w:abstractNumId="6" w15:restartNumberingAfterBreak="0">
    <w:nsid w:val="54B32541"/>
    <w:multiLevelType w:val="singleLevel"/>
    <w:tmpl w:val="54B32541"/>
    <w:lvl w:ilvl="0">
      <w:start w:val="2"/>
      <w:numFmt w:val="decimal"/>
      <w:suff w:val="nothing"/>
      <w:lvlText w:val="%1、"/>
      <w:lvlJc w:val="left"/>
    </w:lvl>
  </w:abstractNum>
  <w:abstractNum w:abstractNumId="7" w15:restartNumberingAfterBreak="0">
    <w:nsid w:val="54B32581"/>
    <w:multiLevelType w:val="singleLevel"/>
    <w:tmpl w:val="54B32581"/>
    <w:lvl w:ilvl="0">
      <w:start w:val="1"/>
      <w:numFmt w:val="lowerLetter"/>
      <w:suff w:val="nothing"/>
      <w:lvlText w:val="%1）"/>
      <w:lvlJc w:val="left"/>
    </w:lvl>
  </w:abstractNum>
  <w:abstractNum w:abstractNumId="8" w15:restartNumberingAfterBreak="0">
    <w:nsid w:val="54B32680"/>
    <w:multiLevelType w:val="singleLevel"/>
    <w:tmpl w:val="54B32680"/>
    <w:lvl w:ilvl="0">
      <w:start w:val="3"/>
      <w:numFmt w:val="decimal"/>
      <w:suff w:val="nothing"/>
      <w:lvlText w:val="%1、"/>
      <w:lvlJc w:val="left"/>
    </w:lvl>
  </w:abstractNum>
  <w:abstractNum w:abstractNumId="9" w15:restartNumberingAfterBreak="0">
    <w:nsid w:val="54B32707"/>
    <w:multiLevelType w:val="singleLevel"/>
    <w:tmpl w:val="54B32707"/>
    <w:lvl w:ilvl="0">
      <w:start w:val="7"/>
      <w:numFmt w:val="chineseCounting"/>
      <w:suff w:val="space"/>
      <w:lvlText w:val="第%1条"/>
      <w:lvlJc w:val="left"/>
    </w:lvl>
  </w:abstractNum>
  <w:abstractNum w:abstractNumId="10" w15:restartNumberingAfterBreak="0">
    <w:nsid w:val="54B32776"/>
    <w:multiLevelType w:val="singleLevel"/>
    <w:tmpl w:val="54B32776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54B32798"/>
    <w:multiLevelType w:val="singleLevel"/>
    <w:tmpl w:val="54B32798"/>
    <w:lvl w:ilvl="0">
      <w:start w:val="1"/>
      <w:numFmt w:val="lowerLetter"/>
      <w:suff w:val="nothing"/>
      <w:lvlText w:val="%1)"/>
      <w:lvlJc w:val="left"/>
    </w:lvl>
  </w:abstractNum>
  <w:abstractNum w:abstractNumId="12" w15:restartNumberingAfterBreak="0">
    <w:nsid w:val="54B32833"/>
    <w:multiLevelType w:val="singleLevel"/>
    <w:tmpl w:val="54B32833"/>
    <w:lvl w:ilvl="0">
      <w:start w:val="2"/>
      <w:numFmt w:val="decimal"/>
      <w:suff w:val="nothing"/>
      <w:lvlText w:val="%1、"/>
      <w:lvlJc w:val="left"/>
    </w:lvl>
  </w:abstractNum>
  <w:abstractNum w:abstractNumId="13" w15:restartNumberingAfterBreak="0">
    <w:nsid w:val="54B3286D"/>
    <w:multiLevelType w:val="singleLevel"/>
    <w:tmpl w:val="54B3286D"/>
    <w:lvl w:ilvl="0">
      <w:start w:val="1"/>
      <w:numFmt w:val="lowerLetter"/>
      <w:suff w:val="nothing"/>
      <w:lvlText w:val="%1)"/>
      <w:lvlJc w:val="left"/>
    </w:lvl>
  </w:abstractNum>
  <w:abstractNum w:abstractNumId="14" w15:restartNumberingAfterBreak="0">
    <w:nsid w:val="54B328C5"/>
    <w:multiLevelType w:val="singleLevel"/>
    <w:tmpl w:val="54B328C5"/>
    <w:lvl w:ilvl="0">
      <w:start w:val="8"/>
      <w:numFmt w:val="chineseCounting"/>
      <w:suff w:val="space"/>
      <w:lvlText w:val="第%1条"/>
      <w:lvlJc w:val="left"/>
    </w:lvl>
  </w:abstractNum>
  <w:abstractNum w:abstractNumId="15" w15:restartNumberingAfterBreak="0">
    <w:nsid w:val="54B3293D"/>
    <w:multiLevelType w:val="singleLevel"/>
    <w:tmpl w:val="54B3293D"/>
    <w:lvl w:ilvl="0">
      <w:start w:val="1"/>
      <w:numFmt w:val="decimal"/>
      <w:suff w:val="nothing"/>
      <w:lvlText w:val="%1、"/>
      <w:lvlJc w:val="left"/>
    </w:lvl>
  </w:abstractNum>
  <w:abstractNum w:abstractNumId="16" w15:restartNumberingAfterBreak="0">
    <w:nsid w:val="54B329F2"/>
    <w:multiLevelType w:val="singleLevel"/>
    <w:tmpl w:val="54B329F2"/>
    <w:lvl w:ilvl="0">
      <w:start w:val="9"/>
      <w:numFmt w:val="chineseCounting"/>
      <w:suff w:val="space"/>
      <w:lvlText w:val="第%1条"/>
      <w:lvlJc w:val="left"/>
    </w:lvl>
  </w:abstractNum>
  <w:abstractNum w:abstractNumId="17" w15:restartNumberingAfterBreak="0">
    <w:nsid w:val="54B32A2F"/>
    <w:multiLevelType w:val="singleLevel"/>
    <w:tmpl w:val="54B32A2F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54B32A52"/>
    <w:multiLevelType w:val="singleLevel"/>
    <w:tmpl w:val="54B32A52"/>
    <w:lvl w:ilvl="0">
      <w:start w:val="1"/>
      <w:numFmt w:val="lowerLetter"/>
      <w:suff w:val="nothing"/>
      <w:lvlText w:val="%1)"/>
      <w:lvlJc w:val="left"/>
    </w:lvl>
  </w:abstractNum>
  <w:abstractNum w:abstractNumId="19" w15:restartNumberingAfterBreak="0">
    <w:nsid w:val="54B32ACF"/>
    <w:multiLevelType w:val="singleLevel"/>
    <w:tmpl w:val="54B32ACF"/>
    <w:lvl w:ilvl="0">
      <w:start w:val="2"/>
      <w:numFmt w:val="decimal"/>
      <w:suff w:val="nothing"/>
      <w:lvlText w:val="%1、"/>
      <w:lvlJc w:val="left"/>
    </w:lvl>
  </w:abstractNum>
  <w:abstractNum w:abstractNumId="20" w15:restartNumberingAfterBreak="0">
    <w:nsid w:val="54B32B24"/>
    <w:multiLevelType w:val="singleLevel"/>
    <w:tmpl w:val="54B32B24"/>
    <w:lvl w:ilvl="0">
      <w:start w:val="1"/>
      <w:numFmt w:val="lowerLetter"/>
      <w:suff w:val="nothing"/>
      <w:lvlText w:val="%1)"/>
      <w:lvlJc w:val="left"/>
    </w:lvl>
  </w:abstractNum>
  <w:abstractNum w:abstractNumId="21" w15:restartNumberingAfterBreak="0">
    <w:nsid w:val="54B32C4F"/>
    <w:multiLevelType w:val="singleLevel"/>
    <w:tmpl w:val="54B32C4F"/>
    <w:lvl w:ilvl="0">
      <w:start w:val="10"/>
      <w:numFmt w:val="chineseCounting"/>
      <w:suff w:val="space"/>
      <w:lvlText w:val="第%1条"/>
      <w:lvlJc w:val="left"/>
    </w:lvl>
  </w:abstractNum>
  <w:num w:numId="1" w16cid:durableId="739864538">
    <w:abstractNumId w:val="0"/>
  </w:num>
  <w:num w:numId="2" w16cid:durableId="1118450213">
    <w:abstractNumId w:val="1"/>
  </w:num>
  <w:num w:numId="3" w16cid:durableId="1701124029">
    <w:abstractNumId w:val="2"/>
  </w:num>
  <w:num w:numId="4" w16cid:durableId="1440221335">
    <w:abstractNumId w:val="3"/>
  </w:num>
  <w:num w:numId="5" w16cid:durableId="1161504992">
    <w:abstractNumId w:val="4"/>
  </w:num>
  <w:num w:numId="6" w16cid:durableId="1098060417">
    <w:abstractNumId w:val="5"/>
  </w:num>
  <w:num w:numId="7" w16cid:durableId="148445474">
    <w:abstractNumId w:val="6"/>
  </w:num>
  <w:num w:numId="8" w16cid:durableId="1685546258">
    <w:abstractNumId w:val="7"/>
  </w:num>
  <w:num w:numId="9" w16cid:durableId="1078210151">
    <w:abstractNumId w:val="8"/>
  </w:num>
  <w:num w:numId="10" w16cid:durableId="1576865640">
    <w:abstractNumId w:val="9"/>
  </w:num>
  <w:num w:numId="11" w16cid:durableId="1210385492">
    <w:abstractNumId w:val="10"/>
  </w:num>
  <w:num w:numId="12" w16cid:durableId="1089234783">
    <w:abstractNumId w:val="11"/>
  </w:num>
  <w:num w:numId="13" w16cid:durableId="2079857869">
    <w:abstractNumId w:val="12"/>
  </w:num>
  <w:num w:numId="14" w16cid:durableId="269705000">
    <w:abstractNumId w:val="13"/>
  </w:num>
  <w:num w:numId="15" w16cid:durableId="1024408303">
    <w:abstractNumId w:val="14"/>
  </w:num>
  <w:num w:numId="16" w16cid:durableId="893397218">
    <w:abstractNumId w:val="15"/>
  </w:num>
  <w:num w:numId="17" w16cid:durableId="336275445">
    <w:abstractNumId w:val="16"/>
  </w:num>
  <w:num w:numId="18" w16cid:durableId="516188641">
    <w:abstractNumId w:val="17"/>
  </w:num>
  <w:num w:numId="19" w16cid:durableId="724717101">
    <w:abstractNumId w:val="18"/>
  </w:num>
  <w:num w:numId="20" w16cid:durableId="1294798813">
    <w:abstractNumId w:val="19"/>
  </w:num>
  <w:num w:numId="21" w16cid:durableId="1120413757">
    <w:abstractNumId w:val="20"/>
  </w:num>
  <w:num w:numId="22" w16cid:durableId="158086558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146C6721"/>
    <w:rsid w:val="00071951"/>
    <w:rsid w:val="000851FD"/>
    <w:rsid w:val="001A6860"/>
    <w:rsid w:val="00250BAE"/>
    <w:rsid w:val="0029138E"/>
    <w:rsid w:val="002E11AC"/>
    <w:rsid w:val="003723DD"/>
    <w:rsid w:val="00387AA3"/>
    <w:rsid w:val="003A661B"/>
    <w:rsid w:val="00457C22"/>
    <w:rsid w:val="00526E9E"/>
    <w:rsid w:val="0053550C"/>
    <w:rsid w:val="00625404"/>
    <w:rsid w:val="00651083"/>
    <w:rsid w:val="00687AC0"/>
    <w:rsid w:val="006969E8"/>
    <w:rsid w:val="006D2FC2"/>
    <w:rsid w:val="006F5220"/>
    <w:rsid w:val="007055F9"/>
    <w:rsid w:val="00720A7E"/>
    <w:rsid w:val="00763A5D"/>
    <w:rsid w:val="0079578A"/>
    <w:rsid w:val="007A0A27"/>
    <w:rsid w:val="007A493C"/>
    <w:rsid w:val="00846A31"/>
    <w:rsid w:val="008537AE"/>
    <w:rsid w:val="008806ED"/>
    <w:rsid w:val="008E2767"/>
    <w:rsid w:val="00AA5E17"/>
    <w:rsid w:val="00B802A2"/>
    <w:rsid w:val="00CC30F0"/>
    <w:rsid w:val="00CE1BD8"/>
    <w:rsid w:val="00E15315"/>
    <w:rsid w:val="00E72C41"/>
    <w:rsid w:val="00EB0F3B"/>
    <w:rsid w:val="00EB1BCE"/>
    <w:rsid w:val="00F9192D"/>
    <w:rsid w:val="146C6721"/>
    <w:rsid w:val="470E5672"/>
    <w:rsid w:val="4C596AD0"/>
    <w:rsid w:val="4C6912E9"/>
    <w:rsid w:val="57B66EF2"/>
    <w:rsid w:val="5E5F590B"/>
    <w:rsid w:val="6B045FE0"/>
    <w:rsid w:val="72BB3595"/>
    <w:rsid w:val="72E23905"/>
    <w:rsid w:val="7C6020E7"/>
    <w:rsid w:val="7ED8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9678DC8"/>
  <w15:chartTrackingRefBased/>
  <w15:docId w15:val="{5CB2873D-5A62-4ADB-8F65-362DA8AE6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basedOn w:val="a0"/>
    <w:link w:val="a4"/>
    <w:semiHidden/>
    <w:rPr>
      <w:kern w:val="2"/>
      <w:sz w:val="18"/>
      <w:szCs w:val="18"/>
    </w:rPr>
  </w:style>
  <w:style w:type="character" w:customStyle="1" w:styleId="a5">
    <w:name w:val="页眉 字符"/>
    <w:basedOn w:val="a0"/>
    <w:link w:val="a6"/>
    <w:semiHidden/>
    <w:rPr>
      <w:kern w:val="2"/>
      <w:sz w:val="18"/>
      <w:szCs w:val="18"/>
    </w:rPr>
  </w:style>
  <w:style w:type="paragraph" w:styleId="a6">
    <w:name w:val="header"/>
    <w:basedOn w:val="a"/>
    <w:link w:val="a5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1887</Characters>
  <Application>Microsoft Office Word</Application>
  <DocSecurity>4</DocSecurity>
  <PresentationFormat/>
  <Lines>15</Lines>
  <Paragraphs>4</Paragraphs>
  <Slides>0</Slides>
  <Notes>0</Notes>
  <HiddenSlides>0</HiddenSlides>
  <MMClips>0</MMClips>
  <ScaleCrop>false</ScaleCrop>
  <Manager/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公司股权投资合作协议书</dc:title>
  <dc:subject/>
  <dc:creator>好啊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2052-9.1.0.5133</vt:lpwstr>
  </property>
</Properties>
</file>