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15315" w:rsidRDefault="00E15315">
      <w:pPr>
        <w:jc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2"/>
          <w:szCs w:val="32"/>
        </w:rPr>
        <w:t>公司股权投资合作协议书</w:t>
      </w:r>
    </w:p>
    <w:p w:rsidR="00E15315" w:rsidRDefault="00E15315" w:rsidP="008537AE">
      <w:pPr>
        <w:ind w:firstLineChars="200" w:firstLine="560"/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根据《中华人民共和国企业法》、《中华人民共和国公司法》等有关法律规定，甲、乙、丙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叁方经过平等协商，一致同意按照有关法律、法规规定应具备的条件，自愿出资投资，特制定如下协议。</w:t>
      </w:r>
    </w:p>
    <w:p w:rsidR="008537AE" w:rsidRDefault="00E15315" w:rsidP="008537AE">
      <w:pPr>
        <w:ind w:firstLineChars="200" w:firstLine="560"/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甲方：</w:t>
      </w:r>
      <w:r w:rsidR="00720A7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15315" w:rsidRDefault="00E15315" w:rsidP="008537AE">
      <w:pPr>
        <w:ind w:firstLineChars="200" w:firstLine="560"/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乙方：</w:t>
      </w:r>
    </w:p>
    <w:p w:rsidR="00E15315" w:rsidRDefault="00E15315" w:rsidP="008537AE">
      <w:pPr>
        <w:ind w:firstLineChars="200" w:firstLine="560"/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丙方：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经上述投资股东充分协商，就投资合作达成如下协议：</w:t>
      </w:r>
    </w:p>
    <w:p w:rsidR="00E15315" w:rsidRDefault="00E15315">
      <w:pPr>
        <w:numPr>
          <w:ilvl w:val="0"/>
          <w:numId w:val="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公司名称、经营范围、注册资本、法定代表人</w:t>
      </w:r>
    </w:p>
    <w:p w:rsidR="00E15315" w:rsidRDefault="00E15315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公司名称：</w:t>
      </w:r>
      <w:r w:rsidR="00720A7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15315" w:rsidRDefault="00E15315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经营范围：</w:t>
      </w:r>
      <w:r w:rsidR="00720A7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15315" w:rsidRDefault="00E15315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注册资本：</w:t>
      </w:r>
      <w:r w:rsidR="00720A7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15315" w:rsidRDefault="00E15315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法定地址：</w:t>
      </w:r>
      <w:r w:rsidR="00720A7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15315" w:rsidRDefault="00E15315">
      <w:pPr>
        <w:numPr>
          <w:ilvl w:val="0"/>
          <w:numId w:val="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法定代表人：</w:t>
      </w:r>
    </w:p>
    <w:p w:rsidR="00E15315" w:rsidRDefault="00E15315">
      <w:pPr>
        <w:numPr>
          <w:ilvl w:val="0"/>
          <w:numId w:val="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公司以__</w:t>
      </w:r>
      <w:r w:rsidR="00720A7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</w:t>
      </w:r>
      <w:r w:rsidR="0029138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代表为主要负责人全权负责公司的管理与经营，其他投资股东不参与经营管理，负责人需定期召开股东会。</w:t>
      </w:r>
    </w:p>
    <w:p w:rsidR="00E15315" w:rsidRDefault="00E15315">
      <w:pPr>
        <w:numPr>
          <w:ilvl w:val="0"/>
          <w:numId w:val="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公司注册期限</w:t>
      </w:r>
    </w:p>
    <w:p w:rsidR="0029138E" w:rsidRDefault="00E15315" w:rsidP="0029138E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公司期限为</w:t>
      </w:r>
      <w:r w:rsidR="00387AA3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</w:t>
      </w:r>
      <w:r w:rsidR="0029138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0_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年，自_</w:t>
      </w:r>
      <w:r w:rsidR="0029138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年_</w:t>
      </w:r>
      <w:r w:rsidR="0029138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12_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月_</w:t>
      </w:r>
      <w:r w:rsidR="0029138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25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__</w:t>
      </w:r>
      <w:r w:rsidR="0029138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日起。</w:t>
      </w:r>
    </w:p>
    <w:p w:rsidR="00E15315" w:rsidRDefault="00457C22" w:rsidP="0029138E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第四条  </w:t>
      </w:r>
      <w:r w:rsidR="00E15315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投资股东股权设置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参股计划及规则：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募股规模：总股数为500股，有限公司有200股及40%，法人占有55股及11%，</w:t>
      </w:r>
      <w:r w:rsidR="00CC30F0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运营方占股25股及5%，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募集股数2</w:t>
      </w:r>
      <w:r w:rsidR="00CC30F0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5股，最终股数以公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lastRenderedPageBreak/>
        <w:t>司上市前</w:t>
      </w:r>
      <w:r w:rsidR="006D2FC2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从新设计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确认。募集完成后，资金实行封闭式运作，经营正常的情况下不得进行增资扩股。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参股限制：</w:t>
      </w:r>
    </w:p>
    <w:p w:rsidR="00E15315" w:rsidRDefault="00E15315">
      <w:pPr>
        <w:numPr>
          <w:ilvl w:val="0"/>
          <w:numId w:val="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每股人民币10000元，每个股东最低持股数为1股，一股一票，单个股东最高持股数为</w:t>
      </w:r>
      <w:r w:rsidR="006D2FC2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30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股，发起人可增至80股，代人持股总数不得超过</w:t>
      </w:r>
      <w:r w:rsidR="006D2FC2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20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股，并需与公司签署三方协议。</w:t>
      </w:r>
    </w:p>
    <w:p w:rsidR="00E15315" w:rsidRDefault="00E15315">
      <w:pPr>
        <w:numPr>
          <w:ilvl w:val="0"/>
          <w:numId w:val="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股东可同时在分公司参股，规则与此相同。</w:t>
      </w:r>
    </w:p>
    <w:p w:rsidR="00E15315" w:rsidRPr="00CE1BD8" w:rsidRDefault="00E15315">
      <w:pPr>
        <w:rPr>
          <w:rFonts w:ascii="宋体" w:hAnsi="宋体" w:cs="宋体" w:hint="eastAsia"/>
          <w:b/>
          <w:color w:val="333333"/>
          <w:sz w:val="28"/>
          <w:szCs w:val="28"/>
          <w:shd w:val="clear" w:color="auto" w:fill="FFFFFF"/>
        </w:rPr>
      </w:pPr>
      <w:r w:rsidRPr="00CE1BD8">
        <w:rPr>
          <w:rFonts w:ascii="宋体" w:hAnsi="宋体" w:cs="宋体" w:hint="eastAsia"/>
          <w:b/>
          <w:color w:val="333333"/>
          <w:sz w:val="28"/>
          <w:szCs w:val="28"/>
          <w:shd w:val="clear" w:color="auto" w:fill="FFFFFF"/>
        </w:rPr>
        <w:t>股权转让：</w:t>
      </w:r>
    </w:p>
    <w:p w:rsidR="00E15315" w:rsidRDefault="00E15315">
      <w:pPr>
        <w:numPr>
          <w:ilvl w:val="0"/>
          <w:numId w:val="5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股权只能转让，不能退股。如放弃股权，则该股权收益列入公益活动捐献。</w:t>
      </w:r>
    </w:p>
    <w:p w:rsidR="00457C22" w:rsidRPr="00CE1BD8" w:rsidRDefault="00E15315" w:rsidP="00CE1BD8">
      <w:pPr>
        <w:numPr>
          <w:ilvl w:val="0"/>
          <w:numId w:val="5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股权可以溢价转让，为保证新股东的”赢利”系数，每股转让溢价不得超过25%。应以股东、候选参股者、其他人员的顺序转让。</w:t>
      </w:r>
    </w:p>
    <w:p w:rsidR="00E15315" w:rsidRDefault="00E15315">
      <w:pPr>
        <w:numPr>
          <w:ilvl w:val="0"/>
          <w:numId w:val="5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投资方式</w:t>
      </w:r>
    </w:p>
    <w:p w:rsidR="00250BAE" w:rsidRDefault="00E15315" w:rsidP="00CE1BD8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丙方以</w:t>
      </w:r>
      <w:r w:rsidR="00CE1BD8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_</w:t>
      </w:r>
      <w:r w:rsidR="00651083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任职服务期间工资薪酬__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作为出资，投资额：_</w:t>
      </w:r>
      <w:r w:rsidR="00651083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25_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万元人民币，占投资股权_</w:t>
      </w:r>
      <w:r w:rsidR="00CE1BD8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25_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</w:t>
      </w:r>
      <w:r w:rsidR="00687AC0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及5%。</w:t>
      </w:r>
    </w:p>
    <w:p w:rsidR="00250BAE" w:rsidRPr="00250BAE" w:rsidRDefault="00250BAE" w:rsidP="00CE1BD8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Pr="00250BAE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自愿入股参与有限公司的管理运营工作；双方共同经营、共同劳动，共担风险，共负盈亏。</w:t>
      </w:r>
    </w:p>
    <w:p w:rsidR="00250BAE" w:rsidRPr="00687AC0" w:rsidRDefault="00687AC0" w:rsidP="00CE1BD8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年终按照参股份额比例予以分红。</w:t>
      </w:r>
    </w:p>
    <w:p w:rsidR="00E15315" w:rsidRDefault="00E15315">
      <w:pPr>
        <w:numPr>
          <w:ilvl w:val="0"/>
          <w:numId w:val="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盈余分配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盈余分配：管理方负责公司的全权管理，其他股东不得参与，管理方按照股东的投资比例保证股东每年收益率分红,管理方根据每年的经营情况向股东会作财务汇总及财务报表，如果管理方未能履行其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lastRenderedPageBreak/>
        <w:t>合同规定，股东有权取消管理方的管理资格。</w:t>
      </w:r>
    </w:p>
    <w:p w:rsidR="00E15315" w:rsidRDefault="00E15315">
      <w:pPr>
        <w:numPr>
          <w:ilvl w:val="0"/>
          <w:numId w:val="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入股、退股、出资的转让</w:t>
      </w:r>
    </w:p>
    <w:p w:rsidR="00E15315" w:rsidRDefault="00E15315">
      <w:pPr>
        <w:numPr>
          <w:ilvl w:val="0"/>
          <w:numId w:val="7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入股：</w:t>
      </w:r>
    </w:p>
    <w:p w:rsidR="00E15315" w:rsidRDefault="00E15315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需承认本合同；</w:t>
      </w:r>
    </w:p>
    <w:p w:rsidR="00E15315" w:rsidRDefault="00E15315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需经全体公司股东同意；</w:t>
      </w:r>
    </w:p>
    <w:p w:rsidR="00E15315" w:rsidRDefault="00E15315">
      <w:pPr>
        <w:numPr>
          <w:ilvl w:val="0"/>
          <w:numId w:val="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执行合同规定的权利义务。</w:t>
      </w:r>
    </w:p>
    <w:p w:rsidR="00E15315" w:rsidRDefault="00E15315">
      <w:pPr>
        <w:numPr>
          <w:ilvl w:val="0"/>
          <w:numId w:val="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退股：</w:t>
      </w:r>
    </w:p>
    <w:p w:rsidR="00E15315" w:rsidRDefault="00E15315">
      <w:pPr>
        <w:numPr>
          <w:ilvl w:val="0"/>
          <w:numId w:val="1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无不可抗拒力量三年内不得退股；</w:t>
      </w:r>
    </w:p>
    <w:p w:rsidR="00E15315" w:rsidRDefault="00E15315">
      <w:pPr>
        <w:numPr>
          <w:ilvl w:val="0"/>
          <w:numId w:val="1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管理方未能履行其合同约定，股东有权提出退股；</w:t>
      </w:r>
    </w:p>
    <w:p w:rsidR="00E15315" w:rsidRDefault="00E15315">
      <w:pPr>
        <w:numPr>
          <w:ilvl w:val="0"/>
          <w:numId w:val="1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退股需提前一个月告诉其他公司股东并经全体公司股东同意；</w:t>
      </w:r>
    </w:p>
    <w:p w:rsidR="00E15315" w:rsidRDefault="00E15315">
      <w:pPr>
        <w:numPr>
          <w:ilvl w:val="0"/>
          <w:numId w:val="1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退股后以退伙时的财产状况进行结算，不论何种方式出资，均以金钱结算；</w:t>
      </w:r>
    </w:p>
    <w:p w:rsidR="00E15315" w:rsidRDefault="00E15315">
      <w:pPr>
        <w:numPr>
          <w:ilvl w:val="0"/>
          <w:numId w:val="1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未经公司股东同意而自行退股给公司造成损失的，应进行赔偿。</w:t>
      </w:r>
    </w:p>
    <w:p w:rsidR="00E15315" w:rsidRDefault="00E15315">
      <w:pPr>
        <w:numPr>
          <w:ilvl w:val="0"/>
          <w:numId w:val="1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出资的转让：允许公司股东转让自己的出资。转让时公司股东有优先转让权，转让价格按公司运营届时所有资产比例核算。不得转让公司现有股东以为的第三方。</w:t>
      </w:r>
    </w:p>
    <w:p w:rsidR="00AA5E17" w:rsidRDefault="00AA5E17">
      <w:pPr>
        <w:numPr>
          <w:ilvl w:val="0"/>
          <w:numId w:val="1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股东在公司任职服务，则股权在；若股东不再为公司服务时，其股权（干股）由甲方收回</w:t>
      </w:r>
      <w:r w:rsidR="00F9192D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，股东不能享有当年及以后年终分红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。</w:t>
      </w:r>
    </w:p>
    <w:p w:rsidR="00E15315" w:rsidRDefault="00E15315">
      <w:pPr>
        <w:numPr>
          <w:ilvl w:val="0"/>
          <w:numId w:val="1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公司负责人及其他公司股东的权利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股东以出资额为限对公司承担责任，公司以其全部资产对公司的债务承担责任。</w:t>
      </w:r>
    </w:p>
    <w:p w:rsidR="00E15315" w:rsidRDefault="00E15315">
      <w:pPr>
        <w:numPr>
          <w:ilvl w:val="0"/>
          <w:numId w:val="1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甲方为公司负责人。其权限是：</w:t>
      </w:r>
    </w:p>
    <w:p w:rsidR="00E15315" w:rsidRDefault="00E15315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对外开展业务，订立合同；</w:t>
      </w:r>
    </w:p>
    <w:p w:rsidR="00E15315" w:rsidRDefault="00E15315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对公司事业进行日常管理；</w:t>
      </w:r>
    </w:p>
    <w:p w:rsidR="00E15315" w:rsidRDefault="00E15315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公司的产品（货物）、购进常用货物；</w:t>
      </w:r>
    </w:p>
    <w:p w:rsidR="00E15315" w:rsidRDefault="00E15315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支付按其所占公司股份所承担的债务；</w:t>
      </w:r>
    </w:p>
    <w:p w:rsidR="00E15315" w:rsidRDefault="00E15315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公司人员在需要情况下招聘人员 及培训；</w:t>
      </w:r>
    </w:p>
    <w:p w:rsidR="00E15315" w:rsidRDefault="00E15315">
      <w:pPr>
        <w:numPr>
          <w:ilvl w:val="0"/>
          <w:numId w:val="1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审批日常开支及管理公司所有财务。</w:t>
      </w:r>
    </w:p>
    <w:p w:rsidR="00E15315" w:rsidRDefault="00E15315">
      <w:pPr>
        <w:numPr>
          <w:ilvl w:val="0"/>
          <w:numId w:val="15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其他公司股东的权利：</w:t>
      </w:r>
    </w:p>
    <w:p w:rsidR="00E15315" w:rsidRDefault="00E15315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参与公司前景所提供可行性方案与报告；</w:t>
      </w:r>
    </w:p>
    <w:p w:rsidR="00E15315" w:rsidRDefault="00E15315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听取负责人开展业务情况的报告；</w:t>
      </w:r>
    </w:p>
    <w:p w:rsidR="00E15315" w:rsidRDefault="00E15315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检查公司经营情况；</w:t>
      </w:r>
    </w:p>
    <w:p w:rsidR="00E15315" w:rsidRDefault="00E15315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共同决定公司重大事项。</w:t>
      </w:r>
    </w:p>
    <w:p w:rsidR="00846A31" w:rsidRPr="00846A31" w:rsidRDefault="00846A31" w:rsidP="00846A31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 w:rsidRPr="00846A3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公司债务按照各自投资比例负担。任何一方对外偿还债务后，另一方应当按比例在十日内向对方清偿自己负担的部分。</w:t>
      </w:r>
    </w:p>
    <w:p w:rsidR="00846A31" w:rsidRPr="00846A31" w:rsidRDefault="00846A31" w:rsidP="00846A31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 w:rsidRPr="00846A3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股东对本协议的内容承担保密义务，不得向第三人泄露本协议中各股东所得股权以及分红等情况。</w:t>
      </w:r>
    </w:p>
    <w:p w:rsidR="00E72C41" w:rsidRPr="00E72C41" w:rsidRDefault="00E72C41" w:rsidP="00E72C41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甲方根据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的工作表现，授予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虚拟股。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仅享有参与公司年终利润的分配权，不得转让和继承。</w:t>
      </w:r>
    </w:p>
    <w:p w:rsidR="00E72C41" w:rsidRPr="00E72C41" w:rsidRDefault="00E72C41" w:rsidP="00E72C41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在合作期间，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可根据实际情况与甲协商由干股向资金股转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化</w:t>
      </w: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；</w:t>
      </w:r>
    </w:p>
    <w:p w:rsidR="00E72C41" w:rsidRPr="00E72C41" w:rsidRDefault="007A0A27" w:rsidP="00E72C41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="00E72C41"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若有不当行为造成公司声誉损失，则应负全责；</w:t>
      </w:r>
    </w:p>
    <w:p w:rsidR="00846A31" w:rsidRPr="007A0A27" w:rsidRDefault="00E72C41" w:rsidP="007A0A27">
      <w:pPr>
        <w:numPr>
          <w:ilvl w:val="0"/>
          <w:numId w:val="16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在公司正常运营的时间内，</w:t>
      </w:r>
      <w:r w:rsidR="007A0A27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丙方</w:t>
      </w:r>
      <w:r w:rsidRPr="00E72C41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可向甲方提供有效建议或意见；</w:t>
      </w:r>
    </w:p>
    <w:p w:rsidR="00E15315" w:rsidRDefault="00E15315">
      <w:pPr>
        <w:numPr>
          <w:ilvl w:val="0"/>
          <w:numId w:val="17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禁止行业</w:t>
      </w:r>
    </w:p>
    <w:p w:rsidR="00E15315" w:rsidRDefault="00E15315">
      <w:pPr>
        <w:numPr>
          <w:ilvl w:val="0"/>
          <w:numId w:val="1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未经全体公司股东同意，禁止任何公司股东私自</w:t>
      </w:r>
      <w:r w:rsidR="006969E8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以公司名义进行非公司业务活动；如其业务获得利益归公司，造成损失由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其按实际损失赔偿。</w:t>
      </w:r>
    </w:p>
    <w:p w:rsidR="00E15315" w:rsidRDefault="00E15315">
      <w:pPr>
        <w:numPr>
          <w:ilvl w:val="0"/>
          <w:numId w:val="1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禁止公司股东经营与公司竞争主流的业务，如需经营，须经甲、乙、丙三方同意方可。</w:t>
      </w:r>
    </w:p>
    <w:p w:rsidR="00E15315" w:rsidRDefault="00E15315">
      <w:pPr>
        <w:numPr>
          <w:ilvl w:val="0"/>
          <w:numId w:val="18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如公司股东违反上述各条，应按公司实际损失赔偿。</w:t>
      </w:r>
    </w:p>
    <w:p w:rsidR="00E15315" w:rsidRDefault="00E15315">
      <w:pPr>
        <w:numPr>
          <w:ilvl w:val="0"/>
          <w:numId w:val="19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公司的终止及终止后的事项</w:t>
      </w:r>
    </w:p>
    <w:p w:rsidR="00E15315" w:rsidRDefault="00E15315">
      <w:pPr>
        <w:numPr>
          <w:ilvl w:val="0"/>
          <w:numId w:val="20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公司因以下事由之一得终止：</w:t>
      </w:r>
    </w:p>
    <w:p w:rsidR="00E15315" w:rsidRDefault="00E15315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公司期届满；</w:t>
      </w:r>
    </w:p>
    <w:p w:rsidR="00E15315" w:rsidRDefault="00E15315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全体公司股东同意终止公司关系；</w:t>
      </w:r>
    </w:p>
    <w:p w:rsidR="00E15315" w:rsidRDefault="00E15315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公司事业完成或不能完成；</w:t>
      </w:r>
    </w:p>
    <w:p w:rsidR="00E15315" w:rsidRDefault="00E15315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公司事业违反法律被撤销；</w:t>
      </w:r>
    </w:p>
    <w:p w:rsidR="00E15315" w:rsidRDefault="00E15315">
      <w:pPr>
        <w:numPr>
          <w:ilvl w:val="0"/>
          <w:numId w:val="21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法院根据有关当事人请求判决解散。</w:t>
      </w:r>
    </w:p>
    <w:p w:rsidR="00E15315" w:rsidRDefault="00E15315">
      <w:pPr>
        <w:numPr>
          <w:ilvl w:val="0"/>
          <w:numId w:val="22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公司终止后的事项：</w:t>
      </w:r>
    </w:p>
    <w:p w:rsidR="00E15315" w:rsidRDefault="00E15315">
      <w:pPr>
        <w:numPr>
          <w:ilvl w:val="0"/>
          <w:numId w:val="2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即行推举清算人，并邀请中间人（或公证员）参与清算；</w:t>
      </w:r>
    </w:p>
    <w:p w:rsidR="00E15315" w:rsidRDefault="00E15315">
      <w:pPr>
        <w:numPr>
          <w:ilvl w:val="0"/>
          <w:numId w:val="2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清算后如有盈余，则按收取债权、清偿债务、返还出资、按比例分配剩余财产的顺序进行。固定资产和不可分物，可作价卖给公司股东或第三人，其价款参与分配；</w:t>
      </w:r>
    </w:p>
    <w:p w:rsidR="00E15315" w:rsidRDefault="00E15315">
      <w:pPr>
        <w:numPr>
          <w:ilvl w:val="0"/>
          <w:numId w:val="23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清算后如有亏损，不论公司股东出资多少，先以公司共同财产偿还，公司财产不足清偿的部分，由公司股东按出资比例承担。</w:t>
      </w:r>
    </w:p>
    <w:p w:rsidR="00E15315" w:rsidRDefault="00E15315">
      <w:pPr>
        <w:numPr>
          <w:ilvl w:val="0"/>
          <w:numId w:val="2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争议的解决方式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公司股东之间如发生争议，应共同协商，本着有利于公司事业发展的原则预以解决。协商不成的，提交公司注册所在地仲裁委员会仲裁，依法向人民法院起诉。</w:t>
      </w:r>
    </w:p>
    <w:p w:rsidR="00E15315" w:rsidRDefault="00E15315">
      <w:pPr>
        <w:numPr>
          <w:ilvl w:val="0"/>
          <w:numId w:val="2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本合同自订立并报经工商行政管理机关批准之日起生效并开始营业。</w:t>
      </w:r>
    </w:p>
    <w:p w:rsidR="00E15315" w:rsidRDefault="00E15315">
      <w:pPr>
        <w:numPr>
          <w:ilvl w:val="0"/>
          <w:numId w:val="2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本合同如有未尽事宜，应由公司股东集体讨论补充或修改。补充和修改的内容与本合同具有同等效力。</w:t>
      </w:r>
    </w:p>
    <w:p w:rsidR="00E15315" w:rsidRDefault="00E15315">
      <w:pPr>
        <w:numPr>
          <w:ilvl w:val="0"/>
          <w:numId w:val="24"/>
        </w:num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本合同正本一式</w:t>
      </w:r>
      <w:r w:rsidR="008806ED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肆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份，公司投资股东各执一份。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公司股东签名：                                 盖章</w:t>
      </w:r>
    </w:p>
    <w:p w:rsidR="0079578A" w:rsidRDefault="0079578A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公司股东签名：                                 盖章</w:t>
      </w:r>
    </w:p>
    <w:p w:rsidR="0079578A" w:rsidRDefault="0079578A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公司股东签名：                                 盖章 </w:t>
      </w: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                 </w:t>
      </w:r>
    </w:p>
    <w:p w:rsidR="0079578A" w:rsidRDefault="0079578A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</w:p>
    <w:p w:rsidR="00E15315" w:rsidRDefault="00E15315">
      <w:pP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          </w:t>
      </w:r>
      <w:r w:rsidR="0079578A"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 xml:space="preserve">             </w:t>
      </w:r>
      <w:r>
        <w:rPr>
          <w:rFonts w:ascii="宋体" w:hAnsi="宋体" w:cs="宋体" w:hint="eastAsia"/>
          <w:color w:val="333333"/>
          <w:sz w:val="28"/>
          <w:szCs w:val="28"/>
          <w:shd w:val="clear" w:color="auto" w:fill="FFFFFF"/>
        </w:rPr>
        <w:t>年      月      日</w:t>
      </w:r>
    </w:p>
    <w:sectPr w:rsidR="00E1531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551B" w:rsidRDefault="0029551B" w:rsidP="008537AE">
      <w:r>
        <w:separator/>
      </w:r>
    </w:p>
  </w:endnote>
  <w:endnote w:type="continuationSeparator" w:id="0">
    <w:p w:rsidR="0029551B" w:rsidRDefault="0029551B" w:rsidP="0085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551B" w:rsidRDefault="0029551B" w:rsidP="008537AE">
      <w:r>
        <w:separator/>
      </w:r>
    </w:p>
  </w:footnote>
  <w:footnote w:type="continuationSeparator" w:id="0">
    <w:p w:rsidR="0029551B" w:rsidRDefault="0029551B" w:rsidP="0085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226BD"/>
    <w:multiLevelType w:val="singleLevel"/>
    <w:tmpl w:val="54B226BD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4B22C6C"/>
    <w:multiLevelType w:val="singleLevel"/>
    <w:tmpl w:val="54B22C6C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4B31FBA"/>
    <w:multiLevelType w:val="singleLevel"/>
    <w:tmpl w:val="54B31FBA"/>
    <w:lvl w:ilvl="0">
      <w:start w:val="1"/>
      <w:numFmt w:val="chineseCounting"/>
      <w:suff w:val="space"/>
      <w:lvlText w:val="第%1条"/>
      <w:lvlJc w:val="left"/>
    </w:lvl>
  </w:abstractNum>
  <w:abstractNum w:abstractNumId="3" w15:restartNumberingAfterBreak="0">
    <w:nsid w:val="54B31FE1"/>
    <w:multiLevelType w:val="singleLevel"/>
    <w:tmpl w:val="54B31FE1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4B32078"/>
    <w:multiLevelType w:val="singleLevel"/>
    <w:tmpl w:val="54B32078"/>
    <w:lvl w:ilvl="0">
      <w:start w:val="2"/>
      <w:numFmt w:val="chineseCounting"/>
      <w:suff w:val="space"/>
      <w:lvlText w:val="第%1条"/>
      <w:lvlJc w:val="left"/>
    </w:lvl>
  </w:abstractNum>
  <w:abstractNum w:abstractNumId="5" w15:restartNumberingAfterBreak="0">
    <w:nsid w:val="54B32284"/>
    <w:multiLevelType w:val="singleLevel"/>
    <w:tmpl w:val="54B32284"/>
    <w:lvl w:ilvl="0">
      <w:start w:val="1"/>
      <w:numFmt w:val="chineseCounting"/>
      <w:suff w:val="nothing"/>
      <w:lvlText w:val="%1、"/>
      <w:lvlJc w:val="left"/>
    </w:lvl>
  </w:abstractNum>
  <w:abstractNum w:abstractNumId="6" w15:restartNumberingAfterBreak="0">
    <w:nsid w:val="54B32301"/>
    <w:multiLevelType w:val="singleLevel"/>
    <w:tmpl w:val="54B32301"/>
    <w:lvl w:ilvl="0">
      <w:start w:val="1"/>
      <w:numFmt w:val="chineseCounting"/>
      <w:suff w:val="nothing"/>
      <w:lvlText w:val="%1、"/>
      <w:lvlJc w:val="left"/>
    </w:lvl>
  </w:abstractNum>
  <w:abstractNum w:abstractNumId="7" w15:restartNumberingAfterBreak="0">
    <w:nsid w:val="54B323E3"/>
    <w:multiLevelType w:val="singleLevel"/>
    <w:tmpl w:val="54B323E3"/>
    <w:lvl w:ilvl="0">
      <w:start w:val="5"/>
      <w:numFmt w:val="chineseCounting"/>
      <w:suff w:val="space"/>
      <w:lvlText w:val="第%1条"/>
      <w:lvlJc w:val="left"/>
    </w:lvl>
  </w:abstractNum>
  <w:abstractNum w:abstractNumId="8" w15:restartNumberingAfterBreak="0">
    <w:nsid w:val="54B324E6"/>
    <w:multiLevelType w:val="singleLevel"/>
    <w:tmpl w:val="54B324E6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54B32506"/>
    <w:multiLevelType w:val="singleLevel"/>
    <w:tmpl w:val="54B32506"/>
    <w:lvl w:ilvl="0">
      <w:start w:val="1"/>
      <w:numFmt w:val="lowerLetter"/>
      <w:suff w:val="nothing"/>
      <w:lvlText w:val="%1）"/>
      <w:lvlJc w:val="left"/>
    </w:lvl>
  </w:abstractNum>
  <w:abstractNum w:abstractNumId="10" w15:restartNumberingAfterBreak="0">
    <w:nsid w:val="54B32541"/>
    <w:multiLevelType w:val="singleLevel"/>
    <w:tmpl w:val="54B32541"/>
    <w:lvl w:ilvl="0">
      <w:start w:val="2"/>
      <w:numFmt w:val="decimal"/>
      <w:suff w:val="nothing"/>
      <w:lvlText w:val="%1、"/>
      <w:lvlJc w:val="left"/>
    </w:lvl>
  </w:abstractNum>
  <w:abstractNum w:abstractNumId="11" w15:restartNumberingAfterBreak="0">
    <w:nsid w:val="54B32581"/>
    <w:multiLevelType w:val="singleLevel"/>
    <w:tmpl w:val="54B32581"/>
    <w:lvl w:ilvl="0">
      <w:start w:val="1"/>
      <w:numFmt w:val="lowerLetter"/>
      <w:suff w:val="nothing"/>
      <w:lvlText w:val="%1）"/>
      <w:lvlJc w:val="left"/>
    </w:lvl>
  </w:abstractNum>
  <w:abstractNum w:abstractNumId="12" w15:restartNumberingAfterBreak="0">
    <w:nsid w:val="54B32680"/>
    <w:multiLevelType w:val="singleLevel"/>
    <w:tmpl w:val="54B32680"/>
    <w:lvl w:ilvl="0">
      <w:start w:val="3"/>
      <w:numFmt w:val="decimal"/>
      <w:suff w:val="nothing"/>
      <w:lvlText w:val="%1、"/>
      <w:lvlJc w:val="left"/>
    </w:lvl>
  </w:abstractNum>
  <w:abstractNum w:abstractNumId="13" w15:restartNumberingAfterBreak="0">
    <w:nsid w:val="54B32707"/>
    <w:multiLevelType w:val="singleLevel"/>
    <w:tmpl w:val="54B32707"/>
    <w:lvl w:ilvl="0">
      <w:start w:val="7"/>
      <w:numFmt w:val="chineseCounting"/>
      <w:suff w:val="space"/>
      <w:lvlText w:val="第%1条"/>
      <w:lvlJc w:val="left"/>
    </w:lvl>
  </w:abstractNum>
  <w:abstractNum w:abstractNumId="14" w15:restartNumberingAfterBreak="0">
    <w:nsid w:val="54B32776"/>
    <w:multiLevelType w:val="singleLevel"/>
    <w:tmpl w:val="54B32776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54B32798"/>
    <w:multiLevelType w:val="singleLevel"/>
    <w:tmpl w:val="54B32798"/>
    <w:lvl w:ilvl="0">
      <w:start w:val="1"/>
      <w:numFmt w:val="lowerLetter"/>
      <w:suff w:val="nothing"/>
      <w:lvlText w:val="%1)"/>
      <w:lvlJc w:val="left"/>
    </w:lvl>
  </w:abstractNum>
  <w:abstractNum w:abstractNumId="16" w15:restartNumberingAfterBreak="0">
    <w:nsid w:val="54B32833"/>
    <w:multiLevelType w:val="singleLevel"/>
    <w:tmpl w:val="54B32833"/>
    <w:lvl w:ilvl="0">
      <w:start w:val="2"/>
      <w:numFmt w:val="decimal"/>
      <w:suff w:val="nothing"/>
      <w:lvlText w:val="%1、"/>
      <w:lvlJc w:val="left"/>
    </w:lvl>
  </w:abstractNum>
  <w:abstractNum w:abstractNumId="17" w15:restartNumberingAfterBreak="0">
    <w:nsid w:val="54B3286D"/>
    <w:multiLevelType w:val="singleLevel"/>
    <w:tmpl w:val="54B3286D"/>
    <w:lvl w:ilvl="0">
      <w:start w:val="1"/>
      <w:numFmt w:val="lowerLetter"/>
      <w:suff w:val="nothing"/>
      <w:lvlText w:val="%1)"/>
      <w:lvlJc w:val="left"/>
    </w:lvl>
  </w:abstractNum>
  <w:abstractNum w:abstractNumId="18" w15:restartNumberingAfterBreak="0">
    <w:nsid w:val="54B328C5"/>
    <w:multiLevelType w:val="singleLevel"/>
    <w:tmpl w:val="54B328C5"/>
    <w:lvl w:ilvl="0">
      <w:start w:val="8"/>
      <w:numFmt w:val="chineseCounting"/>
      <w:suff w:val="space"/>
      <w:lvlText w:val="第%1条"/>
      <w:lvlJc w:val="left"/>
    </w:lvl>
  </w:abstractNum>
  <w:abstractNum w:abstractNumId="19" w15:restartNumberingAfterBreak="0">
    <w:nsid w:val="54B3293D"/>
    <w:multiLevelType w:val="singleLevel"/>
    <w:tmpl w:val="54B3293D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54B329F2"/>
    <w:multiLevelType w:val="singleLevel"/>
    <w:tmpl w:val="54B329F2"/>
    <w:lvl w:ilvl="0">
      <w:start w:val="9"/>
      <w:numFmt w:val="chineseCounting"/>
      <w:suff w:val="space"/>
      <w:lvlText w:val="第%1条"/>
      <w:lvlJc w:val="left"/>
    </w:lvl>
  </w:abstractNum>
  <w:abstractNum w:abstractNumId="21" w15:restartNumberingAfterBreak="0">
    <w:nsid w:val="54B32A2F"/>
    <w:multiLevelType w:val="singleLevel"/>
    <w:tmpl w:val="54B32A2F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54B32A52"/>
    <w:multiLevelType w:val="singleLevel"/>
    <w:tmpl w:val="54B32A52"/>
    <w:lvl w:ilvl="0">
      <w:start w:val="1"/>
      <w:numFmt w:val="lowerLetter"/>
      <w:suff w:val="nothing"/>
      <w:lvlText w:val="%1)"/>
      <w:lvlJc w:val="left"/>
    </w:lvl>
  </w:abstractNum>
  <w:abstractNum w:abstractNumId="23" w15:restartNumberingAfterBreak="0">
    <w:nsid w:val="54B32ACF"/>
    <w:multiLevelType w:val="singleLevel"/>
    <w:tmpl w:val="54B32ACF"/>
    <w:lvl w:ilvl="0">
      <w:start w:val="2"/>
      <w:numFmt w:val="decimal"/>
      <w:suff w:val="nothing"/>
      <w:lvlText w:val="%1、"/>
      <w:lvlJc w:val="left"/>
    </w:lvl>
  </w:abstractNum>
  <w:abstractNum w:abstractNumId="24" w15:restartNumberingAfterBreak="0">
    <w:nsid w:val="54B32B24"/>
    <w:multiLevelType w:val="singleLevel"/>
    <w:tmpl w:val="54B32B24"/>
    <w:lvl w:ilvl="0">
      <w:start w:val="1"/>
      <w:numFmt w:val="lowerLetter"/>
      <w:suff w:val="nothing"/>
      <w:lvlText w:val="%1)"/>
      <w:lvlJc w:val="left"/>
    </w:lvl>
  </w:abstractNum>
  <w:abstractNum w:abstractNumId="25" w15:restartNumberingAfterBreak="0">
    <w:nsid w:val="54B32C4F"/>
    <w:multiLevelType w:val="singleLevel"/>
    <w:tmpl w:val="54B32C4F"/>
    <w:lvl w:ilvl="0">
      <w:start w:val="10"/>
      <w:numFmt w:val="chineseCounting"/>
      <w:suff w:val="space"/>
      <w:lvlText w:val="第%1条"/>
      <w:lvlJc w:val="left"/>
    </w:lvl>
  </w:abstractNum>
  <w:num w:numId="1" w16cid:durableId="1918244731">
    <w:abstractNumId w:val="2"/>
  </w:num>
  <w:num w:numId="2" w16cid:durableId="1958103071">
    <w:abstractNumId w:val="3"/>
  </w:num>
  <w:num w:numId="3" w16cid:durableId="426117925">
    <w:abstractNumId w:val="4"/>
  </w:num>
  <w:num w:numId="4" w16cid:durableId="914751632">
    <w:abstractNumId w:val="5"/>
  </w:num>
  <w:num w:numId="5" w16cid:durableId="946693021">
    <w:abstractNumId w:val="6"/>
  </w:num>
  <w:num w:numId="6" w16cid:durableId="1122649819">
    <w:abstractNumId w:val="7"/>
  </w:num>
  <w:num w:numId="7" w16cid:durableId="2037807397">
    <w:abstractNumId w:val="8"/>
  </w:num>
  <w:num w:numId="8" w16cid:durableId="1398936742">
    <w:abstractNumId w:val="9"/>
  </w:num>
  <w:num w:numId="9" w16cid:durableId="1383169238">
    <w:abstractNumId w:val="10"/>
  </w:num>
  <w:num w:numId="10" w16cid:durableId="2041661140">
    <w:abstractNumId w:val="11"/>
  </w:num>
  <w:num w:numId="11" w16cid:durableId="1709136672">
    <w:abstractNumId w:val="12"/>
  </w:num>
  <w:num w:numId="12" w16cid:durableId="647175303">
    <w:abstractNumId w:val="13"/>
  </w:num>
  <w:num w:numId="13" w16cid:durableId="595361115">
    <w:abstractNumId w:val="14"/>
  </w:num>
  <w:num w:numId="14" w16cid:durableId="1816680211">
    <w:abstractNumId w:val="15"/>
  </w:num>
  <w:num w:numId="15" w16cid:durableId="903756065">
    <w:abstractNumId w:val="16"/>
  </w:num>
  <w:num w:numId="16" w16cid:durableId="1686052853">
    <w:abstractNumId w:val="17"/>
  </w:num>
  <w:num w:numId="17" w16cid:durableId="529495130">
    <w:abstractNumId w:val="18"/>
  </w:num>
  <w:num w:numId="18" w16cid:durableId="42800085">
    <w:abstractNumId w:val="19"/>
  </w:num>
  <w:num w:numId="19" w16cid:durableId="262542192">
    <w:abstractNumId w:val="20"/>
  </w:num>
  <w:num w:numId="20" w16cid:durableId="1537305423">
    <w:abstractNumId w:val="21"/>
  </w:num>
  <w:num w:numId="21" w16cid:durableId="1956250354">
    <w:abstractNumId w:val="22"/>
  </w:num>
  <w:num w:numId="22" w16cid:durableId="1075778517">
    <w:abstractNumId w:val="23"/>
  </w:num>
  <w:num w:numId="23" w16cid:durableId="401216810">
    <w:abstractNumId w:val="24"/>
  </w:num>
  <w:num w:numId="24" w16cid:durableId="237255670">
    <w:abstractNumId w:val="25"/>
  </w:num>
  <w:num w:numId="25" w16cid:durableId="243955133">
    <w:abstractNumId w:val="0"/>
  </w:num>
  <w:num w:numId="26" w16cid:durableId="597954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46C6721"/>
    <w:rsid w:val="00071951"/>
    <w:rsid w:val="000851FD"/>
    <w:rsid w:val="001A6860"/>
    <w:rsid w:val="00250BAE"/>
    <w:rsid w:val="0029138E"/>
    <w:rsid w:val="0029551B"/>
    <w:rsid w:val="002E11AC"/>
    <w:rsid w:val="003723DD"/>
    <w:rsid w:val="00387AA3"/>
    <w:rsid w:val="003A661B"/>
    <w:rsid w:val="00457C22"/>
    <w:rsid w:val="00526E9E"/>
    <w:rsid w:val="0053550C"/>
    <w:rsid w:val="00625404"/>
    <w:rsid w:val="00651083"/>
    <w:rsid w:val="00687AC0"/>
    <w:rsid w:val="006969E8"/>
    <w:rsid w:val="006D2FC2"/>
    <w:rsid w:val="006F5220"/>
    <w:rsid w:val="007055F9"/>
    <w:rsid w:val="00720A7E"/>
    <w:rsid w:val="00763A5D"/>
    <w:rsid w:val="0079578A"/>
    <w:rsid w:val="007A0A27"/>
    <w:rsid w:val="00846A31"/>
    <w:rsid w:val="008537AE"/>
    <w:rsid w:val="008806ED"/>
    <w:rsid w:val="00AA5E17"/>
    <w:rsid w:val="00B802A2"/>
    <w:rsid w:val="00CC30F0"/>
    <w:rsid w:val="00CE1BD8"/>
    <w:rsid w:val="00DD51BE"/>
    <w:rsid w:val="00E15315"/>
    <w:rsid w:val="00E72C41"/>
    <w:rsid w:val="00EB0F3B"/>
    <w:rsid w:val="00EB1BCE"/>
    <w:rsid w:val="00F9192D"/>
    <w:rsid w:val="146C6721"/>
    <w:rsid w:val="57B6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9EE84B2-BD9C-4F70-B931-B6EC9250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537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537AE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rsid w:val="008537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8537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2081</Characters>
  <Application>Microsoft Office Word</Application>
  <DocSecurity>4</DocSecurity>
  <PresentationFormat/>
  <Lines>17</Lines>
  <Paragraphs>4</Paragraphs>
  <Slides>0</Slides>
  <Notes>0</Notes>
  <HiddenSlides>0</HiddenSlides>
  <MMClips>0</MMClips>
  <ScaleCrop>false</ScaleCrop>
  <Manager/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公司股权投资合作协议书</dc:title>
  <dc:subject/>
  <dc:creator>好啊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