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91C977" w14:textId="77777777" w:rsidR="00503ADD" w:rsidRDefault="00503ADD">
      <w:pPr>
        <w:spacing w:line="360" w:lineRule="auto"/>
        <w:jc w:val="center"/>
        <w:rPr>
          <w:rFonts w:hint="eastAsia"/>
          <w:b/>
          <w:bCs/>
          <w:sz w:val="44"/>
          <w:szCs w:val="44"/>
        </w:rPr>
      </w:pPr>
      <w:r>
        <w:rPr>
          <w:rFonts w:hint="eastAsia"/>
          <w:b/>
          <w:bCs/>
          <w:sz w:val="44"/>
          <w:szCs w:val="44"/>
        </w:rPr>
        <w:t>股权收购意向书</w:t>
      </w:r>
    </w:p>
    <w:p w14:paraId="0CEAD3B1" w14:textId="77777777" w:rsidR="00503ADD" w:rsidRDefault="00503ADD">
      <w:pPr>
        <w:spacing w:line="360" w:lineRule="auto"/>
        <w:jc w:val="center"/>
        <w:rPr>
          <w:rFonts w:hint="eastAsia"/>
          <w:b/>
          <w:bCs/>
          <w:sz w:val="28"/>
          <w:szCs w:val="28"/>
        </w:rPr>
      </w:pPr>
    </w:p>
    <w:p w14:paraId="27C7F1B6" w14:textId="77777777" w:rsidR="00503ADD" w:rsidRDefault="00503ADD">
      <w:pPr>
        <w:spacing w:line="360" w:lineRule="auto"/>
        <w:jc w:val="left"/>
        <w:rPr>
          <w:rFonts w:hint="eastAsia"/>
          <w:b/>
          <w:bCs/>
          <w:sz w:val="28"/>
          <w:szCs w:val="28"/>
        </w:rPr>
      </w:pPr>
      <w:r>
        <w:rPr>
          <w:rFonts w:hint="eastAsia"/>
          <w:b/>
          <w:bCs/>
          <w:sz w:val="28"/>
          <w:szCs w:val="28"/>
        </w:rPr>
        <w:t>出让方（下简称甲方）：</w:t>
      </w:r>
    </w:p>
    <w:p w14:paraId="3C90A6BD" w14:textId="77777777" w:rsidR="00503ADD" w:rsidRDefault="00503ADD">
      <w:pPr>
        <w:spacing w:line="360" w:lineRule="auto"/>
        <w:rPr>
          <w:rFonts w:hint="eastAsia"/>
          <w:b/>
          <w:bCs/>
          <w:sz w:val="28"/>
          <w:szCs w:val="28"/>
        </w:rPr>
      </w:pPr>
      <w:r>
        <w:rPr>
          <w:rFonts w:hint="eastAsia"/>
          <w:b/>
          <w:bCs/>
          <w:sz w:val="28"/>
          <w:szCs w:val="28"/>
        </w:rPr>
        <w:t>受让方（下简称乙方）：</w:t>
      </w:r>
    </w:p>
    <w:p w14:paraId="14596F6A" w14:textId="77777777" w:rsidR="00503ADD" w:rsidRDefault="00503ADD">
      <w:pPr>
        <w:spacing w:line="360" w:lineRule="auto"/>
        <w:jc w:val="left"/>
        <w:rPr>
          <w:rFonts w:hint="eastAsia"/>
          <w:b/>
          <w:bCs/>
          <w:sz w:val="28"/>
          <w:szCs w:val="28"/>
        </w:rPr>
      </w:pPr>
      <w:r>
        <w:rPr>
          <w:rFonts w:hint="eastAsia"/>
          <w:b/>
          <w:bCs/>
          <w:sz w:val="28"/>
          <w:szCs w:val="28"/>
        </w:rPr>
        <w:t>标的公司（下简称丙方）：</w:t>
      </w:r>
    </w:p>
    <w:p w14:paraId="4613E550" w14:textId="77777777" w:rsidR="00503ADD" w:rsidRDefault="00503ADD">
      <w:pPr>
        <w:spacing w:line="360" w:lineRule="auto"/>
        <w:jc w:val="left"/>
        <w:rPr>
          <w:rFonts w:hint="eastAsia"/>
          <w:b/>
          <w:bCs/>
          <w:sz w:val="28"/>
          <w:szCs w:val="28"/>
        </w:rPr>
      </w:pPr>
    </w:p>
    <w:p w14:paraId="0451038F" w14:textId="77777777" w:rsidR="00503ADD" w:rsidRDefault="00503ADD">
      <w:pPr>
        <w:spacing w:line="360" w:lineRule="auto"/>
        <w:jc w:val="left"/>
        <w:rPr>
          <w:rFonts w:hint="eastAsia"/>
          <w:sz w:val="28"/>
          <w:szCs w:val="28"/>
        </w:rPr>
      </w:pPr>
      <w:r>
        <w:rPr>
          <w:rFonts w:hint="eastAsia"/>
          <w:sz w:val="28"/>
          <w:szCs w:val="28"/>
        </w:rPr>
        <w:t xml:space="preserve">    </w:t>
      </w:r>
      <w:r>
        <w:rPr>
          <w:rFonts w:hint="eastAsia"/>
          <w:sz w:val="28"/>
          <w:szCs w:val="28"/>
        </w:rPr>
        <w:t>甲乙丙三方经友好协商，自愿就股权转让相关事宜达成一致意见并签订本意向书，以便三方共同遵守。</w:t>
      </w:r>
    </w:p>
    <w:p w14:paraId="33024218" w14:textId="77777777" w:rsidR="00503ADD" w:rsidRDefault="00503ADD">
      <w:pPr>
        <w:spacing w:line="360" w:lineRule="auto"/>
        <w:jc w:val="left"/>
        <w:rPr>
          <w:rFonts w:hint="eastAsia"/>
          <w:sz w:val="28"/>
          <w:szCs w:val="28"/>
        </w:rPr>
      </w:pPr>
    </w:p>
    <w:p w14:paraId="78AE4E95" w14:textId="77777777" w:rsidR="00503ADD" w:rsidRDefault="00503ADD">
      <w:pPr>
        <w:numPr>
          <w:ilvl w:val="0"/>
          <w:numId w:val="1"/>
        </w:numPr>
        <w:spacing w:line="360" w:lineRule="auto"/>
        <w:jc w:val="left"/>
        <w:rPr>
          <w:rFonts w:hint="eastAsia"/>
          <w:sz w:val="28"/>
          <w:szCs w:val="28"/>
        </w:rPr>
      </w:pPr>
      <w:r>
        <w:rPr>
          <w:rFonts w:hint="eastAsia"/>
          <w:sz w:val="28"/>
          <w:szCs w:val="28"/>
        </w:rPr>
        <w:t>甲方持有丙方</w:t>
      </w:r>
      <w:r>
        <w:rPr>
          <w:rFonts w:hint="eastAsia"/>
          <w:sz w:val="28"/>
          <w:szCs w:val="28"/>
        </w:rPr>
        <w:t>72.1%</w:t>
      </w:r>
      <w:r>
        <w:rPr>
          <w:rFonts w:hint="eastAsia"/>
          <w:sz w:val="28"/>
          <w:szCs w:val="28"/>
        </w:rPr>
        <w:t>的股权，且有意向乙方转让其所持有丙方的</w:t>
      </w:r>
      <w:r>
        <w:rPr>
          <w:rFonts w:hint="eastAsia"/>
          <w:sz w:val="28"/>
          <w:szCs w:val="28"/>
        </w:rPr>
        <w:t>22.77%</w:t>
      </w:r>
      <w:r>
        <w:rPr>
          <w:rFonts w:hint="eastAsia"/>
          <w:sz w:val="28"/>
          <w:szCs w:val="28"/>
        </w:rPr>
        <w:t>的股权。</w:t>
      </w:r>
    </w:p>
    <w:p w14:paraId="5209AF5A" w14:textId="77777777" w:rsidR="00503ADD" w:rsidRDefault="00503ADD">
      <w:pPr>
        <w:numPr>
          <w:ilvl w:val="0"/>
          <w:numId w:val="1"/>
        </w:numPr>
        <w:spacing w:line="360" w:lineRule="auto"/>
        <w:jc w:val="left"/>
        <w:rPr>
          <w:rFonts w:hint="eastAsia"/>
          <w:sz w:val="28"/>
          <w:szCs w:val="28"/>
        </w:rPr>
      </w:pPr>
      <w:r>
        <w:rPr>
          <w:rFonts w:hint="eastAsia"/>
          <w:sz w:val="28"/>
          <w:szCs w:val="28"/>
        </w:rPr>
        <w:t>乙方或由乙方指定的第三方有意受让上述由甲方所出让的丙方</w:t>
      </w:r>
      <w:r>
        <w:rPr>
          <w:rFonts w:hint="eastAsia"/>
          <w:sz w:val="28"/>
          <w:szCs w:val="28"/>
        </w:rPr>
        <w:t>22.77%</w:t>
      </w:r>
      <w:r>
        <w:rPr>
          <w:rFonts w:hint="eastAsia"/>
          <w:sz w:val="28"/>
          <w:szCs w:val="28"/>
        </w:rPr>
        <w:t>的股权。</w:t>
      </w:r>
    </w:p>
    <w:p w14:paraId="5898E809" w14:textId="77777777" w:rsidR="00503ADD" w:rsidRDefault="00503ADD">
      <w:pPr>
        <w:numPr>
          <w:ilvl w:val="0"/>
          <w:numId w:val="1"/>
        </w:numPr>
        <w:spacing w:line="360" w:lineRule="auto"/>
        <w:jc w:val="left"/>
        <w:rPr>
          <w:rFonts w:hint="eastAsia"/>
          <w:sz w:val="28"/>
          <w:szCs w:val="28"/>
        </w:rPr>
      </w:pPr>
      <w:r>
        <w:rPr>
          <w:rFonts w:hint="eastAsia"/>
          <w:sz w:val="28"/>
          <w:szCs w:val="28"/>
        </w:rPr>
        <w:t>甲乙丙三方同意，丙方</w:t>
      </w:r>
      <w:r>
        <w:rPr>
          <w:rFonts w:hint="eastAsia"/>
          <w:sz w:val="28"/>
          <w:szCs w:val="28"/>
        </w:rPr>
        <w:t>100%</w:t>
      </w:r>
      <w:r>
        <w:rPr>
          <w:rFonts w:hint="eastAsia"/>
          <w:sz w:val="28"/>
          <w:szCs w:val="28"/>
        </w:rPr>
        <w:t>股权的估值为人民币陆亿伍仟万元整（</w:t>
      </w:r>
      <w:r>
        <w:rPr>
          <w:rFonts w:hint="eastAsia"/>
          <w:sz w:val="28"/>
          <w:szCs w:val="28"/>
        </w:rPr>
        <w:t>¥650,000,000</w:t>
      </w:r>
      <w:r>
        <w:rPr>
          <w:rFonts w:hint="eastAsia"/>
          <w:sz w:val="28"/>
          <w:szCs w:val="28"/>
        </w:rPr>
        <w:t>，下称基准估值），故上述甲方待出让的</w:t>
      </w:r>
      <w:r>
        <w:rPr>
          <w:sz w:val="28"/>
          <w:szCs w:val="28"/>
        </w:rPr>
        <w:t>22.77</w:t>
      </w:r>
      <w:r>
        <w:rPr>
          <w:rFonts w:hint="eastAsia"/>
          <w:sz w:val="28"/>
          <w:szCs w:val="28"/>
        </w:rPr>
        <w:t>%</w:t>
      </w:r>
      <w:r>
        <w:rPr>
          <w:rFonts w:hint="eastAsia"/>
          <w:sz w:val="28"/>
          <w:szCs w:val="28"/>
        </w:rPr>
        <w:t>丙方股权的转让对价为人民币壹亿肆仟捌佰万元整（</w:t>
      </w:r>
      <w:r>
        <w:rPr>
          <w:rFonts w:hint="eastAsia"/>
          <w:sz w:val="28"/>
          <w:szCs w:val="28"/>
        </w:rPr>
        <w:t>¥1</w:t>
      </w:r>
      <w:r>
        <w:rPr>
          <w:sz w:val="28"/>
          <w:szCs w:val="28"/>
        </w:rPr>
        <w:t>48</w:t>
      </w:r>
      <w:r>
        <w:rPr>
          <w:rFonts w:hint="eastAsia"/>
          <w:sz w:val="28"/>
          <w:szCs w:val="28"/>
        </w:rPr>
        <w:t>,</w:t>
      </w:r>
      <w:r>
        <w:rPr>
          <w:sz w:val="28"/>
          <w:szCs w:val="28"/>
        </w:rPr>
        <w:t>0</w:t>
      </w:r>
      <w:r>
        <w:rPr>
          <w:rFonts w:hint="eastAsia"/>
          <w:sz w:val="28"/>
          <w:szCs w:val="28"/>
        </w:rPr>
        <w:t>00,000</w:t>
      </w:r>
      <w:r>
        <w:rPr>
          <w:rFonts w:hint="eastAsia"/>
          <w:sz w:val="28"/>
          <w:szCs w:val="28"/>
        </w:rPr>
        <w:t>），对价的支付形式为现金及有价证券。</w:t>
      </w:r>
    </w:p>
    <w:p w14:paraId="7D0A8106" w14:textId="77777777" w:rsidR="00503ADD" w:rsidRDefault="00503ADD">
      <w:pPr>
        <w:numPr>
          <w:ilvl w:val="0"/>
          <w:numId w:val="1"/>
        </w:numPr>
        <w:spacing w:line="360" w:lineRule="auto"/>
        <w:jc w:val="left"/>
        <w:rPr>
          <w:rFonts w:hint="eastAsia"/>
          <w:sz w:val="28"/>
          <w:szCs w:val="28"/>
        </w:rPr>
      </w:pPr>
      <w:r>
        <w:rPr>
          <w:rFonts w:hint="eastAsia"/>
          <w:sz w:val="28"/>
          <w:szCs w:val="28"/>
        </w:rPr>
        <w:t>丙方基准估值的调整：</w:t>
      </w:r>
    </w:p>
    <w:p w14:paraId="1704C8A1" w14:textId="77777777" w:rsidR="00503ADD" w:rsidRDefault="00503ADD">
      <w:pPr>
        <w:numPr>
          <w:ilvl w:val="0"/>
          <w:numId w:val="2"/>
        </w:numPr>
        <w:spacing w:line="360" w:lineRule="auto"/>
        <w:jc w:val="left"/>
        <w:rPr>
          <w:rFonts w:hint="eastAsia"/>
          <w:sz w:val="28"/>
          <w:szCs w:val="28"/>
        </w:rPr>
      </w:pPr>
      <w:r>
        <w:rPr>
          <w:rFonts w:hint="eastAsia"/>
          <w:sz w:val="28"/>
          <w:szCs w:val="28"/>
        </w:rPr>
        <w:t>若因甲方引入除乙方或其指定方外的第三方投资者，且该第三方投资者对丙方实施了现金投资，乙方表示接受，且乙方仅接受此种情况下对丙方基准估值进行上浮调整；</w:t>
      </w:r>
    </w:p>
    <w:p w14:paraId="2D918F4C" w14:textId="77777777" w:rsidR="00503ADD" w:rsidRDefault="00503ADD">
      <w:pPr>
        <w:numPr>
          <w:ilvl w:val="0"/>
          <w:numId w:val="2"/>
        </w:numPr>
        <w:spacing w:line="360" w:lineRule="auto"/>
        <w:jc w:val="left"/>
        <w:rPr>
          <w:rFonts w:hint="eastAsia"/>
          <w:sz w:val="28"/>
          <w:szCs w:val="28"/>
        </w:rPr>
      </w:pPr>
      <w:r>
        <w:rPr>
          <w:rFonts w:hint="eastAsia"/>
          <w:sz w:val="28"/>
          <w:szCs w:val="28"/>
        </w:rPr>
        <w:t>甲乙丙三方同意，上述情况下，丙方基准估值上浮调整的上限是将</w:t>
      </w:r>
      <w:r>
        <w:rPr>
          <w:rFonts w:hint="eastAsia"/>
          <w:sz w:val="28"/>
          <w:szCs w:val="28"/>
        </w:rPr>
        <w:lastRenderedPageBreak/>
        <w:t>引入的第三方投资者的现金投资金额与基准估值进行叠加（例如，引入的第三方投资者对丙方实施了人民币叁亿元的现金投资，则丙方基准估值可调整的上限金额为人民币玖亿伍仟万元），甲方或丙方不得逾越此上限，向上调整丙方基准估值；</w:t>
      </w:r>
    </w:p>
    <w:p w14:paraId="44332309" w14:textId="77777777" w:rsidR="00503ADD" w:rsidRDefault="00503ADD">
      <w:pPr>
        <w:numPr>
          <w:ilvl w:val="0"/>
          <w:numId w:val="2"/>
        </w:numPr>
        <w:spacing w:line="360" w:lineRule="auto"/>
        <w:jc w:val="left"/>
        <w:rPr>
          <w:rFonts w:hint="eastAsia"/>
          <w:sz w:val="28"/>
          <w:szCs w:val="28"/>
        </w:rPr>
      </w:pPr>
      <w:r>
        <w:rPr>
          <w:rFonts w:hint="eastAsia"/>
          <w:sz w:val="28"/>
          <w:szCs w:val="28"/>
        </w:rPr>
        <w:t>丙方基准估值发生调整时（无论上浮或下降），乙方或其指定方受让甲方出让丙方股权的转让对价也进行等比例调整，以甲方与乙方或其指定方所签订的正式股权转让协议的约定为准。</w:t>
      </w:r>
    </w:p>
    <w:p w14:paraId="78D3F498" w14:textId="77777777" w:rsidR="00503ADD" w:rsidRDefault="00503ADD">
      <w:pPr>
        <w:numPr>
          <w:ilvl w:val="0"/>
          <w:numId w:val="1"/>
        </w:numPr>
        <w:spacing w:line="360" w:lineRule="auto"/>
        <w:jc w:val="left"/>
        <w:rPr>
          <w:rFonts w:hint="eastAsia"/>
          <w:sz w:val="28"/>
          <w:szCs w:val="28"/>
        </w:rPr>
      </w:pPr>
      <w:r>
        <w:rPr>
          <w:rFonts w:hint="eastAsia"/>
          <w:sz w:val="28"/>
          <w:szCs w:val="28"/>
        </w:rPr>
        <w:t>为确保上述股权转让事宜得以顺利进行，本意向书签订后</w:t>
      </w:r>
      <w:r>
        <w:rPr>
          <w:rFonts w:hint="eastAsia"/>
          <w:sz w:val="28"/>
          <w:szCs w:val="28"/>
          <w:u w:val="single"/>
        </w:rPr>
        <w:t xml:space="preserve">  </w:t>
      </w:r>
      <w:r>
        <w:rPr>
          <w:rFonts w:hint="eastAsia"/>
          <w:sz w:val="28"/>
          <w:szCs w:val="28"/>
        </w:rPr>
        <w:t>日内，乙方或其指定方将支付甲方人民币伍佰万元整（</w:t>
      </w:r>
      <w:r>
        <w:rPr>
          <w:rFonts w:hint="eastAsia"/>
          <w:sz w:val="28"/>
          <w:szCs w:val="28"/>
        </w:rPr>
        <w:t>¥5,000,000</w:t>
      </w:r>
      <w:r>
        <w:rPr>
          <w:rFonts w:hint="eastAsia"/>
          <w:sz w:val="28"/>
          <w:szCs w:val="28"/>
        </w:rPr>
        <w:t>），作为上述甲乙双方股权转让的意向金。</w:t>
      </w:r>
    </w:p>
    <w:p w14:paraId="765B73BC" w14:textId="77777777" w:rsidR="00503ADD" w:rsidRDefault="00503ADD">
      <w:pPr>
        <w:numPr>
          <w:ilvl w:val="0"/>
          <w:numId w:val="1"/>
        </w:numPr>
        <w:spacing w:line="360" w:lineRule="auto"/>
        <w:jc w:val="left"/>
        <w:rPr>
          <w:rFonts w:hint="eastAsia"/>
          <w:sz w:val="28"/>
          <w:szCs w:val="28"/>
        </w:rPr>
      </w:pPr>
      <w:r>
        <w:rPr>
          <w:rFonts w:hint="eastAsia"/>
          <w:sz w:val="28"/>
          <w:szCs w:val="28"/>
        </w:rPr>
        <w:t>自甲方收到上述人民币伍佰万元意向金之日起，甲方同意，其所持有的</w:t>
      </w:r>
      <w:r>
        <w:rPr>
          <w:rFonts w:hint="eastAsia"/>
          <w:sz w:val="28"/>
          <w:szCs w:val="28"/>
        </w:rPr>
        <w:t>22.77%</w:t>
      </w:r>
      <w:r>
        <w:rPr>
          <w:rFonts w:hint="eastAsia"/>
          <w:sz w:val="28"/>
          <w:szCs w:val="28"/>
        </w:rPr>
        <w:t>的丙方股权将为乙方或其指定方锁定六个月，即：</w:t>
      </w:r>
    </w:p>
    <w:p w14:paraId="2D73F1B4" w14:textId="77777777" w:rsidR="00503ADD" w:rsidRDefault="00503ADD">
      <w:pPr>
        <w:numPr>
          <w:ilvl w:val="0"/>
          <w:numId w:val="3"/>
        </w:numPr>
        <w:spacing w:line="360" w:lineRule="auto"/>
        <w:jc w:val="left"/>
        <w:rPr>
          <w:rFonts w:hint="eastAsia"/>
          <w:sz w:val="28"/>
          <w:szCs w:val="28"/>
        </w:rPr>
      </w:pPr>
      <w:r>
        <w:rPr>
          <w:rFonts w:hint="eastAsia"/>
          <w:sz w:val="28"/>
          <w:szCs w:val="28"/>
        </w:rPr>
        <w:t>于上述六个月锁定期内，未经乙方书面同意，甲方不得将其所持有的丙方</w:t>
      </w:r>
      <w:r>
        <w:rPr>
          <w:rFonts w:hint="eastAsia"/>
          <w:sz w:val="28"/>
          <w:szCs w:val="28"/>
        </w:rPr>
        <w:t>49.33%</w:t>
      </w:r>
      <w:r>
        <w:rPr>
          <w:rFonts w:hint="eastAsia"/>
          <w:sz w:val="28"/>
          <w:szCs w:val="28"/>
        </w:rPr>
        <w:t>以上的股权（一次或多次累计）转让给乙方或乙方指定方以外的第三方；</w:t>
      </w:r>
    </w:p>
    <w:p w14:paraId="540C4A5A" w14:textId="77777777" w:rsidR="00503ADD" w:rsidRDefault="00503ADD">
      <w:pPr>
        <w:numPr>
          <w:ilvl w:val="0"/>
          <w:numId w:val="3"/>
        </w:numPr>
        <w:spacing w:line="360" w:lineRule="auto"/>
        <w:jc w:val="left"/>
        <w:rPr>
          <w:rFonts w:hint="eastAsia"/>
          <w:sz w:val="28"/>
          <w:szCs w:val="28"/>
        </w:rPr>
      </w:pPr>
      <w:r>
        <w:rPr>
          <w:rFonts w:hint="eastAsia"/>
          <w:sz w:val="28"/>
          <w:szCs w:val="28"/>
        </w:rPr>
        <w:t>于上述六个月锁定期内，未经乙方书面同意，甲方不得以其所持有的丙方</w:t>
      </w:r>
      <w:r>
        <w:rPr>
          <w:rFonts w:hint="eastAsia"/>
          <w:sz w:val="28"/>
          <w:szCs w:val="28"/>
        </w:rPr>
        <w:t>49.33%</w:t>
      </w:r>
      <w:r>
        <w:rPr>
          <w:rFonts w:hint="eastAsia"/>
          <w:sz w:val="28"/>
          <w:szCs w:val="28"/>
        </w:rPr>
        <w:t>以上的股权（一次或多次累计）为乙方或乙方指定方以外的第三方提供担保；</w:t>
      </w:r>
    </w:p>
    <w:p w14:paraId="768D2EDE" w14:textId="77777777" w:rsidR="00503ADD" w:rsidRDefault="00503ADD">
      <w:pPr>
        <w:numPr>
          <w:ilvl w:val="0"/>
          <w:numId w:val="3"/>
        </w:numPr>
        <w:spacing w:line="360" w:lineRule="auto"/>
        <w:jc w:val="left"/>
        <w:rPr>
          <w:rFonts w:hint="eastAsia"/>
          <w:sz w:val="28"/>
          <w:szCs w:val="28"/>
        </w:rPr>
      </w:pPr>
      <w:r>
        <w:rPr>
          <w:rFonts w:hint="eastAsia"/>
          <w:sz w:val="28"/>
          <w:szCs w:val="28"/>
        </w:rPr>
        <w:t>于上述六个月锁定期内，未经乙方书面同意，甲方不得行使其他任何有可能影响乙方或其指定方正常受让其待出让的丙方</w:t>
      </w:r>
      <w:r>
        <w:rPr>
          <w:rFonts w:hint="eastAsia"/>
          <w:sz w:val="28"/>
          <w:szCs w:val="28"/>
        </w:rPr>
        <w:t>22.77%</w:t>
      </w:r>
      <w:r>
        <w:rPr>
          <w:rFonts w:hint="eastAsia"/>
          <w:sz w:val="28"/>
          <w:szCs w:val="28"/>
        </w:rPr>
        <w:t>股权的行为。</w:t>
      </w:r>
    </w:p>
    <w:p w14:paraId="214BE220" w14:textId="77777777" w:rsidR="00503ADD" w:rsidRDefault="00503ADD">
      <w:pPr>
        <w:numPr>
          <w:ilvl w:val="0"/>
          <w:numId w:val="1"/>
        </w:numPr>
        <w:spacing w:line="360" w:lineRule="auto"/>
        <w:jc w:val="left"/>
        <w:rPr>
          <w:sz w:val="28"/>
          <w:szCs w:val="28"/>
        </w:rPr>
      </w:pPr>
      <w:r>
        <w:rPr>
          <w:rFonts w:hint="eastAsia"/>
          <w:sz w:val="28"/>
          <w:szCs w:val="28"/>
        </w:rPr>
        <w:t>在不影响乙方或其指定方正常受让甲方待出让的丙方</w:t>
      </w:r>
      <w:r>
        <w:rPr>
          <w:rFonts w:hint="eastAsia"/>
          <w:sz w:val="28"/>
          <w:szCs w:val="28"/>
        </w:rPr>
        <w:t>22.77%</w:t>
      </w:r>
      <w:r>
        <w:rPr>
          <w:rFonts w:hint="eastAsia"/>
          <w:sz w:val="28"/>
          <w:szCs w:val="28"/>
        </w:rPr>
        <w:t>股</w:t>
      </w:r>
      <w:r>
        <w:rPr>
          <w:rFonts w:hint="eastAsia"/>
          <w:sz w:val="28"/>
          <w:szCs w:val="28"/>
        </w:rPr>
        <w:lastRenderedPageBreak/>
        <w:t>权的前提下，且在乙方事先知晓并同意的情况下，甲方可以不低于前述基准估值（丙方</w:t>
      </w:r>
      <w:r>
        <w:rPr>
          <w:rFonts w:hint="eastAsia"/>
          <w:sz w:val="28"/>
          <w:szCs w:val="28"/>
        </w:rPr>
        <w:t>100%</w:t>
      </w:r>
      <w:r>
        <w:rPr>
          <w:rFonts w:hint="eastAsia"/>
          <w:sz w:val="28"/>
          <w:szCs w:val="28"/>
        </w:rPr>
        <w:t>股权估值人民币陆亿伍仟万元）引进第三方投资者；且乙方或其指定方同意由于引进该第三方投资者，而对乙方或其指定方持有的丙方股权所造成的股权稀释，但稀释后，乙方持有丙方股权的最低比例不得低于</w:t>
      </w:r>
      <w:r>
        <w:rPr>
          <w:rFonts w:hint="eastAsia"/>
          <w:sz w:val="28"/>
          <w:szCs w:val="28"/>
        </w:rPr>
        <w:t>1</w:t>
      </w:r>
      <w:r>
        <w:rPr>
          <w:sz w:val="28"/>
          <w:szCs w:val="28"/>
        </w:rPr>
        <w:t>6</w:t>
      </w:r>
      <w:r>
        <w:rPr>
          <w:rFonts w:hint="eastAsia"/>
          <w:sz w:val="28"/>
          <w:szCs w:val="28"/>
        </w:rPr>
        <w:t>%</w:t>
      </w:r>
      <w:r>
        <w:rPr>
          <w:rFonts w:hint="eastAsia"/>
          <w:sz w:val="28"/>
          <w:szCs w:val="28"/>
        </w:rPr>
        <w:t>。</w:t>
      </w:r>
    </w:p>
    <w:p w14:paraId="772EB99E" w14:textId="77777777" w:rsidR="00503ADD" w:rsidRDefault="00503ADD">
      <w:pPr>
        <w:numPr>
          <w:ilvl w:val="0"/>
          <w:numId w:val="1"/>
        </w:numPr>
        <w:spacing w:line="360" w:lineRule="auto"/>
        <w:jc w:val="left"/>
        <w:rPr>
          <w:rFonts w:hint="eastAsia"/>
          <w:sz w:val="28"/>
          <w:szCs w:val="28"/>
        </w:rPr>
      </w:pPr>
      <w:r>
        <w:rPr>
          <w:sz w:val="28"/>
          <w:szCs w:val="28"/>
        </w:rPr>
        <w:t>甲方承诺</w:t>
      </w:r>
      <w:r>
        <w:rPr>
          <w:rFonts w:hint="eastAsia"/>
          <w:sz w:val="28"/>
          <w:szCs w:val="28"/>
        </w:rPr>
        <w:t>，</w:t>
      </w:r>
      <w:r>
        <w:rPr>
          <w:sz w:val="28"/>
          <w:szCs w:val="28"/>
        </w:rPr>
        <w:t>积极配合乙方或乙方的指定方完成此次股权收购</w:t>
      </w:r>
      <w:r>
        <w:rPr>
          <w:rFonts w:hint="eastAsia"/>
          <w:sz w:val="28"/>
          <w:szCs w:val="28"/>
        </w:rPr>
        <w:t>，</w:t>
      </w:r>
      <w:r>
        <w:rPr>
          <w:sz w:val="28"/>
          <w:szCs w:val="28"/>
        </w:rPr>
        <w:t>并且</w:t>
      </w:r>
      <w:r>
        <w:rPr>
          <w:rFonts w:hint="eastAsia"/>
          <w:sz w:val="28"/>
          <w:szCs w:val="28"/>
        </w:rPr>
        <w:t>，</w:t>
      </w:r>
      <w:r>
        <w:rPr>
          <w:sz w:val="28"/>
          <w:szCs w:val="28"/>
        </w:rPr>
        <w:t>乙方或其指定方完成对丙方的股权收购后</w:t>
      </w:r>
      <w:r>
        <w:rPr>
          <w:rFonts w:hint="eastAsia"/>
          <w:sz w:val="28"/>
          <w:szCs w:val="28"/>
        </w:rPr>
        <w:t>首年，丙方完成的税后利润不低于人民币</w:t>
      </w:r>
      <w:r>
        <w:rPr>
          <w:rFonts w:hint="eastAsia"/>
          <w:sz w:val="28"/>
          <w:szCs w:val="28"/>
        </w:rPr>
        <w:t>7000</w:t>
      </w:r>
      <w:r>
        <w:rPr>
          <w:rFonts w:hint="eastAsia"/>
          <w:sz w:val="28"/>
          <w:szCs w:val="28"/>
        </w:rPr>
        <w:t>万元，该税后净利润须为丙方主营业务产生。</w:t>
      </w:r>
    </w:p>
    <w:p w14:paraId="5693D3FD" w14:textId="77777777" w:rsidR="00503ADD" w:rsidRDefault="00503ADD">
      <w:pPr>
        <w:numPr>
          <w:ilvl w:val="0"/>
          <w:numId w:val="1"/>
        </w:numPr>
        <w:spacing w:line="360" w:lineRule="auto"/>
        <w:jc w:val="left"/>
        <w:rPr>
          <w:rFonts w:hint="eastAsia"/>
          <w:sz w:val="28"/>
          <w:szCs w:val="28"/>
        </w:rPr>
      </w:pPr>
      <w:r>
        <w:rPr>
          <w:rFonts w:hint="eastAsia"/>
          <w:sz w:val="28"/>
          <w:szCs w:val="28"/>
        </w:rPr>
        <w:t>意向金的退还：</w:t>
      </w:r>
    </w:p>
    <w:p w14:paraId="003878D7" w14:textId="77777777" w:rsidR="00503ADD" w:rsidRDefault="00503ADD">
      <w:pPr>
        <w:spacing w:line="360" w:lineRule="auto"/>
        <w:jc w:val="left"/>
        <w:rPr>
          <w:sz w:val="28"/>
          <w:szCs w:val="28"/>
        </w:rPr>
      </w:pPr>
      <w:r>
        <w:rPr>
          <w:rFonts w:hint="eastAsia"/>
          <w:sz w:val="28"/>
          <w:szCs w:val="28"/>
        </w:rPr>
        <w:t>1.</w:t>
      </w:r>
      <w:r>
        <w:rPr>
          <w:sz w:val="28"/>
          <w:szCs w:val="28"/>
        </w:rPr>
        <w:t>甲</w:t>
      </w:r>
      <w:r>
        <w:rPr>
          <w:rFonts w:hint="eastAsia"/>
          <w:sz w:val="28"/>
          <w:szCs w:val="28"/>
        </w:rPr>
        <w:t>方与</w:t>
      </w:r>
      <w:r>
        <w:rPr>
          <w:sz w:val="28"/>
          <w:szCs w:val="28"/>
        </w:rPr>
        <w:t>乙方</w:t>
      </w:r>
      <w:r>
        <w:rPr>
          <w:rFonts w:hint="eastAsia"/>
          <w:sz w:val="28"/>
          <w:szCs w:val="28"/>
        </w:rPr>
        <w:t>或其指定方</w:t>
      </w:r>
      <w:r>
        <w:rPr>
          <w:sz w:val="28"/>
          <w:szCs w:val="28"/>
        </w:rPr>
        <w:t>签署正式股权</w:t>
      </w:r>
      <w:r>
        <w:rPr>
          <w:rFonts w:hint="eastAsia"/>
          <w:sz w:val="28"/>
          <w:szCs w:val="28"/>
        </w:rPr>
        <w:t>转让协议</w:t>
      </w:r>
      <w:r>
        <w:rPr>
          <w:sz w:val="28"/>
          <w:szCs w:val="28"/>
        </w:rPr>
        <w:t>之日后</w:t>
      </w:r>
      <w:r>
        <w:rPr>
          <w:rFonts w:hint="eastAsia"/>
          <w:sz w:val="28"/>
          <w:szCs w:val="28"/>
          <w:u w:val="single"/>
        </w:rPr>
        <w:t xml:space="preserve">   </w:t>
      </w:r>
      <w:r>
        <w:rPr>
          <w:rFonts w:hint="eastAsia"/>
          <w:sz w:val="28"/>
          <w:szCs w:val="28"/>
        </w:rPr>
        <w:t>日内，甲方须将人民币伍佰万元的意向金退还乙方或乙方指定方；</w:t>
      </w:r>
    </w:p>
    <w:p w14:paraId="1180811D" w14:textId="77777777" w:rsidR="00503ADD" w:rsidRDefault="00503ADD">
      <w:pPr>
        <w:spacing w:line="360" w:lineRule="auto"/>
        <w:jc w:val="left"/>
        <w:rPr>
          <w:rFonts w:hint="eastAsia"/>
          <w:sz w:val="28"/>
          <w:szCs w:val="28"/>
        </w:rPr>
      </w:pPr>
      <w:r>
        <w:rPr>
          <w:rFonts w:hint="eastAsia"/>
          <w:sz w:val="28"/>
          <w:szCs w:val="28"/>
        </w:rPr>
        <w:t>2.</w:t>
      </w:r>
      <w:r>
        <w:rPr>
          <w:rFonts w:hint="eastAsia"/>
          <w:sz w:val="28"/>
          <w:szCs w:val="28"/>
        </w:rPr>
        <w:t>甲乙双方同意，若于前述六个月锁定期内，甲方无法引入除乙方或其指定方之外的第三方投资者对丙方实施不少于人民币壹亿伍仟万元的现金投资（以甲方与第三方投资者签订正式的投资协议中所载明的投资金额为准，可累计核算），则视为甲乙双方自动终止此次股权收购合作，则甲方须在六个月锁定期届满后</w:t>
      </w:r>
      <w:r>
        <w:rPr>
          <w:rFonts w:hint="eastAsia"/>
          <w:sz w:val="28"/>
          <w:szCs w:val="28"/>
          <w:u w:val="single"/>
        </w:rPr>
        <w:t xml:space="preserve">   </w:t>
      </w:r>
      <w:r>
        <w:rPr>
          <w:rFonts w:hint="eastAsia"/>
          <w:sz w:val="28"/>
          <w:szCs w:val="28"/>
        </w:rPr>
        <w:t>日内，将人民币伍佰万元的意向金退还乙方或乙方指定方；</w:t>
      </w:r>
    </w:p>
    <w:p w14:paraId="09E5E113" w14:textId="77777777" w:rsidR="00503ADD" w:rsidRDefault="00503ADD">
      <w:pPr>
        <w:spacing w:line="360" w:lineRule="auto"/>
        <w:jc w:val="left"/>
        <w:rPr>
          <w:rFonts w:hint="eastAsia"/>
          <w:sz w:val="28"/>
          <w:szCs w:val="28"/>
        </w:rPr>
      </w:pPr>
      <w:r>
        <w:rPr>
          <w:rFonts w:hint="eastAsia"/>
          <w:sz w:val="28"/>
          <w:szCs w:val="28"/>
        </w:rPr>
        <w:t>3.</w:t>
      </w:r>
      <w:r>
        <w:rPr>
          <w:rFonts w:hint="eastAsia"/>
          <w:sz w:val="28"/>
          <w:szCs w:val="28"/>
        </w:rPr>
        <w:t>若甲方逾期退还意向金超过</w:t>
      </w:r>
      <w:r>
        <w:rPr>
          <w:rFonts w:hint="eastAsia"/>
          <w:sz w:val="28"/>
          <w:szCs w:val="28"/>
        </w:rPr>
        <w:t>7</w:t>
      </w:r>
      <w:r>
        <w:rPr>
          <w:rFonts w:hint="eastAsia"/>
          <w:sz w:val="28"/>
          <w:szCs w:val="28"/>
        </w:rPr>
        <w:t>日，则乙方有权要求甲方另行支付意向金金额</w:t>
      </w:r>
      <w:r>
        <w:rPr>
          <w:rFonts w:hint="eastAsia"/>
          <w:sz w:val="28"/>
          <w:szCs w:val="28"/>
        </w:rPr>
        <w:t>10%</w:t>
      </w:r>
      <w:r>
        <w:rPr>
          <w:rFonts w:hint="eastAsia"/>
          <w:sz w:val="28"/>
          <w:szCs w:val="28"/>
        </w:rPr>
        <w:t>即人民币伍拾万元（</w:t>
      </w:r>
      <w:r>
        <w:rPr>
          <w:rFonts w:hint="eastAsia"/>
          <w:sz w:val="28"/>
          <w:szCs w:val="28"/>
        </w:rPr>
        <w:t>¥500,000</w:t>
      </w:r>
      <w:r>
        <w:rPr>
          <w:rFonts w:hint="eastAsia"/>
          <w:sz w:val="28"/>
          <w:szCs w:val="28"/>
        </w:rPr>
        <w:t>）的滞纳金。</w:t>
      </w:r>
    </w:p>
    <w:p w14:paraId="52F845D6" w14:textId="77777777" w:rsidR="00503ADD" w:rsidRDefault="00503ADD">
      <w:pPr>
        <w:numPr>
          <w:ilvl w:val="0"/>
          <w:numId w:val="1"/>
        </w:numPr>
        <w:spacing w:line="360" w:lineRule="auto"/>
        <w:jc w:val="left"/>
        <w:rPr>
          <w:rFonts w:hint="eastAsia"/>
          <w:sz w:val="28"/>
          <w:szCs w:val="28"/>
        </w:rPr>
      </w:pPr>
      <w:r>
        <w:rPr>
          <w:rFonts w:hint="eastAsia"/>
          <w:sz w:val="28"/>
          <w:szCs w:val="28"/>
        </w:rPr>
        <w:t>如甲方违法本意向书第四条、第六条、第七条、第八条的约定，则甲方同意将支付乙方人民币壹仟万元的违约金，并赔偿由此给乙方所造成的经济损失。</w:t>
      </w:r>
    </w:p>
    <w:p w14:paraId="199C0E06" w14:textId="77777777" w:rsidR="00503ADD" w:rsidRDefault="00503ADD">
      <w:pPr>
        <w:numPr>
          <w:ilvl w:val="0"/>
          <w:numId w:val="1"/>
        </w:numPr>
        <w:spacing w:line="360" w:lineRule="auto"/>
        <w:jc w:val="left"/>
        <w:rPr>
          <w:rFonts w:hint="eastAsia"/>
          <w:sz w:val="28"/>
          <w:szCs w:val="28"/>
        </w:rPr>
      </w:pPr>
      <w:r>
        <w:rPr>
          <w:rFonts w:hint="eastAsia"/>
          <w:sz w:val="28"/>
          <w:szCs w:val="28"/>
        </w:rPr>
        <w:t>丙方同意，为本意向书项下甲方的全部义务承担连带责任保证，如甲方未按本意向书的约定退还意向金，或因违反本意向书的约定却未能支付乙方滞纳金、违约金并赔偿乙方经济损失的，均由丙方负责并承担相应的赔偿责任；本保证的保证期限至本意向书前述所约定的六个月锁定期届满两年后止。</w:t>
      </w:r>
    </w:p>
    <w:p w14:paraId="12D2BBB9" w14:textId="77777777" w:rsidR="00503ADD" w:rsidRDefault="00503ADD">
      <w:pPr>
        <w:numPr>
          <w:ilvl w:val="0"/>
          <w:numId w:val="1"/>
        </w:numPr>
        <w:spacing w:line="360" w:lineRule="auto"/>
        <w:jc w:val="left"/>
        <w:rPr>
          <w:rFonts w:hint="eastAsia"/>
          <w:sz w:val="28"/>
          <w:szCs w:val="28"/>
        </w:rPr>
      </w:pPr>
      <w:r>
        <w:rPr>
          <w:rFonts w:hint="eastAsia"/>
          <w:sz w:val="28"/>
          <w:szCs w:val="28"/>
        </w:rPr>
        <w:t>有关甲乙双方股权转让事宜的具体约定，双方应签订进一步的股权转让协议以确认。</w:t>
      </w:r>
    </w:p>
    <w:p w14:paraId="39785CE2" w14:textId="77777777" w:rsidR="00503ADD" w:rsidRDefault="00503ADD">
      <w:pPr>
        <w:numPr>
          <w:ilvl w:val="0"/>
          <w:numId w:val="1"/>
        </w:numPr>
        <w:spacing w:line="360" w:lineRule="auto"/>
        <w:jc w:val="left"/>
        <w:rPr>
          <w:rFonts w:hint="eastAsia"/>
          <w:sz w:val="28"/>
          <w:szCs w:val="28"/>
        </w:rPr>
      </w:pPr>
      <w:r>
        <w:rPr>
          <w:rFonts w:hint="eastAsia"/>
          <w:sz w:val="28"/>
          <w:szCs w:val="28"/>
        </w:rPr>
        <w:t>与本意向书有关的纠纷，各方应协商解决，协商不成的任一方可提请位于北京的中国国际经济贸易仲裁委员会以仲裁裁决。</w:t>
      </w:r>
    </w:p>
    <w:p w14:paraId="5990182D" w14:textId="77777777" w:rsidR="00503ADD" w:rsidRDefault="00503ADD">
      <w:pPr>
        <w:numPr>
          <w:ilvl w:val="0"/>
          <w:numId w:val="1"/>
        </w:numPr>
        <w:spacing w:line="360" w:lineRule="auto"/>
        <w:jc w:val="left"/>
        <w:rPr>
          <w:rFonts w:hint="eastAsia"/>
          <w:sz w:val="28"/>
          <w:szCs w:val="28"/>
        </w:rPr>
      </w:pPr>
      <w:r>
        <w:rPr>
          <w:rFonts w:hint="eastAsia"/>
          <w:sz w:val="28"/>
          <w:szCs w:val="28"/>
        </w:rPr>
        <w:t>本意向书一式三份，三方各执一份，具有同等法律效力。</w:t>
      </w:r>
    </w:p>
    <w:p w14:paraId="07FC5A88" w14:textId="77777777" w:rsidR="00503ADD" w:rsidRDefault="00503ADD">
      <w:pPr>
        <w:numPr>
          <w:ilvl w:val="0"/>
          <w:numId w:val="1"/>
        </w:numPr>
        <w:spacing w:line="360" w:lineRule="auto"/>
        <w:jc w:val="left"/>
        <w:rPr>
          <w:rFonts w:hint="eastAsia"/>
          <w:sz w:val="28"/>
          <w:szCs w:val="28"/>
        </w:rPr>
      </w:pPr>
      <w:r>
        <w:rPr>
          <w:rFonts w:hint="eastAsia"/>
          <w:sz w:val="28"/>
          <w:szCs w:val="28"/>
        </w:rPr>
        <w:t>本意向书自签订之日起生效。</w:t>
      </w:r>
    </w:p>
    <w:p w14:paraId="7729C142" w14:textId="77777777" w:rsidR="00503ADD" w:rsidRDefault="00503ADD">
      <w:pPr>
        <w:spacing w:line="360" w:lineRule="auto"/>
        <w:jc w:val="left"/>
        <w:rPr>
          <w:rFonts w:hint="eastAsia"/>
          <w:b/>
          <w:bCs/>
          <w:sz w:val="24"/>
        </w:rPr>
      </w:pPr>
      <w:r>
        <w:rPr>
          <w:rFonts w:hint="eastAsia"/>
          <w:b/>
          <w:bCs/>
          <w:sz w:val="24"/>
        </w:rPr>
        <w:t>附甲方收款账户信息：</w:t>
      </w:r>
    </w:p>
    <w:p w14:paraId="17E8077A" w14:textId="77777777" w:rsidR="00503ADD" w:rsidRDefault="00503ADD">
      <w:pPr>
        <w:spacing w:line="360" w:lineRule="auto"/>
        <w:jc w:val="left"/>
        <w:rPr>
          <w:rFonts w:hint="eastAsia"/>
          <w:b/>
          <w:bCs/>
          <w:sz w:val="24"/>
        </w:rPr>
      </w:pPr>
      <w:r>
        <w:rPr>
          <w:rFonts w:hint="eastAsia"/>
          <w:b/>
          <w:bCs/>
          <w:sz w:val="24"/>
        </w:rPr>
        <w:t>户名：</w:t>
      </w:r>
    </w:p>
    <w:p w14:paraId="3B738898" w14:textId="77777777" w:rsidR="00503ADD" w:rsidRDefault="00503ADD">
      <w:pPr>
        <w:spacing w:line="360" w:lineRule="auto"/>
        <w:jc w:val="left"/>
        <w:rPr>
          <w:rFonts w:hint="eastAsia"/>
          <w:b/>
          <w:bCs/>
          <w:sz w:val="24"/>
        </w:rPr>
      </w:pPr>
      <w:r>
        <w:rPr>
          <w:rFonts w:hint="eastAsia"/>
          <w:b/>
          <w:bCs/>
          <w:sz w:val="24"/>
        </w:rPr>
        <w:t>开户行：</w:t>
      </w:r>
    </w:p>
    <w:p w14:paraId="5A4C0EAD" w14:textId="77777777" w:rsidR="00503ADD" w:rsidRDefault="00503ADD">
      <w:pPr>
        <w:spacing w:line="360" w:lineRule="auto"/>
        <w:jc w:val="left"/>
        <w:rPr>
          <w:rFonts w:hint="eastAsia"/>
          <w:b/>
          <w:bCs/>
          <w:sz w:val="24"/>
        </w:rPr>
      </w:pPr>
      <w:r>
        <w:rPr>
          <w:rFonts w:hint="eastAsia"/>
          <w:b/>
          <w:bCs/>
          <w:sz w:val="24"/>
        </w:rPr>
        <w:t>账号：</w:t>
      </w:r>
    </w:p>
    <w:p w14:paraId="32DBEC6C" w14:textId="77777777" w:rsidR="00503ADD" w:rsidRDefault="00503ADD">
      <w:pPr>
        <w:spacing w:line="360" w:lineRule="auto"/>
        <w:jc w:val="left"/>
        <w:rPr>
          <w:rFonts w:hint="eastAsia"/>
          <w:b/>
          <w:bCs/>
          <w:sz w:val="24"/>
        </w:rPr>
      </w:pPr>
      <w:r>
        <w:rPr>
          <w:rFonts w:hint="eastAsia"/>
          <w:b/>
          <w:bCs/>
          <w:sz w:val="24"/>
        </w:rPr>
        <w:t>（以下无正文，签字页后附）</w:t>
      </w:r>
    </w:p>
    <w:p w14:paraId="3A09C274" w14:textId="77777777" w:rsidR="00503ADD" w:rsidRDefault="00503ADD">
      <w:pPr>
        <w:spacing w:line="360" w:lineRule="auto"/>
        <w:jc w:val="left"/>
        <w:rPr>
          <w:rFonts w:hint="eastAsia"/>
          <w:b/>
          <w:bCs/>
          <w:sz w:val="24"/>
        </w:rPr>
      </w:pPr>
    </w:p>
    <w:p w14:paraId="2375A01A" w14:textId="77777777" w:rsidR="00503ADD" w:rsidRDefault="00503ADD">
      <w:pPr>
        <w:spacing w:line="360" w:lineRule="auto"/>
        <w:jc w:val="left"/>
        <w:rPr>
          <w:rFonts w:hint="eastAsia"/>
          <w:b/>
          <w:bCs/>
          <w:sz w:val="24"/>
        </w:rPr>
      </w:pPr>
    </w:p>
    <w:p w14:paraId="728BD59E" w14:textId="77777777" w:rsidR="00503ADD" w:rsidRDefault="00503ADD">
      <w:pPr>
        <w:spacing w:line="360" w:lineRule="auto"/>
        <w:jc w:val="left"/>
        <w:rPr>
          <w:rFonts w:hint="eastAsia"/>
          <w:b/>
          <w:bCs/>
          <w:sz w:val="24"/>
        </w:rPr>
      </w:pPr>
    </w:p>
    <w:p w14:paraId="798EF5DF" w14:textId="77777777" w:rsidR="00503ADD" w:rsidRDefault="00503ADD">
      <w:pPr>
        <w:spacing w:line="360" w:lineRule="auto"/>
        <w:jc w:val="left"/>
        <w:rPr>
          <w:rFonts w:hint="eastAsia"/>
          <w:b/>
          <w:bCs/>
          <w:sz w:val="24"/>
        </w:rPr>
      </w:pPr>
    </w:p>
    <w:sectPr w:rsidR="00503A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83F4" w14:textId="77777777" w:rsidR="00503ADD" w:rsidRDefault="00503ADD" w:rsidP="00B0387E">
      <w:r>
        <w:separator/>
      </w:r>
    </w:p>
  </w:endnote>
  <w:endnote w:type="continuationSeparator" w:id="0">
    <w:p w14:paraId="3F301175" w14:textId="77777777" w:rsidR="00503ADD" w:rsidRDefault="00503ADD" w:rsidP="00B03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20DDD" w14:textId="77777777" w:rsidR="00503ADD" w:rsidRDefault="00503ADD" w:rsidP="00B0387E">
      <w:r>
        <w:separator/>
      </w:r>
    </w:p>
  </w:footnote>
  <w:footnote w:type="continuationSeparator" w:id="0">
    <w:p w14:paraId="46EEB588" w14:textId="77777777" w:rsidR="00503ADD" w:rsidRDefault="00503ADD" w:rsidP="00B038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D681C"/>
    <w:multiLevelType w:val="singleLevel"/>
    <w:tmpl w:val="56DD681C"/>
    <w:lvl w:ilvl="0">
      <w:start w:val="1"/>
      <w:numFmt w:val="chineseCounting"/>
      <w:suff w:val="nothing"/>
      <w:lvlText w:val="%1、"/>
      <w:lvlJc w:val="left"/>
    </w:lvl>
  </w:abstractNum>
  <w:abstractNum w:abstractNumId="1" w15:restartNumberingAfterBreak="0">
    <w:nsid w:val="56DD6D8E"/>
    <w:multiLevelType w:val="singleLevel"/>
    <w:tmpl w:val="56DD6D8E"/>
    <w:lvl w:ilvl="0">
      <w:start w:val="1"/>
      <w:numFmt w:val="decimal"/>
      <w:suff w:val="nothing"/>
      <w:lvlText w:val="%1."/>
      <w:lvlJc w:val="left"/>
    </w:lvl>
  </w:abstractNum>
  <w:abstractNum w:abstractNumId="2" w15:restartNumberingAfterBreak="0">
    <w:nsid w:val="56DEA1B9"/>
    <w:multiLevelType w:val="singleLevel"/>
    <w:tmpl w:val="56DEA1B9"/>
    <w:lvl w:ilvl="0">
      <w:start w:val="1"/>
      <w:numFmt w:val="decimal"/>
      <w:suff w:val="nothing"/>
      <w:lvlText w:val="%1."/>
      <w:lvlJc w:val="left"/>
    </w:lvl>
  </w:abstractNum>
  <w:num w:numId="1" w16cid:durableId="1538275891">
    <w:abstractNumId w:val="0"/>
  </w:num>
  <w:num w:numId="2" w16cid:durableId="1732000182">
    <w:abstractNumId w:val="2"/>
  </w:num>
  <w:num w:numId="3" w16cid:durableId="94878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19C4"/>
    <w:rsid w:val="001A41C8"/>
    <w:rsid w:val="004331D8"/>
    <w:rsid w:val="00503ADD"/>
    <w:rsid w:val="006502F3"/>
    <w:rsid w:val="00B0387E"/>
    <w:rsid w:val="00B97056"/>
    <w:rsid w:val="00BB0BF2"/>
    <w:rsid w:val="00C819C4"/>
    <w:rsid w:val="00D108B9"/>
    <w:rsid w:val="00EB104C"/>
    <w:rsid w:val="00F2257E"/>
    <w:rsid w:val="06AE0CDA"/>
    <w:rsid w:val="0C193F88"/>
    <w:rsid w:val="26F50393"/>
    <w:rsid w:val="309979F1"/>
    <w:rsid w:val="46D309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AA44CD"/>
  <w15:chartTrackingRefBased/>
  <w15:docId w15:val="{030E632D-E91D-4B2B-927A-82D371DF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lang w:eastAsia="zh-CN"/>
    </w:rPr>
  </w:style>
  <w:style w:type="character" w:customStyle="1" w:styleId="a5">
    <w:name w:val="页脚 字符"/>
    <w:link w:val="a6"/>
    <w:rPr>
      <w:kern w:val="2"/>
      <w:lang w:eastAsia="zh-CN"/>
    </w:rPr>
  </w:style>
  <w:style w:type="paragraph" w:styleId="a4">
    <w:name w:val="header"/>
    <w:basedOn w:val="a"/>
    <w:link w:val="a3"/>
    <w:pPr>
      <w:tabs>
        <w:tab w:val="center" w:pos="4153"/>
        <w:tab w:val="right" w:pos="8306"/>
      </w:tabs>
      <w:snapToGrid w:val="0"/>
    </w:pPr>
    <w:rPr>
      <w:sz w:val="20"/>
      <w:szCs w:val="20"/>
    </w:rPr>
  </w:style>
  <w:style w:type="paragraph" w:styleId="a6">
    <w:name w:val="footer"/>
    <w:basedOn w:val="a"/>
    <w:link w:val="a5"/>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281</Words>
  <Characters>1605</Characters>
  <Application>Microsoft Office Word</Application>
  <DocSecurity>4</DocSecurity>
  <PresentationFormat/>
  <Lines>13</Lines>
  <Paragraphs>3</Paragraphs>
  <Slides>0</Slides>
  <Notes>0</Notes>
  <HiddenSlides>0</HiddenSlides>
  <MMClips>0</MMClips>
  <ScaleCrop>false</ScaleCrop>
  <Manager/>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baflora</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2052-10.1.0.5601</vt:lpwstr>
  </property>
</Properties>
</file>