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6C391" w14:textId="77777777" w:rsidR="00680F52" w:rsidRDefault="00680F52">
      <w:pPr>
        <w:spacing w:line="400" w:lineRule="exact"/>
        <w:rPr>
          <w:rFonts w:hint="eastAsia"/>
          <w:sz w:val="24"/>
        </w:rPr>
      </w:pPr>
    </w:p>
    <w:p w14:paraId="40A96585" w14:textId="77777777" w:rsidR="00680F52" w:rsidRDefault="00680F52">
      <w:pPr>
        <w:spacing w:line="400" w:lineRule="exact"/>
        <w:jc w:val="center"/>
        <w:rPr>
          <w:rFonts w:eastAsia="黑体" w:hint="eastAsia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关于</w:t>
      </w:r>
      <w:r>
        <w:rPr>
          <w:rFonts w:eastAsia="黑体" w:hint="eastAsia"/>
          <w:b/>
          <w:bCs/>
          <w:sz w:val="36"/>
        </w:rPr>
        <w:t xml:space="preserve">       </w:t>
      </w:r>
      <w:r>
        <w:rPr>
          <w:rFonts w:eastAsia="黑体" w:hint="eastAsia"/>
          <w:b/>
          <w:bCs/>
          <w:sz w:val="36"/>
        </w:rPr>
        <w:t>蛋糕面包坊股份分配的协议</w:t>
      </w:r>
    </w:p>
    <w:p w14:paraId="3DA882F9" w14:textId="77777777" w:rsidR="00680F52" w:rsidRDefault="00680F52">
      <w:pPr>
        <w:spacing w:line="400" w:lineRule="exact"/>
        <w:rPr>
          <w:rFonts w:hint="eastAsia"/>
          <w:sz w:val="24"/>
        </w:rPr>
      </w:pPr>
    </w:p>
    <w:p w14:paraId="04B55444" w14:textId="77777777" w:rsidR="00680F52" w:rsidRDefault="00680F52">
      <w:pPr>
        <w:spacing w:line="400" w:lineRule="exact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甲方：</w:t>
      </w:r>
    </w:p>
    <w:p w14:paraId="3B6E64F5" w14:textId="77777777" w:rsidR="00680F52" w:rsidRDefault="00680F52">
      <w:pPr>
        <w:spacing w:line="400" w:lineRule="exact"/>
        <w:rPr>
          <w:rFonts w:hint="eastAsia"/>
          <w:sz w:val="28"/>
        </w:rPr>
      </w:pPr>
      <w:r>
        <w:rPr>
          <w:rFonts w:hint="eastAsia"/>
          <w:b/>
          <w:bCs/>
          <w:sz w:val="28"/>
        </w:rPr>
        <w:t>乙方：</w:t>
      </w:r>
      <w:r>
        <w:rPr>
          <w:rFonts w:hint="eastAsia"/>
          <w:b/>
          <w:bCs/>
          <w:sz w:val="28"/>
        </w:rPr>
        <w:t xml:space="preserve"> </w:t>
      </w:r>
    </w:p>
    <w:p w14:paraId="1523E3F2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 xml:space="preserve">   </w:t>
      </w:r>
    </w:p>
    <w:p w14:paraId="1CEC85B2" w14:textId="77777777" w:rsidR="00680F52" w:rsidRDefault="00680F52">
      <w:pPr>
        <w:spacing w:line="4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甲、乙双方本着互惠互利、共图发展的宗旨，经双方友好协商，自愿达成以下协议条款，以共同信守：</w:t>
      </w:r>
    </w:p>
    <w:p w14:paraId="38D1BBC8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一、合作形式</w:t>
      </w:r>
    </w:p>
    <w:p w14:paraId="611DB162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、甲乙双方共同出资（总投资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万人民币），开办名称为无锡市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 w:val="24"/>
        </w:rPr>
        <w:t>蛋糕面包坊，于</w:t>
      </w:r>
      <w:r>
        <w:rPr>
          <w:rFonts w:hint="eastAsia"/>
          <w:sz w:val="24"/>
        </w:rPr>
        <w:t>2005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日试营业，该企业实行自主经营、独立核算、盈亏自负。</w:t>
      </w:r>
    </w:p>
    <w:p w14:paraId="4B2AF29D" w14:textId="77777777" w:rsidR="00680F52" w:rsidRDefault="00680F52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、双方以现金投入，投资比例为甲方</w:t>
      </w:r>
      <w:r>
        <w:rPr>
          <w:rFonts w:hint="eastAsia"/>
          <w:sz w:val="24"/>
        </w:rPr>
        <w:t>40%</w:t>
      </w:r>
      <w:r>
        <w:rPr>
          <w:rFonts w:hint="eastAsia"/>
          <w:sz w:val="24"/>
        </w:rPr>
        <w:t>；乙方</w:t>
      </w:r>
      <w:r>
        <w:rPr>
          <w:rFonts w:hint="eastAsia"/>
          <w:sz w:val="24"/>
        </w:rPr>
        <w:t>60%</w:t>
      </w:r>
      <w:r>
        <w:rPr>
          <w:rFonts w:hint="eastAsia"/>
          <w:sz w:val="24"/>
        </w:rPr>
        <w:t>；甲方全面负责经营管理；本店双方各占股份</w:t>
      </w:r>
      <w:r>
        <w:rPr>
          <w:rFonts w:hint="eastAsia"/>
          <w:sz w:val="24"/>
        </w:rPr>
        <w:t>50%</w:t>
      </w:r>
    </w:p>
    <w:p w14:paraId="49AA4E19" w14:textId="77777777" w:rsidR="00680F52" w:rsidRDefault="00680F52">
      <w:pPr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、以出厂价乘以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作为店面产品定价，营运费用中包括：“荷塘新村店的水电、房租（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个月）、门市人员工资福利、税收、促销的费用及各种形式的折让损失，物流分摊费用</w:t>
      </w:r>
      <w:r>
        <w:rPr>
          <w:sz w:val="24"/>
        </w:rPr>
        <w:t>”</w:t>
      </w:r>
      <w:r>
        <w:rPr>
          <w:rFonts w:hint="eastAsia"/>
          <w:sz w:val="24"/>
        </w:rPr>
        <w:t>。利润计算：店面月营业总额－月销售产品的出厂价总额－店面营运费用－门市设备还款（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个月分摊）－物流分摊费用</w:t>
      </w:r>
    </w:p>
    <w:p w14:paraId="2582DF7D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、由甲方负责聘请</w:t>
      </w:r>
      <w:r>
        <w:rPr>
          <w:rFonts w:hint="eastAsia"/>
          <w:sz w:val="24"/>
        </w:rPr>
        <w:t xml:space="preserve">            </w:t>
      </w:r>
      <w:r>
        <w:rPr>
          <w:rFonts w:hint="eastAsia"/>
          <w:sz w:val="24"/>
        </w:rPr>
        <w:t>蛋糕面包坊的员工，由甲方提供制作技术及培训，企业经营管理、生产销售实行经理、店长负责制（其中，人员招聘，培训等费用由甲方承担）</w:t>
      </w:r>
    </w:p>
    <w:p w14:paraId="28C4800D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、饼店由于产品卫生质量造成的任何损失全部由甲方负责。除此之外本店面在经营过程中的一切风险，均由双方共同承担。</w:t>
      </w:r>
    </w:p>
    <w:p w14:paraId="15712AB2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、新产品的研发、试制、包装设计费用由甲方承担。</w:t>
      </w:r>
    </w:p>
    <w:p w14:paraId="317FBC71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、乙方入股后，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年内不可退股或转让，合作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年后如遇特殊情况确实需要退股或转让的，乙方需要提前一月征得甲方同意，方可退股或转让；否则取消乙方股权，没收股金。</w:t>
      </w:r>
    </w:p>
    <w:p w14:paraId="0C6D035C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二、权利和义务</w:t>
      </w:r>
    </w:p>
    <w:p w14:paraId="4D269EC3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、甲方的权利和义务</w:t>
      </w:r>
    </w:p>
    <w:p w14:paraId="5DA57D79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、甲方全权负责一切店面管理工作，在国家政策允许的范围内，有生产制造销售权、物资采购权、劳动用工权。</w:t>
      </w:r>
    </w:p>
    <w:p w14:paraId="30CB749B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、严格执行国家法律法规，不生产销售伪劣商品，自觉处理好公司内外的一切经济往来及有关活动。</w:t>
      </w:r>
    </w:p>
    <w:p w14:paraId="08453C7F" w14:textId="77777777" w:rsidR="00680F52" w:rsidRDefault="00680F52">
      <w:pPr>
        <w:rPr>
          <w:rFonts w:hint="eastAsia"/>
          <w:sz w:val="24"/>
        </w:rPr>
      </w:pP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**</w:t>
      </w:r>
      <w:r>
        <w:rPr>
          <w:rFonts w:hint="eastAsia"/>
          <w:sz w:val="24"/>
        </w:rPr>
        <w:t>市</w:t>
      </w:r>
      <w:r>
        <w:rPr>
          <w:rFonts w:hint="eastAsia"/>
          <w:sz w:val="24"/>
        </w:rPr>
        <w:t xml:space="preserve">           </w:t>
      </w:r>
      <w:r>
        <w:rPr>
          <w:rFonts w:hint="eastAsia"/>
          <w:sz w:val="24"/>
        </w:rPr>
        <w:t>蛋糕面包坊留存每个月的</w:t>
      </w:r>
      <w:r>
        <w:rPr>
          <w:rFonts w:hint="eastAsia"/>
          <w:sz w:val="24"/>
        </w:rPr>
        <w:t>30%</w:t>
      </w:r>
      <w:r>
        <w:rPr>
          <w:rFonts w:hint="eastAsia"/>
          <w:sz w:val="24"/>
        </w:rPr>
        <w:t>的纯利润用于固定资产添置及不可测费用支出，此部分利润支出需要经双方同意，支出后剩余部分年度分红（五五分成）。每月</w:t>
      </w:r>
      <w:r>
        <w:rPr>
          <w:rFonts w:hint="eastAsia"/>
          <w:sz w:val="24"/>
        </w:rPr>
        <w:t>70%</w:t>
      </w:r>
      <w:r>
        <w:rPr>
          <w:rFonts w:hint="eastAsia"/>
          <w:sz w:val="24"/>
        </w:rPr>
        <w:t>的纯利润参与甲乙双方的月度分配（五五分成），次月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日结算。</w:t>
      </w:r>
    </w:p>
    <w:p w14:paraId="632E93F9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e</w:t>
      </w:r>
      <w:r>
        <w:rPr>
          <w:rFonts w:hint="eastAsia"/>
          <w:sz w:val="24"/>
        </w:rPr>
        <w:t>、处理好应交的各种费用，偿还贷款和债务等。</w:t>
      </w:r>
    </w:p>
    <w:p w14:paraId="0CEFAE5F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f</w:t>
      </w:r>
      <w:r>
        <w:rPr>
          <w:rFonts w:hint="eastAsia"/>
          <w:sz w:val="24"/>
        </w:rPr>
        <w:t>、及时向乙方汇报重大经营活动情况，经常与乙方保持联系，确保公司正常运行。</w:t>
      </w:r>
    </w:p>
    <w:p w14:paraId="6201301A" w14:textId="77777777" w:rsidR="00680F52" w:rsidRDefault="00680F52">
      <w:pPr>
        <w:rPr>
          <w:rFonts w:hint="eastAsia"/>
          <w:sz w:val="24"/>
        </w:rPr>
      </w:pPr>
      <w:r>
        <w:rPr>
          <w:rFonts w:hint="eastAsia"/>
          <w:sz w:val="24"/>
        </w:rPr>
        <w:t>g</w:t>
      </w:r>
      <w:r>
        <w:rPr>
          <w:rFonts w:hint="eastAsia"/>
          <w:sz w:val="24"/>
        </w:rPr>
        <w:t>、甲方每月月初（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日内）向乙方提供一份本合作店铺上月完整的营业报表、经常性开支报表、利润表。</w:t>
      </w:r>
    </w:p>
    <w:p w14:paraId="629F3B1F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、乙方的权利和义务</w:t>
      </w:r>
    </w:p>
    <w:p w14:paraId="11AC00C3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、乙方协助甲方协调关系，全力支持甲方的经营方针。</w:t>
      </w:r>
    </w:p>
    <w:p w14:paraId="0EA5ECEB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、如甲方发展或购买固定资产，在经营过程中乙方无权参与决策，只有建议权和决策知情权。</w:t>
      </w:r>
    </w:p>
    <w:p w14:paraId="0E7EB011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C</w:t>
      </w:r>
      <w:r>
        <w:rPr>
          <w:rFonts w:hint="eastAsia"/>
          <w:sz w:val="24"/>
        </w:rPr>
        <w:t>、</w:t>
      </w:r>
    </w:p>
    <w:p w14:paraId="2D353499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三、分配：</w:t>
      </w:r>
    </w:p>
    <w:p w14:paraId="6D2FA2CD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市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蛋糕面包坊产生的纯利润按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50</w:t>
      </w:r>
      <w:r>
        <w:rPr>
          <w:rFonts w:hint="eastAsia"/>
          <w:sz w:val="24"/>
        </w:rPr>
        <w:t>分配</w:t>
      </w:r>
    </w:p>
    <w:p w14:paraId="57858EC7" w14:textId="77777777" w:rsidR="00680F52" w:rsidRDefault="00680F52">
      <w:pPr>
        <w:spacing w:line="400" w:lineRule="exact"/>
        <w:rPr>
          <w:rFonts w:hint="eastAsia"/>
          <w:sz w:val="24"/>
        </w:rPr>
      </w:pPr>
      <w:r>
        <w:rPr>
          <w:rFonts w:hint="eastAsia"/>
          <w:sz w:val="24"/>
        </w:rPr>
        <w:t>四、若有其他特殊情况需要变更协议，无论哪方必须提前一个月申请，然后经双方磋商后再变更协议。</w:t>
      </w:r>
    </w:p>
    <w:p w14:paraId="39C34F52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四、本协议一式二份，甲、乙各执一份。</w:t>
      </w:r>
    </w:p>
    <w:p w14:paraId="14C6CD44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</w:p>
    <w:p w14:paraId="29BD6054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</w:p>
    <w:p w14:paraId="612539F3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</w:p>
    <w:p w14:paraId="6C2D0B66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</w:p>
    <w:p w14:paraId="171B2605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甲方（代表签字）：</w:t>
      </w:r>
      <w:r>
        <w:rPr>
          <w:rFonts w:hint="eastAsia"/>
          <w:color w:val="000000"/>
          <w:sz w:val="24"/>
        </w:rPr>
        <w:t xml:space="preserve">                                  </w:t>
      </w:r>
      <w:r>
        <w:rPr>
          <w:rFonts w:hint="eastAsia"/>
          <w:color w:val="000000"/>
          <w:sz w:val="24"/>
        </w:rPr>
        <w:t>乙方（代表签字）：</w:t>
      </w:r>
    </w:p>
    <w:p w14:paraId="078E38E7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</w:p>
    <w:p w14:paraId="7629BA66" w14:textId="77777777" w:rsidR="00680F52" w:rsidRDefault="00680F52">
      <w:pPr>
        <w:spacing w:line="400" w:lineRule="exact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>时间：</w:t>
      </w:r>
      <w:r>
        <w:rPr>
          <w:rFonts w:hint="eastAsia"/>
          <w:color w:val="000000"/>
          <w:sz w:val="24"/>
        </w:rPr>
        <w:t xml:space="preserve">                                             </w:t>
      </w:r>
      <w:r>
        <w:rPr>
          <w:rFonts w:hint="eastAsia"/>
          <w:color w:val="000000"/>
          <w:sz w:val="24"/>
        </w:rPr>
        <w:t>时间：</w:t>
      </w:r>
    </w:p>
    <w:sectPr w:rsidR="00680F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E1F90" w14:textId="77777777" w:rsidR="00680F52" w:rsidRDefault="00680F52" w:rsidP="00907EA6">
      <w:r>
        <w:separator/>
      </w:r>
    </w:p>
  </w:endnote>
  <w:endnote w:type="continuationSeparator" w:id="0">
    <w:p w14:paraId="72A77C6A" w14:textId="77777777" w:rsidR="00680F52" w:rsidRDefault="00680F52" w:rsidP="0090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B1DD2" w14:textId="77777777" w:rsidR="00680F52" w:rsidRDefault="00680F52" w:rsidP="00907EA6">
      <w:r>
        <w:separator/>
      </w:r>
    </w:p>
  </w:footnote>
  <w:footnote w:type="continuationSeparator" w:id="0">
    <w:p w14:paraId="452FF14B" w14:textId="77777777" w:rsidR="00680F52" w:rsidRDefault="00680F52" w:rsidP="0090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E9F"/>
    <w:multiLevelType w:val="hybridMultilevel"/>
    <w:tmpl w:val="B31A75AE"/>
    <w:lvl w:ilvl="0" w:tplc="D28254C6">
      <w:start w:val="1"/>
      <w:numFmt w:val="low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7871014"/>
    <w:multiLevelType w:val="hybridMultilevel"/>
    <w:tmpl w:val="A464364C"/>
    <w:lvl w:ilvl="0" w:tplc="EC42473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34106451">
    <w:abstractNumId w:val="1"/>
  </w:num>
  <w:num w:numId="2" w16cid:durableId="201721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804"/>
    <w:rsid w:val="00022804"/>
    <w:rsid w:val="00680F52"/>
    <w:rsid w:val="0090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5AC25"/>
  <w15:chartTrackingRefBased/>
  <w15:docId w15:val="{A2748725-739F-481F-9040-08AFCCE9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7E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7EA6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7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7E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1059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Microsoft China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Billgates</dc:creator>
  <cp:keywords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