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0A1A" w:rsidRDefault="00100A1A">
      <w:pPr>
        <w:jc w:val="center"/>
        <w:rPr>
          <w:rFonts w:ascii="楷体_GB2312" w:eastAsia="楷体_GB2312" w:hint="eastAsia"/>
          <w:b/>
          <w:color w:val="000000"/>
          <w:sz w:val="44"/>
          <w:szCs w:val="44"/>
        </w:rPr>
      </w:pPr>
      <w:r>
        <w:rPr>
          <w:rFonts w:ascii="楷体_GB2312" w:eastAsia="楷体_GB2312" w:hint="eastAsia"/>
          <w:b/>
          <w:color w:val="000000"/>
          <w:sz w:val="44"/>
          <w:szCs w:val="44"/>
        </w:rPr>
        <w:t>联合办学协议书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 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甲方：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xxxxxxxxxxxxxxxxxx</w:t>
      </w:r>
      <w:r>
        <w:rPr>
          <w:rFonts w:ascii="楷体_GB2312" w:eastAsia="楷体_GB2312" w:hint="eastAsia"/>
          <w:color w:val="000000"/>
          <w:sz w:val="32"/>
          <w:szCs w:val="32"/>
        </w:rPr>
        <w:t>（以下简称甲方）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乙方：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xxxxxxxxxxxxxxxx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(以下简称乙方)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 xml:space="preserve">    </w:t>
      </w:r>
      <w:r>
        <w:rPr>
          <w:rFonts w:ascii="楷体_GB2312" w:eastAsia="楷体_GB2312" w:hint="eastAsia"/>
          <w:color w:val="000000"/>
          <w:sz w:val="32"/>
          <w:szCs w:val="32"/>
        </w:rPr>
        <w:t>为增强办学活力与效益，提升甲方的“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”品牌空间和社会影响力，增大口岸专业的行业优势，甲、乙双方将依据《中华人民共和国民办教育促进法》及实施条例、《国家中长期教育改革和发展规划纲要》和《中华人民共和国合同法》等相关法律法规，就资源共享、优势互补的原则，达成联合办学事项达成一致意见。并订立本协议，以资共同信守：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一、学院及联盟会的性质：</w:t>
      </w:r>
    </w:p>
    <w:p w:rsidR="00100A1A" w:rsidRDefault="00100A1A">
      <w:pPr>
        <w:ind w:firstLine="66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Ansi="宋体" w:hint="eastAsia"/>
          <w:color w:val="000000"/>
          <w:sz w:val="32"/>
          <w:szCs w:val="32"/>
        </w:rPr>
        <w:t>1、</w:t>
      </w:r>
      <w:r w:rsidR="00907637">
        <w:rPr>
          <w:rFonts w:ascii="楷体_GB2312" w:eastAsia="楷体_GB2312" w:hAnsi="宋体" w:hint="eastAsia"/>
          <w:color w:val="000000"/>
          <w:sz w:val="32"/>
          <w:szCs w:val="32"/>
        </w:rPr>
        <w:t>xxxxx</w:t>
      </w:r>
      <w:r>
        <w:rPr>
          <w:rFonts w:ascii="楷体_GB2312" w:eastAsia="楷体_GB2312" w:hAnsi="宋体" w:hint="eastAsia"/>
          <w:color w:val="000000"/>
          <w:sz w:val="32"/>
          <w:szCs w:val="32"/>
        </w:rPr>
        <w:t>专修学院是由知名学者</w:t>
      </w:r>
      <w:r w:rsidR="00907637">
        <w:rPr>
          <w:rFonts w:ascii="楷体_GB2312" w:eastAsia="楷体_GB2312" w:hAnsi="宋体" w:hint="eastAsia"/>
          <w:color w:val="000000"/>
          <w:sz w:val="32"/>
          <w:szCs w:val="32"/>
        </w:rPr>
        <w:t>xx</w:t>
      </w:r>
      <w:r>
        <w:rPr>
          <w:rFonts w:ascii="楷体_GB2312" w:eastAsia="楷体_GB2312" w:hAnsi="宋体" w:hint="eastAsia"/>
          <w:color w:val="000000"/>
          <w:sz w:val="32"/>
          <w:szCs w:val="32"/>
        </w:rPr>
        <w:t>教授发起，2001年经</w:t>
      </w:r>
      <w:r w:rsidR="00907637">
        <w:rPr>
          <w:rFonts w:ascii="楷体_GB2312" w:eastAsia="楷体_GB2312" w:hAnsi="宋体" w:hint="eastAsia"/>
          <w:color w:val="000000"/>
          <w:sz w:val="32"/>
          <w:szCs w:val="32"/>
        </w:rPr>
        <w:t>xx</w:t>
      </w:r>
      <w:r>
        <w:rPr>
          <w:rFonts w:ascii="楷体_GB2312" w:eastAsia="楷体_GB2312" w:hAnsi="宋体" w:hint="eastAsia"/>
          <w:color w:val="000000"/>
          <w:sz w:val="32"/>
          <w:szCs w:val="32"/>
        </w:rPr>
        <w:t>省教育厅批准成立，具有“全日制高等教育自学考试助学和继续教育”办学许可证的民办高等教育机构。</w:t>
      </w:r>
      <w:r>
        <w:rPr>
          <w:rFonts w:ascii="楷体_GB2312" w:eastAsia="楷体_GB2312" w:hint="eastAsia"/>
          <w:color w:val="000000"/>
          <w:sz w:val="32"/>
          <w:szCs w:val="32"/>
        </w:rPr>
        <w:t>学院在省民政厅注册属民办非企业单位，具有独立法人资格，具有独立的民事权利能力和行为能力。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 xml:space="preserve">    </w:t>
      </w:r>
      <w:r>
        <w:rPr>
          <w:rFonts w:eastAsia="楷体_GB2312" w:hint="eastAsia"/>
          <w:b/>
          <w:bCs/>
          <w:color w:val="000000"/>
          <w:sz w:val="32"/>
          <w:szCs w:val="32"/>
        </w:rPr>
        <w:t xml:space="preserve"> </w:t>
      </w:r>
      <w:r w:rsidR="00907637">
        <w:rPr>
          <w:rFonts w:ascii="楷体_GB2312" w:eastAsia="楷体_GB2312" w:hAnsi="宋体" w:hint="eastAsia"/>
          <w:b/>
          <w:bCs/>
          <w:color w:val="000000"/>
          <w:sz w:val="32"/>
          <w:szCs w:val="32"/>
        </w:rPr>
        <w:t>xxxxxxxxx</w:t>
      </w:r>
      <w:r>
        <w:rPr>
          <w:rFonts w:ascii="楷体_GB2312" w:eastAsia="楷体_GB2312" w:hAnsi="宋体" w:hint="eastAsia"/>
          <w:b/>
          <w:bCs/>
          <w:sz w:val="32"/>
          <w:szCs w:val="32"/>
        </w:rPr>
        <w:t>学院</w:t>
      </w:r>
      <w:r>
        <w:rPr>
          <w:rFonts w:ascii="楷体_GB2312" w:eastAsia="楷体_GB2312" w:hAnsi="宋体" w:hint="eastAsia"/>
          <w:sz w:val="32"/>
          <w:szCs w:val="32"/>
        </w:rPr>
        <w:t>，是</w:t>
      </w:r>
      <w:r w:rsidR="00907637">
        <w:rPr>
          <w:rFonts w:ascii="楷体_GB2312" w:eastAsia="楷体_GB2312" w:hAnsi="宋体" w:hint="eastAsia"/>
          <w:sz w:val="32"/>
          <w:szCs w:val="32"/>
        </w:rPr>
        <w:t>xxxxxxxxx</w:t>
      </w:r>
      <w:r>
        <w:rPr>
          <w:rFonts w:ascii="楷体_GB2312" w:eastAsia="楷体_GB2312" w:hAnsi="宋体" w:hint="eastAsia"/>
          <w:sz w:val="32"/>
          <w:szCs w:val="32"/>
        </w:rPr>
        <w:t>专修学院下设的二级学院，已经过</w:t>
      </w:r>
      <w:r w:rsidR="00907637">
        <w:rPr>
          <w:rFonts w:ascii="楷体_GB2312" w:eastAsia="楷体_GB2312" w:hAnsi="宋体" w:hint="eastAsia"/>
          <w:color w:val="000000"/>
          <w:sz w:val="32"/>
          <w:szCs w:val="32"/>
        </w:rPr>
        <w:t>xxxxxxx</w:t>
      </w:r>
      <w:r>
        <w:rPr>
          <w:rFonts w:ascii="楷体_GB2312" w:eastAsia="楷体_GB2312" w:hAnsi="宋体" w:hint="eastAsia"/>
          <w:sz w:val="32"/>
          <w:szCs w:val="32"/>
        </w:rPr>
        <w:t>授权，可以自行搭</w:t>
      </w:r>
      <w:r>
        <w:rPr>
          <w:rFonts w:ascii="楷体_GB2312" w:eastAsia="楷体_GB2312" w:hint="eastAsia"/>
          <w:color w:val="000000"/>
          <w:sz w:val="32"/>
          <w:szCs w:val="32"/>
        </w:rPr>
        <w:t>建组成核心管理团队，并负责二级学院日常管理工作，依法独立行使教育教学和行政管理职权。</w:t>
      </w:r>
    </w:p>
    <w:p w:rsidR="00100A1A" w:rsidRDefault="00100A1A">
      <w:pPr>
        <w:ind w:firstLineChars="200" w:firstLine="64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2、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，</w:t>
      </w:r>
    </w:p>
    <w:p w:rsidR="00100A1A" w:rsidRDefault="00100A1A">
      <w:pPr>
        <w:ind w:firstLineChars="200" w:firstLine="640"/>
        <w:rPr>
          <w:rFonts w:ascii="楷体_GB2312" w:eastAsia="楷体_GB2312" w:hint="eastAsia"/>
          <w:color w:val="000000"/>
          <w:sz w:val="32"/>
          <w:szCs w:val="32"/>
        </w:rPr>
      </w:pPr>
    </w:p>
    <w:p w:rsidR="00100A1A" w:rsidRDefault="00100A1A">
      <w:pPr>
        <w:ind w:firstLineChars="200" w:firstLine="640"/>
        <w:rPr>
          <w:rFonts w:ascii="楷体_GB2312" w:eastAsia="楷体_GB2312" w:hint="eastAsia"/>
          <w:color w:val="000000"/>
          <w:sz w:val="32"/>
          <w:szCs w:val="32"/>
        </w:rPr>
      </w:pPr>
    </w:p>
    <w:p w:rsidR="00100A1A" w:rsidRDefault="00100A1A">
      <w:pPr>
        <w:ind w:firstLineChars="200" w:firstLine="640"/>
        <w:rPr>
          <w:rFonts w:ascii="楷体_GB2312" w:eastAsia="楷体_GB2312" w:hint="eastAsia"/>
          <w:color w:val="000000"/>
          <w:sz w:val="32"/>
          <w:szCs w:val="32"/>
        </w:rPr>
      </w:pPr>
    </w:p>
    <w:p w:rsidR="00100A1A" w:rsidRDefault="00100A1A">
      <w:pPr>
        <w:ind w:firstLineChars="200" w:firstLine="640"/>
        <w:rPr>
          <w:rFonts w:ascii="楷体_GB2312" w:eastAsia="楷体_GB2312" w:hint="eastAsia"/>
          <w:color w:val="000000"/>
          <w:sz w:val="32"/>
          <w:szCs w:val="32"/>
        </w:rPr>
      </w:pP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二、联合办学的管理目标与要求：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   甲、乙双方共同使用西安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现代关贸学院的名称，本着公开、公正、公平、权利对等及优势互补的合作理念，一同去组建精干的管理运营团队（在同一管理运营模式下，可一校两制，分摊管理），并认真贯彻党的教育方针，遵守国家和陕西省的有关民办高等教育的法律、法规和规章制度，遵守学院章程，坚持学院“高、精、特”办学方向，积极探索现代学校建设的有效途径和方法，积极探索利用社会多种资源和方式发展民办高等教育的途径和方法，创建良好的社会声誉。</w:t>
      </w:r>
    </w:p>
    <w:p w:rsidR="00100A1A" w:rsidRDefault="00100A1A">
      <w:pPr>
        <w:numPr>
          <w:ilvl w:val="0"/>
          <w:numId w:val="1"/>
        </w:num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甲、乙双方合作方式：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     双方应在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的管理及监督，共同使用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关贸学院的名称、校牌、二级学院印章、网站及对外宣传品，并依据自身优势及条件，寻找各自所需的办学场所，对外招生及经营，独立核算自负盈亏 ，同时承担各自招生、经营期间的所有运营成本及法律责任，并共同分担应向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缴纳的管理费用。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eastAsia="楷体_GB2312" w:hint="eastAsia"/>
          <w:color w:val="000000"/>
          <w:sz w:val="32"/>
          <w:szCs w:val="32"/>
        </w:rPr>
        <w:t>四、甲、乙双方</w:t>
      </w:r>
      <w:r>
        <w:rPr>
          <w:rFonts w:ascii="楷体_GB2312" w:eastAsia="楷体_GB2312" w:hint="eastAsia"/>
          <w:color w:val="000000"/>
          <w:sz w:val="32"/>
          <w:szCs w:val="32"/>
        </w:rPr>
        <w:t>的权利与义务</w:t>
      </w: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eastAsia="楷体_GB2312" w:hint="eastAsia"/>
          <w:color w:val="000000"/>
          <w:sz w:val="32"/>
          <w:szCs w:val="32"/>
        </w:rPr>
        <w:t>：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lastRenderedPageBreak/>
        <w:t>1、总则</w:t>
      </w:r>
    </w:p>
    <w:p w:rsidR="00100A1A" w:rsidRDefault="00100A1A">
      <w:pPr>
        <w:ind w:firstLineChars="200" w:firstLine="64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甲、乙双方对二级学院的管理运营负全责，并依据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管理教育专修学院章程，制定办学方针、办学目标及办学资质管理。</w:t>
      </w:r>
    </w:p>
    <w:p w:rsidR="00100A1A" w:rsidRDefault="00100A1A">
      <w:pPr>
        <w:numPr>
          <w:ilvl w:val="0"/>
          <w:numId w:val="2"/>
        </w:num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权利：</w:t>
      </w:r>
    </w:p>
    <w:p w:rsidR="00100A1A" w:rsidRDefault="00100A1A">
      <w:pPr>
        <w:numPr>
          <w:ilvl w:val="0"/>
          <w:numId w:val="3"/>
        </w:num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甲、乙双方在学院章程和办学范围框架内享有充分的办学自主权，在合作期间，双方负责组建二级学院管理团队，依法组织实施教育、教学、运营等各项管理工作。</w:t>
      </w:r>
    </w:p>
    <w:p w:rsidR="00100A1A" w:rsidRDefault="00100A1A">
      <w:pPr>
        <w:numPr>
          <w:ilvl w:val="0"/>
          <w:numId w:val="3"/>
        </w:num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甲、乙双方共同享用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管理教育专修学院提供合法的手续和资质。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3）甲、乙双方自行聘用二级学院的管理人员，并自行负责发放薪酬。 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4）甲、乙双方可自行制定教学内容、教学师资、招生广告、收取学费。 </w:t>
      </w:r>
    </w:p>
    <w:p w:rsidR="00100A1A" w:rsidRDefault="00100A1A">
      <w:pPr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5）</w:t>
      </w:r>
      <w:r>
        <w:rPr>
          <w:rFonts w:ascii="楷体_GB2312" w:eastAsia="楷体_GB2312" w:hint="eastAsia"/>
          <w:color w:val="000000"/>
          <w:sz w:val="32"/>
          <w:szCs w:val="32"/>
        </w:rPr>
        <w:t>甲、乙双方</w:t>
      </w:r>
      <w:r>
        <w:rPr>
          <w:rFonts w:ascii="楷体_GB2312" w:eastAsia="楷体_GB2312" w:hint="eastAsia"/>
          <w:sz w:val="32"/>
          <w:szCs w:val="32"/>
        </w:rPr>
        <w:t>有权确定开设各自所需的专业课程。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6）甲、乙双方对自行添置、购买的设施、设备、办公用品等资产享有所有权、处置权、处分权。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2、义务：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1）甲、乙双方接受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管理教育专修学院对办学管理行为进行监控和评估。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2）甲、乙双方接受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管理教育专修学院对对资产和财务进行监督和审计；对教育和教学质量、管理体制和办学机制等工作进行考核和评估。 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3）甲、乙双方正确对待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管理教育专修学院对运营管理出现问题所提出质疑。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4）甲、乙双乙自觉地接受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管理教育专修学院对学院人事、财务、资产等管理工作的要求和学院办学水平、教学质量、教育管理工作的监控、评估以及对管理团队的经济责任审计。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5</w:t>
      </w:r>
      <w:r>
        <w:rPr>
          <w:rFonts w:ascii="楷体_GB2312" w:eastAsia="楷体_GB2312" w:hint="eastAsia"/>
          <w:color w:val="000000"/>
          <w:sz w:val="32"/>
          <w:szCs w:val="32"/>
        </w:rPr>
        <w:t>）甲、乙双乙方应建立规范的学院管理制度，严格管理团队和师资团队的聘用，并保证教职工的合法权益，对于聘用期一年以上的教职工应按有关规定办理社会保险。招收的学员应建立学籍档案，严格教学管理制度，并将学生花名册、学籍表、成绩单、就业合同、教学计划、教学大纲等上报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6）甲、乙双乙方不得将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管理教育专修学院资质及印章交予第三方使用，不得与第三方联合签署协议。所有合作办学和培训协议均应报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管理教育专修学院审核批准；不得以二级学院名义融资，贷款、不得非法集资。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7）二级学院管理运营费用由甲、乙双方自筹。教学办公场地、教职工工资待遇、招生宣传、教学费、办公费、差旅费、各项杂费等均由双方自行负担。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五、资质、印章管理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    合作期间，学院资质和印章统一由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管理教育专修学院管理，二级学院印章需用时，向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管理教育专修学院提出申请。为方便甲、乙双方开展工作，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管理教育专修学院向乙方提供资质复印件，以便联系业务。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六、财务管理：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    甲、乙双方按照统一标准，收取学费，自主支出，但甲、乙双方发生的各项支出应按月上表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管理教育专修学院，以便学院并表申报税项。 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七、合作期限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    暂定为 两 年，从2015年 2 月 20 日起至 2017年 2 月19</w:t>
      </w:r>
      <w:r>
        <w:rPr>
          <w:rFonts w:eastAsia="楷体_GB2312" w:hint="eastAsia"/>
          <w:color w:val="000000"/>
          <w:sz w:val="32"/>
          <w:szCs w:val="32"/>
        </w:rPr>
        <w:t xml:space="preserve"> </w:t>
      </w:r>
      <w:r>
        <w:rPr>
          <w:rFonts w:ascii="楷体_GB2312" w:eastAsia="楷体_GB2312" w:hint="eastAsia"/>
          <w:color w:val="000000"/>
          <w:sz w:val="32"/>
          <w:szCs w:val="32"/>
        </w:rPr>
        <w:t>日止，管理期满，双方协商一致可根据法律政策续签协议。</w:t>
      </w:r>
    </w:p>
    <w:p w:rsidR="00100A1A" w:rsidRDefault="00100A1A">
      <w:pPr>
        <w:numPr>
          <w:ilvl w:val="0"/>
          <w:numId w:val="4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合作期间具体分工：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    甲方：</w:t>
      </w:r>
    </w:p>
    <w:p w:rsidR="00100A1A" w:rsidRDefault="00100A1A">
      <w:pPr>
        <w:numPr>
          <w:ilvl w:val="0"/>
          <w:numId w:val="5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积极配合乙方完成招生工作，完成招生队伍的培训，并提供各类影像资料、及所获的各类牌匾及证书。</w:t>
      </w:r>
    </w:p>
    <w:p w:rsidR="00100A1A" w:rsidRDefault="00100A1A">
      <w:pPr>
        <w:numPr>
          <w:ilvl w:val="0"/>
          <w:numId w:val="5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负责提供学校的各类资质及收费标准。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3）负责制定定向委培方案，负责联系毕业生就业单位，保证毕业生的就业安置。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4、负责新生就业安置协议的签订，并保证专业技能课程的教学。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   乙方：</w:t>
      </w:r>
    </w:p>
    <w:p w:rsidR="00100A1A" w:rsidRDefault="00100A1A">
      <w:pPr>
        <w:numPr>
          <w:ilvl w:val="0"/>
          <w:numId w:val="6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负责专业招生团队的搭建及培训工作。</w:t>
      </w:r>
    </w:p>
    <w:p w:rsidR="00100A1A" w:rsidRDefault="00100A1A">
      <w:pPr>
        <w:numPr>
          <w:ilvl w:val="0"/>
          <w:numId w:val="6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负责招生方案的策划、制定、组织及实施工作。</w:t>
      </w:r>
    </w:p>
    <w:p w:rsidR="00100A1A" w:rsidRDefault="00100A1A">
      <w:pPr>
        <w:numPr>
          <w:ilvl w:val="0"/>
          <w:numId w:val="6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负责宣传品的设计、印制及推广工作。</w:t>
      </w:r>
    </w:p>
    <w:p w:rsidR="00100A1A" w:rsidRDefault="00100A1A">
      <w:pPr>
        <w:numPr>
          <w:ilvl w:val="0"/>
          <w:numId w:val="6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组建专、兼职教师招聘工作。</w:t>
      </w:r>
    </w:p>
    <w:p w:rsidR="00100A1A" w:rsidRDefault="00100A1A">
      <w:pPr>
        <w:numPr>
          <w:ilvl w:val="0"/>
          <w:numId w:val="6"/>
        </w:num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负责构建学院的管理章程、管理制度、奖罚标准及薪资标准。</w:t>
      </w:r>
    </w:p>
    <w:p w:rsidR="00100A1A" w:rsidRDefault="00100A1A">
      <w:pPr>
        <w:outlineLvl w:val="0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   另外双方将共同研究、探索2015年学院开设的专业课程，学生毕业证的获得渠道及短训班开设的计划。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九、协议的变更与解除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1、在协议执行中，甲乙双方自愿协商可以变更本协议，经济损失各自承担。不得因法人代表（或负责人）发生变更而要求变更本协议或拒绝履行本协议。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2、本协议在执行期间，如遇不可抗力的情况产生（如地震、市政动迁和政府决定等），所造成的经济损失，或因此导致本协议无法履行而终止的，甲乙双方互不追究违约责任。由此造成的经济损失各自承担 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>3、若出现以下事由之一时，双方签订的协议可随时提前解除：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1</w:t>
      </w:r>
      <w:r>
        <w:rPr>
          <w:rFonts w:eastAsia="楷体_GB2312" w:hint="eastAsia"/>
          <w:color w:val="000000"/>
          <w:sz w:val="32"/>
          <w:szCs w:val="32"/>
        </w:rPr>
        <w:t>）</w:t>
      </w:r>
      <w:r>
        <w:rPr>
          <w:rFonts w:ascii="楷体_GB2312" w:eastAsia="楷体_GB2312" w:hint="eastAsia"/>
          <w:color w:val="000000"/>
          <w:sz w:val="32"/>
          <w:szCs w:val="32"/>
        </w:rPr>
        <w:t>甲乙双方均同意终止的，经双方签署协议后停办，费用各自承担，善后事项双方协商办理。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2）如因甲、乙双方其中一方，严重违纪、违规行为或严重不负责任造成办学质量低劣和发生重大的责任事故，引起社会矛盾影响恶劣，或受到教育行政管理部门处罚的，另一方有权及时单方终止本协议并保留追究其连带民事责任的权利，造成的损失也由其自行承担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>十、违约责任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1、合作期间，甲乙双方均应严格履行本协议，非法律政策或本协议规定允许的事由，甲方不得终止本协议或中止办学（除国家政策法律另有规定）；乙方不得中途退出管理或单方面中止管理。如有违反，违约方除承担所有的经济损失外，还应支付守约方违约金，违约金额为 10 万元。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2、如因管理不善造成学校资产和他人人身财产损失的，负有管理责任一方应承担相应的赔偿责任。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3、甲方不能提供合法资质、无故刁难乙方，对乙方的教学管理、财务收支造成影响，由甲方承担法律法规责任，同时乙方有权终止本协议。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4、乙方违反国家法律、法规或行政命令、签订合同中出现虚假行为及造成的纠纷、教学管理中违反教育厅的有关规定，对学生造成影响、 虚报瞒报财务收入、未按物价审批标准收取费用、侵害甲方利益及声誉、均由乙方承担法律法规责任，同时甲方有权终止本协议。 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5、因国家法律、政策调整，导致乙方不能履约继续管理职责的，本协议自行终止，甲乙双方互不追究违约责任，双方应按政策规定妥善处理善后问题，确保被教育者的合法利益。</w:t>
      </w:r>
    </w:p>
    <w:p w:rsidR="00100A1A" w:rsidRDefault="00100A1A">
      <w:pPr>
        <w:outlineLvl w:val="0"/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 </w:t>
      </w:r>
      <w:r>
        <w:rPr>
          <w:rFonts w:ascii="楷体_GB2312" w:eastAsia="楷体_GB2312" w:hint="eastAsia"/>
          <w:color w:val="000000"/>
          <w:sz w:val="32"/>
          <w:szCs w:val="32"/>
        </w:rPr>
        <w:t>十一、附则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>1、本协议有效期为两年</w:t>
      </w: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>，从2015年  2月 20日起至2017</w:t>
      </w: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>年 2月19日。合作期满，双方协商一致可根据法律政策续签合作协议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2、本协议自甲乙双方签订之日起生效，至期满后自然失效。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3、本协议如有未尽事宜，双方应本着地位平等、相互尊重的原则共同协商，及时作出补充规定，补充规定与本协议具有同等效力。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4、本协议正本一式5份，甲、乙双方各执2份，抄报</w:t>
      </w:r>
      <w:r w:rsidR="00907637">
        <w:rPr>
          <w:rFonts w:ascii="楷体_GB2312" w:eastAsia="楷体_GB2312" w:hint="eastAsia"/>
          <w:color w:val="000000"/>
          <w:sz w:val="32"/>
          <w:szCs w:val="32"/>
        </w:rPr>
        <w:t>xxxxxxx</w:t>
      </w:r>
      <w:r>
        <w:rPr>
          <w:rFonts w:ascii="楷体_GB2312" w:eastAsia="楷体_GB2312" w:hint="eastAsia"/>
          <w:color w:val="000000"/>
          <w:sz w:val="32"/>
          <w:szCs w:val="32"/>
        </w:rPr>
        <w:t>1份。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甲</w:t>
      </w: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方：（签章）</w:t>
      </w:r>
      <w:r>
        <w:rPr>
          <w:rFonts w:eastAsia="楷体_GB2312" w:hint="eastAsia"/>
          <w:color w:val="000000"/>
          <w:sz w:val="32"/>
          <w:szCs w:val="32"/>
        </w:rPr>
        <w:t xml:space="preserve">                   </w:t>
      </w:r>
      <w:r>
        <w:rPr>
          <w:rFonts w:ascii="楷体_GB2312" w:eastAsia="楷体_GB2312" w:hint="eastAsia"/>
          <w:color w:val="000000"/>
          <w:sz w:val="32"/>
          <w:szCs w:val="32"/>
        </w:rPr>
        <w:t>乙</w:t>
      </w:r>
      <w:r>
        <w:rPr>
          <w:rFonts w:eastAsia="楷体_GB2312" w:hint="eastAsia"/>
          <w:color w:val="000000"/>
          <w:sz w:val="32"/>
          <w:szCs w:val="32"/>
        </w:rPr>
        <w:t>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方：（签章）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>代表人：</w:t>
      </w:r>
      <w:r>
        <w:rPr>
          <w:rFonts w:eastAsia="楷体_GB2312" w:hint="eastAsia"/>
          <w:color w:val="000000"/>
          <w:sz w:val="32"/>
          <w:szCs w:val="32"/>
        </w:rPr>
        <w:t>  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</w:t>
      </w:r>
      <w:r>
        <w:rPr>
          <w:rFonts w:eastAsia="楷体_GB2312" w:hint="eastAsia"/>
          <w:color w:val="000000"/>
          <w:sz w:val="32"/>
          <w:szCs w:val="32"/>
        </w:rPr>
        <w:t xml:space="preserve">                                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 身份证号：</w:t>
      </w:r>
    </w:p>
    <w:p w:rsidR="00100A1A" w:rsidRDefault="00100A1A">
      <w:pPr>
        <w:rPr>
          <w:rFonts w:ascii="楷体_GB2312" w:eastAsia="楷体_GB2312" w:hint="eastAsia"/>
          <w:color w:val="000000"/>
          <w:sz w:val="32"/>
          <w:szCs w:val="32"/>
        </w:rPr>
      </w:pPr>
      <w:r>
        <w:rPr>
          <w:rFonts w:ascii="楷体_GB2312" w:eastAsia="楷体_GB2312" w:hint="eastAsia"/>
          <w:color w:val="000000"/>
          <w:sz w:val="32"/>
          <w:szCs w:val="32"/>
        </w:rPr>
        <w:t xml:space="preserve">       年</w:t>
      </w:r>
      <w:r>
        <w:rPr>
          <w:rFonts w:eastAsia="楷体_GB2312" w:hint="eastAsia"/>
          <w:color w:val="000000"/>
          <w:sz w:val="32"/>
          <w:szCs w:val="32"/>
        </w:rPr>
        <w:t>  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月</w:t>
      </w:r>
      <w:r>
        <w:rPr>
          <w:rFonts w:eastAsia="楷体_GB2312" w:hint="eastAsia"/>
          <w:color w:val="000000"/>
          <w:sz w:val="32"/>
          <w:szCs w:val="32"/>
        </w:rPr>
        <w:t> 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日</w:t>
      </w:r>
      <w:r>
        <w:rPr>
          <w:rFonts w:eastAsia="楷体_GB2312" w:hint="eastAsia"/>
          <w:color w:val="000000"/>
          <w:sz w:val="32"/>
          <w:szCs w:val="32"/>
        </w:rPr>
        <w:t>                                  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   年</w:t>
      </w:r>
      <w:r>
        <w:rPr>
          <w:rFonts w:eastAsia="楷体_GB2312" w:hint="eastAsia"/>
          <w:color w:val="000000"/>
          <w:sz w:val="32"/>
          <w:szCs w:val="32"/>
        </w:rPr>
        <w:t>  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月</w:t>
      </w:r>
      <w:r>
        <w:rPr>
          <w:rFonts w:eastAsia="楷体_GB2312" w:hint="eastAsia"/>
          <w:color w:val="000000"/>
          <w:sz w:val="32"/>
          <w:szCs w:val="32"/>
        </w:rPr>
        <w:t>  </w:t>
      </w:r>
      <w:r>
        <w:rPr>
          <w:rFonts w:ascii="楷体_GB2312" w:eastAsia="楷体_GB2312" w:hint="eastAsia"/>
          <w:color w:val="000000"/>
          <w:sz w:val="32"/>
          <w:szCs w:val="32"/>
        </w:rPr>
        <w:t xml:space="preserve"> 日</w:t>
      </w:r>
    </w:p>
    <w:p w:rsidR="00100A1A" w:rsidRDefault="00100A1A">
      <w:pPr>
        <w:rPr>
          <w:color w:val="000000"/>
        </w:rPr>
      </w:pPr>
    </w:p>
    <w:sectPr w:rsidR="00100A1A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769F" w:rsidRDefault="00D2769F">
      <w:r>
        <w:separator/>
      </w:r>
    </w:p>
  </w:endnote>
  <w:endnote w:type="continuationSeparator" w:id="0">
    <w:p w:rsidR="00D2769F" w:rsidRDefault="00D2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0A1A" w:rsidRDefault="00100A1A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100A1A" w:rsidRDefault="00100A1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0A1A" w:rsidRDefault="00100A1A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907637">
      <w:rPr>
        <w:rStyle w:val="a3"/>
        <w:noProof/>
      </w:rPr>
      <w:t>1</w:t>
    </w:r>
    <w:r>
      <w:fldChar w:fldCharType="end"/>
    </w:r>
  </w:p>
  <w:p w:rsidR="00100A1A" w:rsidRDefault="00100A1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769F" w:rsidRDefault="00D2769F">
      <w:r>
        <w:separator/>
      </w:r>
    </w:p>
  </w:footnote>
  <w:footnote w:type="continuationSeparator" w:id="0">
    <w:p w:rsidR="00D2769F" w:rsidRDefault="00D27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0A1A" w:rsidRDefault="00100A1A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6AC64"/>
    <w:multiLevelType w:val="singleLevel"/>
    <w:tmpl w:val="54E6AC64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54E6B7EA"/>
    <w:multiLevelType w:val="singleLevel"/>
    <w:tmpl w:val="54E6B7EA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4E6B82F"/>
    <w:multiLevelType w:val="singleLevel"/>
    <w:tmpl w:val="54E6B82F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54E6C218"/>
    <w:multiLevelType w:val="singleLevel"/>
    <w:tmpl w:val="54E6C218"/>
    <w:lvl w:ilvl="0">
      <w:start w:val="8"/>
      <w:numFmt w:val="chineseCounting"/>
      <w:suff w:val="nothing"/>
      <w:lvlText w:val="%1、"/>
      <w:lvlJc w:val="left"/>
    </w:lvl>
  </w:abstractNum>
  <w:abstractNum w:abstractNumId="4" w15:restartNumberingAfterBreak="0">
    <w:nsid w:val="54E6C521"/>
    <w:multiLevelType w:val="singleLevel"/>
    <w:tmpl w:val="54E6C521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54E6C5E4"/>
    <w:multiLevelType w:val="singleLevel"/>
    <w:tmpl w:val="54E6C5E4"/>
    <w:lvl w:ilvl="0">
      <w:start w:val="1"/>
      <w:numFmt w:val="decimal"/>
      <w:suff w:val="nothing"/>
      <w:lvlText w:val="%1）"/>
      <w:lvlJc w:val="left"/>
    </w:lvl>
  </w:abstractNum>
  <w:num w:numId="1" w16cid:durableId="282855133">
    <w:abstractNumId w:val="0"/>
  </w:num>
  <w:num w:numId="2" w16cid:durableId="104928788">
    <w:abstractNumId w:val="1"/>
  </w:num>
  <w:num w:numId="3" w16cid:durableId="675957963">
    <w:abstractNumId w:val="2"/>
  </w:num>
  <w:num w:numId="4" w16cid:durableId="1014645163">
    <w:abstractNumId w:val="3"/>
  </w:num>
  <w:num w:numId="5" w16cid:durableId="198247188">
    <w:abstractNumId w:val="4"/>
  </w:num>
  <w:num w:numId="6" w16cid:durableId="949245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E6B"/>
    <w:rsid w:val="000355CE"/>
    <w:rsid w:val="000C75DE"/>
    <w:rsid w:val="000F6692"/>
    <w:rsid w:val="00100A1A"/>
    <w:rsid w:val="00115BBE"/>
    <w:rsid w:val="0014580F"/>
    <w:rsid w:val="0018765E"/>
    <w:rsid w:val="001C69B7"/>
    <w:rsid w:val="00255E6B"/>
    <w:rsid w:val="00275E59"/>
    <w:rsid w:val="00384313"/>
    <w:rsid w:val="003A7156"/>
    <w:rsid w:val="003D33E9"/>
    <w:rsid w:val="00410D47"/>
    <w:rsid w:val="00420E3D"/>
    <w:rsid w:val="00464B15"/>
    <w:rsid w:val="00495017"/>
    <w:rsid w:val="004E0D77"/>
    <w:rsid w:val="0085419F"/>
    <w:rsid w:val="00857617"/>
    <w:rsid w:val="00907637"/>
    <w:rsid w:val="00930E9B"/>
    <w:rsid w:val="00972CAF"/>
    <w:rsid w:val="009C2488"/>
    <w:rsid w:val="009E69CA"/>
    <w:rsid w:val="00A06AAC"/>
    <w:rsid w:val="00A37168"/>
    <w:rsid w:val="00A65974"/>
    <w:rsid w:val="00A7798E"/>
    <w:rsid w:val="00AE1FC5"/>
    <w:rsid w:val="00B12A6E"/>
    <w:rsid w:val="00B5270B"/>
    <w:rsid w:val="00B870C6"/>
    <w:rsid w:val="00CA6B26"/>
    <w:rsid w:val="00CD56A3"/>
    <w:rsid w:val="00D00CC4"/>
    <w:rsid w:val="00D2769F"/>
    <w:rsid w:val="00DA6889"/>
    <w:rsid w:val="00DB6807"/>
    <w:rsid w:val="00EB4219"/>
    <w:rsid w:val="00F35DF2"/>
    <w:rsid w:val="00F37BAC"/>
    <w:rsid w:val="00F4664F"/>
    <w:rsid w:val="00F4773E"/>
    <w:rsid w:val="00F73311"/>
    <w:rsid w:val="00FD07EC"/>
    <w:rsid w:val="04ED4FD6"/>
    <w:rsid w:val="0D192D09"/>
    <w:rsid w:val="2A1C6259"/>
    <w:rsid w:val="3E87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BD8B2E9-59AB-4F05-8F75-879B3A9A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Document Map"/>
    <w:basedOn w:val="a"/>
    <w:semiHidden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3011</Characters>
  <Application>Microsoft Office Word</Application>
  <DocSecurity>4</DocSecurity>
  <PresentationFormat/>
  <Lines>25</Lines>
  <Paragraphs>7</Paragraphs>
  <Slides>0</Slides>
  <Notes>0</Notes>
  <HiddenSlides>0</HiddenSlides>
  <MMClips>0</MMClips>
  <ScaleCrop>false</ScaleCrop>
  <Manager/>
  <Company>China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联合办学协议书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</Properties>
</file>