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2093" w:rsidRDefault="0065209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仓储保管合同</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hint="eastAsia"/>
          <w:kern w:val="0"/>
          <w:sz w:val="24"/>
          <w:szCs w:val="20"/>
          <w:lang w:val="zh-CN"/>
        </w:rPr>
      </w:pPr>
    </w:p>
    <w:p w:rsidR="00652093" w:rsidRDefault="00652093">
      <w:pPr>
        <w:autoSpaceDE w:val="0"/>
        <w:autoSpaceDN w:val="0"/>
        <w:adjustRightInd w:val="0"/>
        <w:spacing w:line="480" w:lineRule="auto"/>
        <w:jc w:val="left"/>
        <w:rPr>
          <w:rFonts w:ascii="宋体" w:hint="eastAsia"/>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存货方：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保管方：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签订时间：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根据《中华人民共和国经济合同法》和《仓储保管合同实施细则》的有关规定，存货方和保管方根据委托储存计划和仓储容量，经双方协商一致，签订本合同。</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储存货物的品名、品种、规格、数量、质量、包装。</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货物品名：</w:t>
      </w:r>
      <w:r>
        <w:rPr>
          <w:rFonts w:ascii="宋体" w:hint="eastAsia"/>
          <w:kern w:val="0"/>
          <w:sz w:val="24"/>
          <w:szCs w:val="20"/>
          <w:u w:val="single"/>
          <w:lang w:val="zh-CN"/>
        </w:rPr>
        <w:t xml:space="preserve">                                                    </w:t>
      </w:r>
      <w:r>
        <w:rPr>
          <w:rFonts w:ascii="宋体" w:hint="eastAsia"/>
          <w:kern w:val="0"/>
          <w:sz w:val="24"/>
          <w:szCs w:val="20"/>
          <w:lang w:val="zh-CN"/>
        </w:rPr>
        <w:t>；</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品种规格：</w:t>
      </w:r>
      <w:r>
        <w:rPr>
          <w:rFonts w:ascii="宋体" w:hint="eastAsia"/>
          <w:kern w:val="0"/>
          <w:sz w:val="24"/>
          <w:szCs w:val="20"/>
          <w:u w:val="single"/>
          <w:lang w:val="zh-CN"/>
        </w:rPr>
        <w:t xml:space="preserve">                                                    </w:t>
      </w:r>
      <w:r>
        <w:rPr>
          <w:rFonts w:ascii="宋体" w:hint="eastAsia"/>
          <w:kern w:val="0"/>
          <w:sz w:val="24"/>
          <w:szCs w:val="20"/>
          <w:lang w:val="zh-CN"/>
        </w:rPr>
        <w:t>；</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数量：</w:t>
      </w:r>
      <w:r>
        <w:rPr>
          <w:rFonts w:ascii="宋体" w:hint="eastAsia"/>
          <w:kern w:val="0"/>
          <w:sz w:val="24"/>
          <w:szCs w:val="20"/>
          <w:u w:val="single"/>
          <w:lang w:val="zh-CN"/>
        </w:rPr>
        <w:t xml:space="preserve">                                                        </w:t>
      </w:r>
      <w:r>
        <w:rPr>
          <w:rFonts w:ascii="宋体" w:hint="eastAsia"/>
          <w:kern w:val="0"/>
          <w:sz w:val="24"/>
          <w:szCs w:val="20"/>
          <w:lang w:val="zh-CN"/>
        </w:rPr>
        <w:t>；</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质量：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货物包装：</w:t>
      </w:r>
      <w:r>
        <w:rPr>
          <w:rFonts w:ascii="宋体" w:hint="eastAsia"/>
          <w:kern w:val="0"/>
          <w:sz w:val="24"/>
          <w:szCs w:val="20"/>
          <w:u w:val="single"/>
          <w:lang w:val="zh-CN"/>
        </w:rPr>
        <w:t xml:space="preserve">                                                    </w:t>
      </w:r>
      <w:r>
        <w:rPr>
          <w:rFonts w:ascii="宋体" w:hint="eastAsia"/>
          <w:kern w:val="0"/>
          <w:sz w:val="24"/>
          <w:szCs w:val="20"/>
          <w:lang w:val="zh-CN"/>
        </w:rPr>
        <w:t>；</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货物验收的内容、标准、方法、时间、资料。</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货物保管条件和保管要求。</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货物入库、出库手续、时间、地点、运输方式。</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货物的损耗标准和损耗处理。</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计费项目、标准和结算方式。</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违约责任。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保管方的责任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）在货物保管期间，未按合同规定的储存条件和保管要求保管货物，造成货</w:t>
      </w:r>
      <w:r>
        <w:rPr>
          <w:rFonts w:ascii="宋体" w:hint="eastAsia"/>
          <w:kern w:val="0"/>
          <w:sz w:val="24"/>
          <w:szCs w:val="20"/>
          <w:lang w:val="zh-CN"/>
        </w:rPr>
        <w:lastRenderedPageBreak/>
        <w:t>物灭失、短少、变质、污染、损坏的，应承担赔偿责任。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）对于危险物品和易腐物品等未按国家和合同规定的要求操作、储存，造成毁损的，应承担赔偿责任。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）由于保管方的责任，造成退仓不能入库时，应按合同规定赔偿存货方运费和支付违约金</w:t>
      </w:r>
      <w:r>
        <w:rPr>
          <w:rFonts w:ascii="宋体" w:hint="eastAsia"/>
          <w:kern w:val="0"/>
          <w:sz w:val="24"/>
          <w:szCs w:val="20"/>
          <w:u w:val="single"/>
          <w:lang w:val="zh-CN"/>
        </w:rPr>
        <w:t xml:space="preserve">               </w:t>
      </w:r>
      <w:r>
        <w:rPr>
          <w:rFonts w:ascii="宋体" w:hint="eastAsia"/>
          <w:kern w:val="0"/>
          <w:sz w:val="24"/>
          <w:szCs w:val="20"/>
          <w:lang w:val="zh-CN"/>
        </w:rPr>
        <w:t>元。</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）由保管方负责发运的货物，不能按期发货，应赔偿存货方逾期交货的损失；错发到货地点，除按合同规定无偿运到规定的到货地点外，并赔偿存货方因此而造成的实际损失。</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）其它约定责任。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存货方的责任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）由于存货方的责任造成退仓不能入库时，存货方应偿付相当于相应保管费</w:t>
      </w:r>
      <w:r>
        <w:rPr>
          <w:rFonts w:ascii="宋体" w:hint="eastAsia"/>
          <w:kern w:val="0"/>
          <w:sz w:val="24"/>
          <w:szCs w:val="20"/>
          <w:u w:val="single"/>
          <w:lang w:val="zh-CN"/>
        </w:rPr>
        <w:t xml:space="preserve">      </w:t>
      </w:r>
      <w:r>
        <w:rPr>
          <w:rFonts w:ascii="宋体" w:hint="eastAsia"/>
          <w:kern w:val="0"/>
          <w:sz w:val="24"/>
          <w:szCs w:val="20"/>
          <w:lang w:val="zh-CN"/>
        </w:rPr>
        <w:t>％（或</w:t>
      </w:r>
      <w:r>
        <w:rPr>
          <w:rFonts w:ascii="宋体" w:hint="eastAsia"/>
          <w:kern w:val="0"/>
          <w:sz w:val="24"/>
          <w:szCs w:val="20"/>
          <w:u w:val="single"/>
          <w:lang w:val="zh-CN"/>
        </w:rPr>
        <w:t xml:space="preserve">      </w:t>
      </w:r>
      <w:r>
        <w:rPr>
          <w:rFonts w:ascii="宋体" w:hint="eastAsia"/>
          <w:kern w:val="0"/>
          <w:sz w:val="24"/>
          <w:szCs w:val="20"/>
          <w:lang w:val="zh-CN"/>
        </w:rPr>
        <w:t>％）的违约金。超议定储存量储存的，存货方除交纳保管费外，还应向保管方偿付违约金</w:t>
      </w:r>
      <w:r>
        <w:rPr>
          <w:rFonts w:ascii="宋体" w:hint="eastAsia"/>
          <w:kern w:val="0"/>
          <w:sz w:val="24"/>
          <w:szCs w:val="20"/>
          <w:u w:val="single"/>
          <w:lang w:val="zh-CN"/>
        </w:rPr>
        <w:t xml:space="preserve">           </w:t>
      </w:r>
      <w:r>
        <w:rPr>
          <w:rFonts w:ascii="宋体" w:hint="eastAsia"/>
          <w:kern w:val="0"/>
          <w:sz w:val="24"/>
          <w:szCs w:val="20"/>
          <w:lang w:val="zh-CN"/>
        </w:rPr>
        <w:t>元，或按双方协议办。</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易燃、易爆、易渗漏、有毒等危险货物以及易腐、超限等特殊货物，必须在合同中注明，并向保管方提供必要的保管运输技术资料，否则造成的货物毁损、仓库毁损或人身伤亡，由存货方承担赔偿责任直至刑事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）货物临近失效期或有异状的，在保管方通知后不及时处理，造成的损失由存货方承担。</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）未按国家或合同规定的标准和要求对储存货物进行必要的包装，造成货物损坏、变质的，由存货方负责。</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）存货方已通知出库或合同期已到，由于存货方（含用户）的原因致使货物不能如期出库，存货方除按合同的规定交付保管费外，并应偿付违约金</w:t>
      </w:r>
      <w:r>
        <w:rPr>
          <w:rFonts w:ascii="宋体" w:hint="eastAsia"/>
          <w:kern w:val="0"/>
          <w:sz w:val="24"/>
          <w:szCs w:val="20"/>
          <w:u w:val="single"/>
          <w:lang w:val="zh-CN"/>
        </w:rPr>
        <w:t xml:space="preserve">          </w:t>
      </w:r>
      <w:r>
        <w:rPr>
          <w:rFonts w:ascii="宋体" w:hint="eastAsia"/>
          <w:kern w:val="0"/>
          <w:sz w:val="24"/>
          <w:szCs w:val="20"/>
          <w:lang w:val="zh-CN"/>
        </w:rPr>
        <w:t>元。由于出库凭证或调拨凭证上的差错所造成的损失，由存货方负责。</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）按合同规定由保管方代运的货物，存货方未按合同规定及时提供包装材料或未按规定期限变更货物的运输方式、到站、接货人，应承担延期的责任和增加的有关费用。</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）其它约定责任。</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保管期限</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变更和解除合同的期限</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由于不可抗力事故，致使直接影响合同的履行或者不能按约定的条件履行时，遇有不可抗力事故的一方，应立即将事故情况电报通知对方，并应在</w:t>
      </w:r>
      <w:r>
        <w:rPr>
          <w:rFonts w:ascii="宋体" w:hint="eastAsia"/>
          <w:kern w:val="0"/>
          <w:sz w:val="24"/>
          <w:szCs w:val="20"/>
          <w:u w:val="single"/>
          <w:lang w:val="zh-CN"/>
        </w:rPr>
        <w:t xml:space="preserve">        </w:t>
      </w:r>
      <w:r>
        <w:rPr>
          <w:rFonts w:ascii="宋体" w:hint="eastAsia"/>
          <w:kern w:val="0"/>
          <w:sz w:val="24"/>
          <w:szCs w:val="20"/>
          <w:lang w:val="zh-CN"/>
        </w:rPr>
        <w:t>天内，提供事故详情及合同不能履行、或者部分不能履行、或者需要延期履行的理由的有效证明文件，此项证明文件应由事故发生地区的</w:t>
      </w:r>
      <w:r>
        <w:rPr>
          <w:rFonts w:ascii="宋体" w:hint="eastAsia"/>
          <w:kern w:val="0"/>
          <w:sz w:val="24"/>
          <w:szCs w:val="20"/>
          <w:u w:val="single"/>
          <w:lang w:val="zh-CN"/>
        </w:rPr>
        <w:t xml:space="preserve">            </w:t>
      </w:r>
      <w:r>
        <w:rPr>
          <w:rFonts w:ascii="宋体" w:hint="eastAsia"/>
          <w:kern w:val="0"/>
          <w:sz w:val="24"/>
          <w:szCs w:val="20"/>
          <w:lang w:val="zh-CN"/>
        </w:rPr>
        <w:t>机构出具。按照事故对履行合同影响的程度，由双方协商解决是否解除合同，或者部分免除履行合同的责任，或者延期履行合同。</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解决合同纠纷的方式：执行本合同发生争议，由当事人双方协商解决。协商不成，双方同意由</w:t>
      </w:r>
      <w:r>
        <w:rPr>
          <w:rFonts w:ascii="宋体" w:hint="eastAsia"/>
          <w:kern w:val="0"/>
          <w:sz w:val="24"/>
          <w:szCs w:val="20"/>
          <w:u w:val="single"/>
          <w:lang w:val="zh-CN"/>
        </w:rPr>
        <w:t xml:space="preserve">            </w:t>
      </w:r>
      <w:r>
        <w:rPr>
          <w:rFonts w:ascii="宋体" w:hint="eastAsia"/>
          <w:kern w:val="0"/>
          <w:sz w:val="24"/>
          <w:szCs w:val="20"/>
          <w:lang w:val="zh-CN"/>
        </w:rPr>
        <w:t>仲裁委员会仲裁（当事人双方不在本合同中约定仲裁机构，事后又没有达成书面仲裁协议的，可向人民法院起诉）。</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货物商检、验收、包装、保险、运输等其它约定事项。</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本合同未尽事宜，一律按《中华人民共和国经济合同法》和《仓储保管合同实施细则》执行。</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存货方（章）：</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保管方（章）：</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b/>
          <w:bCs/>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委托代理人</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w:t>
      </w:r>
      <w:r>
        <w:rPr>
          <w:rFonts w:ascii="宋体"/>
          <w:kern w:val="0"/>
          <w:sz w:val="24"/>
          <w:szCs w:val="20"/>
          <w:lang w:val="zh-CN"/>
        </w:rPr>
        <w:t xml:space="preserve"> </w:t>
      </w:r>
      <w:r>
        <w:rPr>
          <w:rFonts w:ascii="宋体" w:hint="eastAsia"/>
          <w:kern w:val="0"/>
          <w:sz w:val="24"/>
          <w:szCs w:val="20"/>
          <w:lang w:val="zh-CN"/>
        </w:rPr>
        <w:t>行：</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帐</w:t>
      </w:r>
      <w:r>
        <w:rPr>
          <w:rFonts w:ascii="宋体"/>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w:t>
      </w:r>
      <w:r>
        <w:rPr>
          <w:rFonts w:ascii="宋体"/>
          <w:kern w:val="0"/>
          <w:sz w:val="24"/>
          <w:szCs w:val="20"/>
          <w:lang w:val="zh-CN"/>
        </w:rPr>
        <w:t xml:space="preserve"> </w:t>
      </w:r>
      <w:r>
        <w:rPr>
          <w:rFonts w:ascii="宋体" w:hint="eastAsia"/>
          <w:kern w:val="0"/>
          <w:sz w:val="24"/>
          <w:szCs w:val="20"/>
          <w:lang w:val="zh-CN"/>
        </w:rPr>
        <w:t>政</w:t>
      </w:r>
      <w:r>
        <w:rPr>
          <w:rFonts w:ascii="宋体"/>
          <w:kern w:val="0"/>
          <w:sz w:val="24"/>
          <w:szCs w:val="20"/>
          <w:lang w:val="zh-CN"/>
        </w:rPr>
        <w:t xml:space="preserve"> </w:t>
      </w:r>
      <w:r>
        <w:rPr>
          <w:rFonts w:ascii="宋体" w:hint="eastAsia"/>
          <w:kern w:val="0"/>
          <w:sz w:val="24"/>
          <w:szCs w:val="20"/>
          <w:lang w:val="zh-CN"/>
        </w:rPr>
        <w:t>编</w:t>
      </w:r>
      <w:r>
        <w:rPr>
          <w:rFonts w:ascii="宋体"/>
          <w:kern w:val="0"/>
          <w:sz w:val="24"/>
          <w:szCs w:val="20"/>
          <w:lang w:val="zh-CN"/>
        </w:rPr>
        <w:t xml:space="preserve">  </w:t>
      </w:r>
      <w:r>
        <w:rPr>
          <w:rFonts w:ascii="宋体" w:hint="eastAsia"/>
          <w:kern w:val="0"/>
          <w:sz w:val="24"/>
          <w:szCs w:val="20"/>
          <w:lang w:val="zh-CN"/>
        </w:rPr>
        <w:t>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w:t>
      </w:r>
      <w:r>
        <w:rPr>
          <w:rFonts w:ascii="宋体"/>
          <w:kern w:val="0"/>
          <w:sz w:val="24"/>
          <w:szCs w:val="20"/>
          <w:lang w:val="zh-CN"/>
        </w:rPr>
        <w:t xml:space="preserve"> </w:t>
      </w:r>
      <w:r>
        <w:rPr>
          <w:rFonts w:ascii="宋体" w:hint="eastAsia"/>
          <w:kern w:val="0"/>
          <w:sz w:val="24"/>
          <w:szCs w:val="20"/>
          <w:lang w:val="zh-CN"/>
        </w:rPr>
        <w:t>政</w:t>
      </w:r>
      <w:r>
        <w:rPr>
          <w:rFonts w:ascii="宋体"/>
          <w:kern w:val="0"/>
          <w:sz w:val="24"/>
          <w:szCs w:val="20"/>
          <w:lang w:val="zh-CN"/>
        </w:rPr>
        <w:t xml:space="preserve"> </w:t>
      </w:r>
      <w:r>
        <w:rPr>
          <w:rFonts w:ascii="宋体" w:hint="eastAsia"/>
          <w:kern w:val="0"/>
          <w:sz w:val="24"/>
          <w:szCs w:val="20"/>
          <w:lang w:val="zh-CN"/>
        </w:rPr>
        <w:t>编</w:t>
      </w:r>
      <w:r>
        <w:rPr>
          <w:rFonts w:ascii="宋体"/>
          <w:kern w:val="0"/>
          <w:sz w:val="24"/>
          <w:szCs w:val="20"/>
          <w:lang w:val="zh-CN"/>
        </w:rPr>
        <w:t xml:space="preserve">  </w:t>
      </w:r>
      <w:r>
        <w:rPr>
          <w:rFonts w:ascii="宋体" w:hint="eastAsia"/>
          <w:kern w:val="0"/>
          <w:sz w:val="24"/>
          <w:szCs w:val="20"/>
          <w:lang w:val="zh-CN"/>
        </w:rPr>
        <w:t>码：</w:t>
      </w:r>
      <w:r>
        <w:rPr>
          <w:rFonts w:ascii="宋体" w:hint="eastAsia"/>
          <w:kern w:val="0"/>
          <w:sz w:val="24"/>
          <w:szCs w:val="20"/>
          <w:u w:val="single"/>
          <w:lang w:val="zh-CN"/>
        </w:rPr>
        <w:t xml:space="preserve">                      </w:t>
      </w:r>
    </w:p>
    <w:p w:rsidR="00652093" w:rsidRDefault="00652093">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000000">
        <w:tblPrEx>
          <w:tblCellMar>
            <w:top w:w="0" w:type="dxa"/>
            <w:bottom w:w="0" w:type="dxa"/>
          </w:tblCellMar>
        </w:tblPrEx>
        <w:tc>
          <w:tcPr>
            <w:tcW w:w="8856" w:type="dxa"/>
          </w:tcPr>
          <w:p w:rsidR="00652093" w:rsidRDefault="0065209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鉴（公）证意见：</w:t>
            </w:r>
          </w:p>
          <w:p w:rsidR="00652093" w:rsidRDefault="00652093">
            <w:pPr>
              <w:autoSpaceDE w:val="0"/>
              <w:autoSpaceDN w:val="0"/>
              <w:adjustRightInd w:val="0"/>
              <w:spacing w:line="480" w:lineRule="auto"/>
              <w:jc w:val="left"/>
              <w:rPr>
                <w:rFonts w:ascii="宋体" w:hint="eastAsia"/>
                <w:kern w:val="0"/>
                <w:sz w:val="24"/>
                <w:szCs w:val="20"/>
                <w:lang w:val="zh-CN"/>
              </w:rPr>
            </w:pPr>
          </w:p>
          <w:p w:rsidR="00652093" w:rsidRDefault="00652093">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经办人：</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鉴（公）证机关（章）</w:t>
            </w:r>
          </w:p>
          <w:p w:rsidR="00652093" w:rsidRDefault="00652093">
            <w:pPr>
              <w:autoSpaceDE w:val="0"/>
              <w:autoSpaceDN w:val="0"/>
              <w:adjustRightInd w:val="0"/>
              <w:spacing w:line="480" w:lineRule="auto"/>
              <w:jc w:val="righ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年</w:t>
            </w:r>
            <w:r>
              <w:rPr>
                <w:rFonts w:ascii="宋体"/>
                <w:kern w:val="0"/>
                <w:sz w:val="24"/>
                <w:szCs w:val="20"/>
                <w:lang w:val="zh-CN"/>
              </w:rPr>
              <w:t xml:space="preserve">    </w:t>
            </w:r>
            <w:r>
              <w:rPr>
                <w:rFonts w:ascii="宋体" w:hint="eastAsia"/>
                <w:kern w:val="0"/>
                <w:sz w:val="24"/>
                <w:szCs w:val="20"/>
                <w:lang w:val="zh-CN"/>
              </w:rPr>
              <w:t>月</w:t>
            </w:r>
            <w:r>
              <w:rPr>
                <w:rFonts w:ascii="宋体"/>
                <w:kern w:val="0"/>
                <w:sz w:val="24"/>
                <w:szCs w:val="20"/>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（注：除国家另有规定外，鉴（公）证实行自愿原则）</w:t>
            </w:r>
          </w:p>
        </w:tc>
      </w:tr>
    </w:tbl>
    <w:p w:rsidR="00652093" w:rsidRDefault="00652093">
      <w:pPr>
        <w:autoSpaceDE w:val="0"/>
        <w:autoSpaceDN w:val="0"/>
        <w:adjustRightInd w:val="0"/>
        <w:spacing w:line="480" w:lineRule="auto"/>
        <w:jc w:val="left"/>
        <w:rPr>
          <w:rFonts w:ascii="宋体" w:hint="eastAsia"/>
          <w:kern w:val="0"/>
          <w:sz w:val="24"/>
          <w:szCs w:val="20"/>
          <w:lang w:val="zh-CN"/>
        </w:rPr>
      </w:pPr>
    </w:p>
    <w:p w:rsidR="00652093" w:rsidRDefault="00652093">
      <w:pPr>
        <w:autoSpaceDE w:val="0"/>
        <w:autoSpaceDN w:val="0"/>
        <w:adjustRightInd w:val="0"/>
        <w:spacing w:line="480" w:lineRule="auto"/>
        <w:jc w:val="left"/>
        <w:rPr>
          <w:rFonts w:ascii="宋体"/>
          <w:kern w:val="0"/>
          <w:sz w:val="24"/>
          <w:szCs w:val="20"/>
          <w:lang w:val="zh-CN"/>
        </w:rPr>
      </w:pPr>
    </w:p>
    <w:p w:rsidR="00652093" w:rsidRDefault="00652093">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有效期限：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52093" w:rsidRDefault="00652093">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52093" w:rsidRDefault="00652093">
      <w:pPr>
        <w:wordWrap w:val="0"/>
        <w:autoSpaceDE w:val="0"/>
        <w:autoSpaceDN w:val="0"/>
        <w:adjustRightInd w:val="0"/>
        <w:spacing w:line="480" w:lineRule="auto"/>
        <w:jc w:val="right"/>
        <w:rPr>
          <w:sz w:val="24"/>
          <w:szCs w:val="20"/>
          <w:u w:val="single"/>
        </w:rPr>
      </w:pPr>
      <w:r>
        <w:rPr>
          <w:rFonts w:ascii="宋体"/>
          <w:kern w:val="0"/>
          <w:sz w:val="24"/>
          <w:szCs w:val="20"/>
          <w:lang w:val="zh-CN"/>
        </w:rPr>
        <w:t xml:space="preserve">                      </w:t>
      </w:r>
      <w:r>
        <w:rPr>
          <w:rFonts w:ascii="宋体" w:hint="eastAsia"/>
          <w:kern w:val="0"/>
          <w:sz w:val="24"/>
          <w:szCs w:val="20"/>
          <w:lang w:val="zh-CN"/>
        </w:rPr>
        <w:t>监制部门：</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印制单位：</w:t>
      </w:r>
      <w:r>
        <w:rPr>
          <w:rFonts w:ascii="宋体" w:hint="eastAsia"/>
          <w:kern w:val="0"/>
          <w:sz w:val="24"/>
          <w:szCs w:val="20"/>
          <w:u w:val="single"/>
          <w:lang w:val="zh-CN"/>
        </w:rPr>
        <w:t xml:space="preserve">                </w:t>
      </w:r>
    </w:p>
    <w:sectPr w:rsidR="0065209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2093" w:rsidRDefault="00652093" w:rsidP="008212CC">
      <w:r>
        <w:separator/>
      </w:r>
    </w:p>
  </w:endnote>
  <w:endnote w:type="continuationSeparator" w:id="0">
    <w:p w:rsidR="00652093" w:rsidRDefault="00652093" w:rsidP="0082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2093" w:rsidRDefault="00652093" w:rsidP="008212CC">
      <w:r>
        <w:separator/>
      </w:r>
    </w:p>
  </w:footnote>
  <w:footnote w:type="continuationSeparator" w:id="0">
    <w:p w:rsidR="00652093" w:rsidRDefault="00652093" w:rsidP="00821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12071186">
    <w:abstractNumId w:val="7"/>
  </w:num>
  <w:num w:numId="2" w16cid:durableId="1398086238">
    <w:abstractNumId w:val="4"/>
  </w:num>
  <w:num w:numId="3" w16cid:durableId="1351686094">
    <w:abstractNumId w:val="14"/>
  </w:num>
  <w:num w:numId="4" w16cid:durableId="2003391085">
    <w:abstractNumId w:val="2"/>
  </w:num>
  <w:num w:numId="5" w16cid:durableId="1869680593">
    <w:abstractNumId w:val="3"/>
  </w:num>
  <w:num w:numId="6" w16cid:durableId="109129103">
    <w:abstractNumId w:val="5"/>
  </w:num>
  <w:num w:numId="7" w16cid:durableId="1912612820">
    <w:abstractNumId w:val="0"/>
  </w:num>
  <w:num w:numId="8" w16cid:durableId="907299871">
    <w:abstractNumId w:val="17"/>
  </w:num>
  <w:num w:numId="9" w16cid:durableId="229733879">
    <w:abstractNumId w:val="13"/>
  </w:num>
  <w:num w:numId="10" w16cid:durableId="1378550570">
    <w:abstractNumId w:val="15"/>
  </w:num>
  <w:num w:numId="11" w16cid:durableId="596980185">
    <w:abstractNumId w:val="16"/>
  </w:num>
  <w:num w:numId="12" w16cid:durableId="265388013">
    <w:abstractNumId w:val="8"/>
  </w:num>
  <w:num w:numId="13" w16cid:durableId="1817212824">
    <w:abstractNumId w:val="12"/>
  </w:num>
  <w:num w:numId="14" w16cid:durableId="1696611012">
    <w:abstractNumId w:val="10"/>
  </w:num>
  <w:num w:numId="15" w16cid:durableId="592053296">
    <w:abstractNumId w:val="6"/>
  </w:num>
  <w:num w:numId="16" w16cid:durableId="1446996761">
    <w:abstractNumId w:val="1"/>
  </w:num>
  <w:num w:numId="17" w16cid:durableId="1892884160">
    <w:abstractNumId w:val="11"/>
  </w:num>
  <w:num w:numId="18" w16cid:durableId="1564876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0A3A"/>
    <w:rsid w:val="00652093"/>
    <w:rsid w:val="008212CC"/>
    <w:rsid w:val="00D90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9D5A91A-1DC3-44D6-A880-D36769A2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212CC"/>
    <w:pPr>
      <w:tabs>
        <w:tab w:val="center" w:pos="4153"/>
        <w:tab w:val="right" w:pos="8306"/>
      </w:tabs>
      <w:snapToGrid w:val="0"/>
      <w:jc w:val="center"/>
    </w:pPr>
    <w:rPr>
      <w:sz w:val="18"/>
      <w:szCs w:val="18"/>
    </w:rPr>
  </w:style>
  <w:style w:type="character" w:customStyle="1" w:styleId="a6">
    <w:name w:val="页眉 字符"/>
    <w:basedOn w:val="a0"/>
    <w:link w:val="a5"/>
    <w:uiPriority w:val="99"/>
    <w:rsid w:val="008212CC"/>
    <w:rPr>
      <w:kern w:val="2"/>
      <w:sz w:val="18"/>
      <w:szCs w:val="18"/>
    </w:rPr>
  </w:style>
  <w:style w:type="paragraph" w:styleId="a7">
    <w:name w:val="footer"/>
    <w:basedOn w:val="a"/>
    <w:link w:val="a8"/>
    <w:uiPriority w:val="99"/>
    <w:unhideWhenUsed/>
    <w:rsid w:val="008212CC"/>
    <w:pPr>
      <w:tabs>
        <w:tab w:val="center" w:pos="4153"/>
        <w:tab w:val="right" w:pos="8306"/>
      </w:tabs>
      <w:snapToGrid w:val="0"/>
      <w:jc w:val="left"/>
    </w:pPr>
    <w:rPr>
      <w:sz w:val="18"/>
      <w:szCs w:val="18"/>
    </w:rPr>
  </w:style>
  <w:style w:type="character" w:customStyle="1" w:styleId="a8">
    <w:name w:val="页脚 字符"/>
    <w:basedOn w:val="a0"/>
    <w:link w:val="a7"/>
    <w:uiPriority w:val="99"/>
    <w:rsid w:val="008212C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432</Words>
  <Characters>2467</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2026-04-05T07:30:00Z</dcterms:created>
  <dcterms:modified xsi:type="dcterms:W3CDTF">2026-04-05T07:30:00Z</dcterms:modified>
</cp:coreProperties>
</file>