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DFFC" w14:textId="77777777" w:rsidR="00300DE7" w:rsidRDefault="00300DE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供用水合同</w:t>
      </w:r>
    </w:p>
    <w:p w14:paraId="67EEB284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436857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406AB24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EE0869B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供水方：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营业执照号码：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4698ABF8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0A23C1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用水方：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20A9B13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EBFA54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为了保证供用水的正常进行，协调关系，明确各自的责任，根据《中华人民共和国合同法》的有关规定，结合供用双方的实际情况，经协商一致，订立以下条款，共同信守。</w:t>
      </w:r>
    </w:p>
    <w:p w14:paraId="76EF147F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F23DE1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供水方水力可供量，用水方计划用水量，用水时间：</w:t>
      </w:r>
    </w:p>
    <w:p w14:paraId="043CB064" w14:textId="77777777" w:rsidR="00300DE7" w:rsidRDefault="00300DE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  <w:gridCol w:w="2160"/>
        <w:gridCol w:w="1080"/>
        <w:gridCol w:w="1800"/>
        <w:gridCol w:w="1844"/>
      </w:tblGrid>
      <w:tr w:rsidR="00000000" w14:paraId="6CA9E410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1972" w:type="dxa"/>
            <w:vAlign w:val="center"/>
          </w:tcPr>
          <w:p w14:paraId="2747A307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可供水量（吨）</w:t>
            </w:r>
          </w:p>
        </w:tc>
        <w:tc>
          <w:tcPr>
            <w:tcW w:w="2160" w:type="dxa"/>
            <w:vAlign w:val="center"/>
          </w:tcPr>
          <w:p w14:paraId="02460DF3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计划用水量（吨）</w:t>
            </w:r>
          </w:p>
        </w:tc>
        <w:tc>
          <w:tcPr>
            <w:tcW w:w="1080" w:type="dxa"/>
            <w:vAlign w:val="center"/>
          </w:tcPr>
          <w:p w14:paraId="5491E4EA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800" w:type="dxa"/>
            <w:vAlign w:val="center"/>
          </w:tcPr>
          <w:p w14:paraId="7C07C357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金额（元／吨）</w:t>
            </w:r>
          </w:p>
        </w:tc>
        <w:tc>
          <w:tcPr>
            <w:tcW w:w="1844" w:type="dxa"/>
            <w:vAlign w:val="center"/>
          </w:tcPr>
          <w:p w14:paraId="50DDEBBF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用水时间</w:t>
            </w:r>
          </w:p>
        </w:tc>
      </w:tr>
      <w:tr w:rsidR="00000000" w14:paraId="4D08DE50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1972" w:type="dxa"/>
            <w:vAlign w:val="center"/>
          </w:tcPr>
          <w:p w14:paraId="4C9F264F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108D7F24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1F5344C6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58821859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11ED05EC" w14:textId="77777777" w:rsidR="00300DE7" w:rsidRDefault="00300DE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ECC84F5" w14:textId="77777777">
        <w:tblPrEx>
          <w:tblCellMar>
            <w:top w:w="0" w:type="dxa"/>
            <w:bottom w:w="0" w:type="dxa"/>
          </w:tblCellMar>
        </w:tblPrEx>
        <w:trPr>
          <w:cantSplit/>
          <w:trHeight w:val="1140"/>
          <w:jc w:val="center"/>
        </w:trPr>
        <w:tc>
          <w:tcPr>
            <w:tcW w:w="8856" w:type="dxa"/>
            <w:gridSpan w:val="5"/>
            <w:vAlign w:val="center"/>
          </w:tcPr>
          <w:p w14:paraId="68458A03" w14:textId="77777777" w:rsidR="00300DE7" w:rsidRDefault="00300DE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水费：共计人民币（大写）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角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14:paraId="17158C1D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0ACF799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设备安装费用的负担：</w:t>
      </w:r>
    </w:p>
    <w:p w14:paraId="76A371DC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53F77C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水费的计算和结算方法：</w:t>
      </w:r>
    </w:p>
    <w:p w14:paraId="6B4A45E8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68CAD9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）供水方的权利义务：</w:t>
      </w:r>
    </w:p>
    <w:p w14:paraId="1E3A9A29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38DAA1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）用水方的权利义务：</w:t>
      </w:r>
    </w:p>
    <w:p w14:paraId="2528341F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6456BE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</w:p>
    <w:p w14:paraId="2E606375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D44E54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上述条款如有未尽事宜，应以书面补充，作为附件。</w:t>
      </w:r>
    </w:p>
    <w:p w14:paraId="65CDC9A6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BDDD0B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本合同在执行中发生纠纷，双方应及时协商解决，协商不成时，任何一方都可以向人民法院起诉。</w:t>
      </w:r>
    </w:p>
    <w:p w14:paraId="68D5AC83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7FC4C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本合同有效期：从双方签章之日起到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2CA6E03A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4EB23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份，供、用方各执一份。</w:t>
      </w:r>
    </w:p>
    <w:p w14:paraId="06ED5DEF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39407C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供水方：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用水方：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3E6BCAC2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4E5C07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（盖章）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012D536F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E68977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</w:p>
    <w:p w14:paraId="2134604B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5ED5D0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E3D9215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1A23D7" w14:textId="77777777" w:rsidR="00300DE7" w:rsidRDefault="00300DE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sectPr w:rsidR="00300DE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E5B7" w14:textId="77777777" w:rsidR="00300DE7" w:rsidRDefault="00300DE7" w:rsidP="00840AB6">
      <w:r>
        <w:separator/>
      </w:r>
    </w:p>
  </w:endnote>
  <w:endnote w:type="continuationSeparator" w:id="0">
    <w:p w14:paraId="34692F26" w14:textId="77777777" w:rsidR="00300DE7" w:rsidRDefault="00300DE7" w:rsidP="0084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D37F" w14:textId="77777777" w:rsidR="00300DE7" w:rsidRDefault="00300DE7" w:rsidP="00840AB6">
      <w:r>
        <w:separator/>
      </w:r>
    </w:p>
  </w:footnote>
  <w:footnote w:type="continuationSeparator" w:id="0">
    <w:p w14:paraId="4BC5B9B1" w14:textId="77777777" w:rsidR="00300DE7" w:rsidRDefault="00300DE7" w:rsidP="0084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30214300">
    <w:abstractNumId w:val="7"/>
  </w:num>
  <w:num w:numId="2" w16cid:durableId="103156723">
    <w:abstractNumId w:val="4"/>
  </w:num>
  <w:num w:numId="3" w16cid:durableId="159928752">
    <w:abstractNumId w:val="14"/>
  </w:num>
  <w:num w:numId="4" w16cid:durableId="550767458">
    <w:abstractNumId w:val="2"/>
  </w:num>
  <w:num w:numId="5" w16cid:durableId="1570843420">
    <w:abstractNumId w:val="3"/>
  </w:num>
  <w:num w:numId="6" w16cid:durableId="480587589">
    <w:abstractNumId w:val="5"/>
  </w:num>
  <w:num w:numId="7" w16cid:durableId="708651645">
    <w:abstractNumId w:val="0"/>
  </w:num>
  <w:num w:numId="8" w16cid:durableId="1213031609">
    <w:abstractNumId w:val="17"/>
  </w:num>
  <w:num w:numId="9" w16cid:durableId="1741638184">
    <w:abstractNumId w:val="13"/>
  </w:num>
  <w:num w:numId="10" w16cid:durableId="369838181">
    <w:abstractNumId w:val="15"/>
  </w:num>
  <w:num w:numId="11" w16cid:durableId="315644745">
    <w:abstractNumId w:val="16"/>
  </w:num>
  <w:num w:numId="12" w16cid:durableId="1233271599">
    <w:abstractNumId w:val="8"/>
  </w:num>
  <w:num w:numId="13" w16cid:durableId="993214620">
    <w:abstractNumId w:val="12"/>
  </w:num>
  <w:num w:numId="14" w16cid:durableId="1420373443">
    <w:abstractNumId w:val="10"/>
  </w:num>
  <w:num w:numId="15" w16cid:durableId="1438452130">
    <w:abstractNumId w:val="6"/>
  </w:num>
  <w:num w:numId="16" w16cid:durableId="1202131496">
    <w:abstractNumId w:val="1"/>
  </w:num>
  <w:num w:numId="17" w16cid:durableId="956526984">
    <w:abstractNumId w:val="11"/>
  </w:num>
  <w:num w:numId="18" w16cid:durableId="1342969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3FE7"/>
    <w:rsid w:val="00300DE7"/>
    <w:rsid w:val="00840AB6"/>
    <w:rsid w:val="009A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6225530"/>
  <w15:chartTrackingRefBased/>
  <w15:docId w15:val="{5997686F-77F5-4AFC-BFFF-E853D346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40A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40AB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40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40AB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