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6D37" w:rsidRDefault="000D6D37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供用热力合同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D6D37" w:rsidRDefault="000D6D3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供热方：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用热方：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用热地址：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供用热量契约表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2"/>
        <w:gridCol w:w="530"/>
        <w:gridCol w:w="530"/>
        <w:gridCol w:w="1168"/>
        <w:gridCol w:w="1646"/>
        <w:gridCol w:w="1327"/>
        <w:gridCol w:w="1486"/>
        <w:gridCol w:w="1327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855"/>
        </w:trPr>
        <w:tc>
          <w:tcPr>
            <w:tcW w:w="1972" w:type="dxa"/>
            <w:gridSpan w:val="3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日期</w:t>
            </w:r>
          </w:p>
        </w:tc>
        <w:tc>
          <w:tcPr>
            <w:tcW w:w="126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报装号</w:t>
            </w:r>
          </w:p>
        </w:tc>
        <w:tc>
          <w:tcPr>
            <w:tcW w:w="180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新装或原装</w:t>
            </w:r>
          </w:p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容量</w:t>
            </w:r>
          </w:p>
        </w:tc>
        <w:tc>
          <w:tcPr>
            <w:tcW w:w="14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增减容量</w:t>
            </w:r>
          </w:p>
        </w:tc>
        <w:tc>
          <w:tcPr>
            <w:tcW w:w="162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总装用容量</w:t>
            </w:r>
          </w:p>
        </w:tc>
        <w:tc>
          <w:tcPr>
            <w:tcW w:w="14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供方经手人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855"/>
        </w:trPr>
        <w:tc>
          <w:tcPr>
            <w:tcW w:w="892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年</w:t>
            </w:r>
          </w:p>
        </w:tc>
        <w:tc>
          <w:tcPr>
            <w:tcW w:w="5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</w:p>
        </w:tc>
        <w:tc>
          <w:tcPr>
            <w:tcW w:w="5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  <w:tc>
          <w:tcPr>
            <w:tcW w:w="126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855"/>
        </w:trPr>
        <w:tc>
          <w:tcPr>
            <w:tcW w:w="892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855"/>
        </w:trPr>
        <w:tc>
          <w:tcPr>
            <w:tcW w:w="892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855"/>
        </w:trPr>
        <w:tc>
          <w:tcPr>
            <w:tcW w:w="892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6D37" w:rsidRDefault="000D6D3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备注：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双方亦可约定供用热的时间以及保证用热方维持使用温度的范围。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双方主要权利义务：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）供用热方要贯彻执行合理地使用热资源，充分发挥设备潜力，达到安全、经济用热。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）用热方热力负责人应认真执行《电、热价格》及其它有关法律、法规规定。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①认真执行热力安装、运行规程，对设备不断采取技术措施，加强维护，保证设备安全运行，作到计划用电。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②用热单位应严格按照本契约表规定的供热量。如用热性质变更，或增强供热量时，应即时到供热方办理有关手续。在未经供热方正式同意前，不得使用，否则一经查出，用户应立即将其私增设备停用、拆除。供热方除按照规定追收热费外，并处以追收热费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倍到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和每次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元的罚金，供热方如发现用户有违章用热情况时，当即停止其部分或全部供热。待用户交清各项费用并补办申请用热手续，经供热方同意后，再行恢复供热。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③在规定厂休日及禁用动力时间内不得使用热力。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④供热方应于每年</w:t>
      </w:r>
      <w:r>
        <w:rPr>
          <w:rFonts w:ascii="宋体"/>
          <w:kern w:val="0"/>
          <w:sz w:val="24"/>
          <w:szCs w:val="20"/>
          <w:lang w:val="zh-CN"/>
        </w:rPr>
        <w:t>11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8</w:t>
      </w:r>
      <w:r>
        <w:rPr>
          <w:rFonts w:ascii="宋体" w:hint="eastAsia"/>
          <w:kern w:val="0"/>
          <w:sz w:val="24"/>
          <w:szCs w:val="20"/>
          <w:lang w:val="zh-CN"/>
        </w:rPr>
        <w:t>日至次年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25</w:t>
      </w:r>
      <w:r>
        <w:rPr>
          <w:rFonts w:ascii="宋体" w:hint="eastAsia"/>
          <w:kern w:val="0"/>
          <w:sz w:val="24"/>
          <w:szCs w:val="20"/>
          <w:lang w:val="zh-CN"/>
        </w:rPr>
        <w:t>日，每天从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时至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时不间断地向用热方供热。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）本协议应妥善保管，未经双方协商一致不得随意修改。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）本协议一式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份，自签订之日起生效。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供热方：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用热方：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法定代表：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6D37" w:rsidRDefault="000D6D37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sectPr w:rsidR="000D6D3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6D37" w:rsidRDefault="000D6D37" w:rsidP="00F278BD">
      <w:r>
        <w:separator/>
      </w:r>
    </w:p>
  </w:endnote>
  <w:endnote w:type="continuationSeparator" w:id="0">
    <w:p w:rsidR="000D6D37" w:rsidRDefault="000D6D37" w:rsidP="00F27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6D37" w:rsidRDefault="000D6D37" w:rsidP="00F278BD">
      <w:r>
        <w:separator/>
      </w:r>
    </w:p>
  </w:footnote>
  <w:footnote w:type="continuationSeparator" w:id="0">
    <w:p w:rsidR="000D6D37" w:rsidRDefault="000D6D37" w:rsidP="00F278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567569614">
    <w:abstractNumId w:val="7"/>
  </w:num>
  <w:num w:numId="2" w16cid:durableId="1760717634">
    <w:abstractNumId w:val="4"/>
  </w:num>
  <w:num w:numId="3" w16cid:durableId="190076638">
    <w:abstractNumId w:val="14"/>
  </w:num>
  <w:num w:numId="4" w16cid:durableId="1236740413">
    <w:abstractNumId w:val="2"/>
  </w:num>
  <w:num w:numId="5" w16cid:durableId="1206675185">
    <w:abstractNumId w:val="3"/>
  </w:num>
  <w:num w:numId="6" w16cid:durableId="1735929539">
    <w:abstractNumId w:val="5"/>
  </w:num>
  <w:num w:numId="7" w16cid:durableId="605698166">
    <w:abstractNumId w:val="0"/>
  </w:num>
  <w:num w:numId="8" w16cid:durableId="1174688370">
    <w:abstractNumId w:val="17"/>
  </w:num>
  <w:num w:numId="9" w16cid:durableId="330718889">
    <w:abstractNumId w:val="13"/>
  </w:num>
  <w:num w:numId="10" w16cid:durableId="1223443973">
    <w:abstractNumId w:val="15"/>
  </w:num>
  <w:num w:numId="11" w16cid:durableId="67075186">
    <w:abstractNumId w:val="16"/>
  </w:num>
  <w:num w:numId="12" w16cid:durableId="2113427359">
    <w:abstractNumId w:val="8"/>
  </w:num>
  <w:num w:numId="13" w16cid:durableId="1230846821">
    <w:abstractNumId w:val="12"/>
  </w:num>
  <w:num w:numId="14" w16cid:durableId="1352494475">
    <w:abstractNumId w:val="10"/>
  </w:num>
  <w:num w:numId="15" w16cid:durableId="1026829179">
    <w:abstractNumId w:val="6"/>
  </w:num>
  <w:num w:numId="16" w16cid:durableId="1270434202">
    <w:abstractNumId w:val="1"/>
  </w:num>
  <w:num w:numId="17" w16cid:durableId="1871601977">
    <w:abstractNumId w:val="11"/>
  </w:num>
  <w:num w:numId="18" w16cid:durableId="3307205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6A30"/>
    <w:rsid w:val="000D6D37"/>
    <w:rsid w:val="00196A30"/>
    <w:rsid w:val="00F2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67136F1E-83DF-4B65-9040-93360F4E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278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278B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278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278B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1205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