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367D" w:rsidRDefault="0083367D">
      <w:pPr>
        <w:widowControl/>
        <w:adjustRightInd w:val="0"/>
        <w:snapToGrid w:val="0"/>
        <w:spacing w:line="420" w:lineRule="auto"/>
        <w:contextualSpacing/>
        <w:jc w:val="center"/>
        <w:rPr>
          <w:rFonts w:ascii="宋体" w:hAnsi="宋体" w:cs="宋体"/>
          <w:b/>
          <w:color w:val="545454"/>
          <w:kern w:val="0"/>
          <w:sz w:val="24"/>
          <w:szCs w:val="24"/>
        </w:rPr>
      </w:pPr>
      <w:r>
        <w:rPr>
          <w:rFonts w:ascii="宋体" w:hAnsi="宋体" w:cs="宋体" w:hint="eastAsia"/>
          <w:b/>
          <w:color w:val="545454"/>
          <w:kern w:val="0"/>
          <w:sz w:val="24"/>
          <w:szCs w:val="24"/>
        </w:rPr>
        <w:t>公</w:t>
      </w:r>
      <w:r>
        <w:rPr>
          <w:rFonts w:ascii="宋体" w:hAnsi="宋体" w:cs="宋体"/>
          <w:b/>
          <w:color w:val="545454"/>
          <w:kern w:val="0"/>
          <w:sz w:val="24"/>
          <w:szCs w:val="24"/>
        </w:rPr>
        <w:t>司员工入股协议书</w:t>
      </w:r>
    </w:p>
    <w:p w:rsidR="0083367D" w:rsidRDefault="0083367D">
      <w:pPr>
        <w:widowControl/>
        <w:adjustRightInd w:val="0"/>
        <w:snapToGrid w:val="0"/>
        <w:spacing w:line="420" w:lineRule="auto"/>
        <w:ind w:firstLine="480"/>
        <w:contextualSpacing/>
        <w:jc w:val="left"/>
        <w:rPr>
          <w:rFonts w:ascii="宋体" w:hAnsi="宋体" w:cs="宋体" w:hint="eastAsia"/>
          <w:color w:val="545454"/>
          <w:kern w:val="0"/>
          <w:sz w:val="24"/>
          <w:szCs w:val="24"/>
        </w:rPr>
      </w:pPr>
      <w:r>
        <w:rPr>
          <w:rFonts w:ascii="宋体" w:hAnsi="宋体" w:cs="宋体"/>
          <w:color w:val="545454"/>
          <w:kern w:val="0"/>
          <w:sz w:val="24"/>
          <w:szCs w:val="24"/>
        </w:rPr>
        <w:t xml:space="preserve">　　入股又称股票持有或员工持股，即员工成为所服务企业的股东。员工入股的定义有广义和狭义之别。狭义的员工入股指公司为使员工取得所属公司股票而提供各种便利制度</w:t>
      </w:r>
      <w:r>
        <w:rPr>
          <w:rFonts w:ascii="宋体" w:hAnsi="宋体" w:cs="宋体"/>
          <w:color w:val="545454"/>
          <w:kern w:val="0"/>
          <w:sz w:val="24"/>
          <w:szCs w:val="24"/>
        </w:rPr>
        <w:t>;</w:t>
      </w:r>
      <w:r>
        <w:rPr>
          <w:rFonts w:ascii="宋体" w:hAnsi="宋体" w:cs="宋体"/>
          <w:color w:val="545454"/>
          <w:kern w:val="0"/>
          <w:sz w:val="24"/>
          <w:szCs w:val="24"/>
        </w:rPr>
        <w:t>广义的则为员工持有公司的股票系公司依奖励、斡旋、援助等方法，做为推进公司的方针或政策的总称。</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综合上述定义，所谓员工入股，系指企业提供各种有利条件，使员工取得所属企业的股票而成为企业的股东。由于股权代表着损益的负担，员工愿意承担企业经营成败的风险，惟员工入股仅适用于股份有限公司。</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w:t>
      </w:r>
      <w:r>
        <w:rPr>
          <w:rFonts w:ascii="宋体" w:hAnsi="宋体" w:cs="宋体"/>
          <w:b/>
          <w:bCs/>
          <w:color w:val="545454"/>
          <w:kern w:val="0"/>
          <w:sz w:val="24"/>
          <w:szCs w:val="24"/>
        </w:rPr>
        <w:t>员工入股协议书</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b/>
          <w:bCs/>
          <w:color w:val="545454"/>
          <w:kern w:val="0"/>
          <w:sz w:val="24"/>
          <w:szCs w:val="24"/>
        </w:rPr>
        <w:t xml:space="preserve">　　甲方：</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b/>
          <w:bCs/>
          <w:color w:val="545454"/>
          <w:kern w:val="0"/>
          <w:sz w:val="24"/>
          <w:szCs w:val="24"/>
        </w:rPr>
        <w:t xml:space="preserve">　　乙方：</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甲乙双方经友好协商，本着诚信、互助、互惠的原则，签定本入股合同。甲乙双方均得按以下条款执行双方职责，履行此约：</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w:t>
      </w:r>
      <w:r>
        <w:rPr>
          <w:rFonts w:ascii="宋体" w:hAnsi="宋体" w:cs="宋体"/>
          <w:b/>
          <w:bCs/>
          <w:color w:val="545454"/>
          <w:kern w:val="0"/>
          <w:sz w:val="24"/>
          <w:szCs w:val="24"/>
        </w:rPr>
        <w:t xml:space="preserve">　一、入股时间</w:t>
      </w:r>
      <w:r>
        <w:rPr>
          <w:rFonts w:ascii="宋体" w:hAnsi="宋体" w:cs="宋体"/>
          <w:color w:val="545454"/>
          <w:kern w:val="0"/>
          <w:sz w:val="24"/>
          <w:szCs w:val="24"/>
        </w:rPr>
        <w:t>：自</w:t>
      </w:r>
      <w:r>
        <w:rPr>
          <w:rFonts w:ascii="宋体" w:hAnsi="宋体" w:cs="宋体" w:hint="eastAsia"/>
          <w:color w:val="545454"/>
          <w:kern w:val="0"/>
          <w:sz w:val="24"/>
          <w:szCs w:val="24"/>
        </w:rPr>
        <w:t xml:space="preserve">    </w:t>
      </w:r>
      <w:r>
        <w:rPr>
          <w:rFonts w:ascii="宋体" w:hAnsi="宋体" w:cs="宋体"/>
          <w:color w:val="545454"/>
          <w:kern w:val="0"/>
          <w:sz w:val="24"/>
          <w:szCs w:val="24"/>
        </w:rPr>
        <w:t xml:space="preserve"> </w:t>
      </w:r>
      <w:r>
        <w:rPr>
          <w:rFonts w:ascii="宋体" w:hAnsi="宋体" w:cs="宋体"/>
          <w:color w:val="545454"/>
          <w:kern w:val="0"/>
          <w:sz w:val="24"/>
          <w:szCs w:val="24"/>
        </w:rPr>
        <w:t>年</w:t>
      </w:r>
      <w:r>
        <w:rPr>
          <w:rFonts w:ascii="宋体" w:hAnsi="宋体" w:cs="宋体" w:hint="eastAsia"/>
          <w:color w:val="545454"/>
          <w:kern w:val="0"/>
          <w:sz w:val="24"/>
          <w:szCs w:val="24"/>
        </w:rPr>
        <w:t xml:space="preserve">   </w:t>
      </w:r>
      <w:r>
        <w:rPr>
          <w:rFonts w:ascii="宋体" w:hAnsi="宋体" w:cs="宋体"/>
          <w:color w:val="545454"/>
          <w:kern w:val="0"/>
          <w:sz w:val="24"/>
          <w:szCs w:val="24"/>
        </w:rPr>
        <w:t>月</w:t>
      </w:r>
      <w:r>
        <w:rPr>
          <w:rFonts w:ascii="宋体" w:hAnsi="宋体" w:cs="宋体" w:hint="eastAsia"/>
          <w:color w:val="545454"/>
          <w:kern w:val="0"/>
          <w:sz w:val="24"/>
          <w:szCs w:val="24"/>
        </w:rPr>
        <w:t xml:space="preserve">  </w:t>
      </w:r>
      <w:r>
        <w:rPr>
          <w:rFonts w:ascii="宋体" w:hAnsi="宋体" w:cs="宋体"/>
          <w:color w:val="545454"/>
          <w:kern w:val="0"/>
          <w:sz w:val="24"/>
          <w:szCs w:val="24"/>
        </w:rPr>
        <w:t xml:space="preserve"> </w:t>
      </w:r>
      <w:r>
        <w:rPr>
          <w:rFonts w:ascii="宋体" w:hAnsi="宋体" w:cs="宋体"/>
          <w:color w:val="545454"/>
          <w:kern w:val="0"/>
          <w:sz w:val="24"/>
          <w:szCs w:val="24"/>
        </w:rPr>
        <w:t>日起，至</w:t>
      </w:r>
      <w:r>
        <w:rPr>
          <w:rFonts w:ascii="宋体" w:hAnsi="宋体" w:cs="宋体"/>
          <w:color w:val="545454"/>
          <w:kern w:val="0"/>
          <w:sz w:val="24"/>
          <w:szCs w:val="24"/>
        </w:rPr>
        <w:t xml:space="preserve"> </w:t>
      </w:r>
      <w:r>
        <w:rPr>
          <w:rFonts w:ascii="宋体" w:hAnsi="宋体" w:cs="宋体" w:hint="eastAsia"/>
          <w:color w:val="545454"/>
          <w:kern w:val="0"/>
          <w:sz w:val="24"/>
          <w:szCs w:val="24"/>
        </w:rPr>
        <w:t xml:space="preserve">  </w:t>
      </w:r>
      <w:r>
        <w:rPr>
          <w:rFonts w:ascii="宋体" w:hAnsi="宋体" w:cs="宋体"/>
          <w:color w:val="545454"/>
          <w:kern w:val="0"/>
          <w:sz w:val="24"/>
          <w:szCs w:val="24"/>
        </w:rPr>
        <w:t>年</w:t>
      </w:r>
      <w:r>
        <w:rPr>
          <w:rFonts w:ascii="宋体" w:hAnsi="宋体" w:cs="宋体"/>
          <w:color w:val="545454"/>
          <w:kern w:val="0"/>
          <w:sz w:val="24"/>
          <w:szCs w:val="24"/>
        </w:rPr>
        <w:t xml:space="preserve"> </w:t>
      </w:r>
      <w:r>
        <w:rPr>
          <w:rFonts w:ascii="宋体" w:hAnsi="宋体" w:cs="宋体" w:hint="eastAsia"/>
          <w:color w:val="545454"/>
          <w:kern w:val="0"/>
          <w:sz w:val="24"/>
          <w:szCs w:val="24"/>
        </w:rPr>
        <w:t xml:space="preserve">  </w:t>
      </w:r>
      <w:r>
        <w:rPr>
          <w:rFonts w:ascii="宋体" w:hAnsi="宋体" w:cs="宋体"/>
          <w:color w:val="545454"/>
          <w:kern w:val="0"/>
          <w:sz w:val="24"/>
          <w:szCs w:val="24"/>
        </w:rPr>
        <w:t>月</w:t>
      </w:r>
      <w:r>
        <w:rPr>
          <w:rFonts w:ascii="宋体" w:hAnsi="宋体" w:cs="宋体"/>
          <w:color w:val="545454"/>
          <w:kern w:val="0"/>
          <w:sz w:val="24"/>
          <w:szCs w:val="24"/>
        </w:rPr>
        <w:t xml:space="preserve"> </w:t>
      </w:r>
      <w:r>
        <w:rPr>
          <w:rFonts w:ascii="宋体" w:hAnsi="宋体" w:cs="宋体" w:hint="eastAsia"/>
          <w:color w:val="545454"/>
          <w:kern w:val="0"/>
          <w:sz w:val="24"/>
          <w:szCs w:val="24"/>
        </w:rPr>
        <w:t xml:space="preserve">   </w:t>
      </w:r>
      <w:r>
        <w:rPr>
          <w:rFonts w:ascii="宋体" w:hAnsi="宋体" w:cs="宋体"/>
          <w:color w:val="545454"/>
          <w:kern w:val="0"/>
          <w:sz w:val="24"/>
          <w:szCs w:val="24"/>
        </w:rPr>
        <w:t>日止，共计</w:t>
      </w:r>
      <w:r>
        <w:rPr>
          <w:rFonts w:ascii="宋体" w:hAnsi="宋体" w:cs="宋体" w:hint="eastAsia"/>
          <w:color w:val="545454"/>
          <w:kern w:val="0"/>
          <w:sz w:val="24"/>
          <w:szCs w:val="24"/>
        </w:rPr>
        <w:t xml:space="preserve">  </w:t>
      </w:r>
      <w:r>
        <w:rPr>
          <w:rFonts w:ascii="宋体" w:hAnsi="宋体" w:cs="宋体"/>
          <w:color w:val="545454"/>
          <w:kern w:val="0"/>
          <w:sz w:val="24"/>
          <w:szCs w:val="24"/>
        </w:rPr>
        <w:t xml:space="preserve"> </w:t>
      </w:r>
      <w:r>
        <w:rPr>
          <w:rFonts w:ascii="宋体" w:hAnsi="宋体" w:cs="宋体"/>
          <w:color w:val="545454"/>
          <w:kern w:val="0"/>
          <w:sz w:val="24"/>
          <w:szCs w:val="24"/>
        </w:rPr>
        <w:t>年。</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w:t>
      </w:r>
      <w:r>
        <w:rPr>
          <w:rFonts w:ascii="宋体" w:hAnsi="宋体" w:cs="宋体"/>
          <w:b/>
          <w:bCs/>
          <w:color w:val="545454"/>
          <w:kern w:val="0"/>
          <w:sz w:val="24"/>
          <w:szCs w:val="24"/>
        </w:rPr>
        <w:t>二、入股金额</w:t>
      </w:r>
      <w:r>
        <w:rPr>
          <w:rFonts w:ascii="宋体" w:hAnsi="宋体" w:cs="宋体"/>
          <w:color w:val="545454"/>
          <w:kern w:val="0"/>
          <w:sz w:val="24"/>
          <w:szCs w:val="24"/>
        </w:rPr>
        <w:t>：乙方出资共计人民币</w:t>
      </w:r>
      <w:r>
        <w:rPr>
          <w:rFonts w:ascii="宋体" w:hAnsi="宋体" w:cs="宋体"/>
          <w:color w:val="545454"/>
          <w:kern w:val="0"/>
          <w:sz w:val="24"/>
          <w:szCs w:val="24"/>
        </w:rPr>
        <w:t xml:space="preserve"> </w:t>
      </w:r>
      <w:r>
        <w:rPr>
          <w:rFonts w:ascii="宋体" w:hAnsi="宋体" w:cs="宋体" w:hint="eastAsia"/>
          <w:color w:val="545454"/>
          <w:kern w:val="0"/>
          <w:sz w:val="24"/>
          <w:szCs w:val="24"/>
        </w:rPr>
        <w:t xml:space="preserve">       </w:t>
      </w:r>
      <w:r>
        <w:rPr>
          <w:rFonts w:ascii="宋体" w:hAnsi="宋体" w:cs="宋体"/>
          <w:color w:val="545454"/>
          <w:kern w:val="0"/>
          <w:sz w:val="24"/>
          <w:szCs w:val="24"/>
        </w:rPr>
        <w:t>元，计</w:t>
      </w:r>
      <w:r>
        <w:rPr>
          <w:rFonts w:ascii="宋体" w:hAnsi="宋体" w:cs="宋体"/>
          <w:color w:val="545454"/>
          <w:kern w:val="0"/>
          <w:sz w:val="24"/>
          <w:szCs w:val="24"/>
        </w:rPr>
        <w:t xml:space="preserve"> </w:t>
      </w:r>
      <w:r>
        <w:rPr>
          <w:rFonts w:ascii="宋体" w:hAnsi="宋体" w:cs="宋体"/>
          <w:color w:val="545454"/>
          <w:kern w:val="0"/>
          <w:sz w:val="24"/>
          <w:szCs w:val="24"/>
        </w:rPr>
        <w:t>股</w:t>
      </w:r>
      <w:r>
        <w:rPr>
          <w:rFonts w:ascii="宋体" w:hAnsi="宋体" w:cs="宋体" w:hint="eastAsia"/>
          <w:color w:val="545454"/>
          <w:kern w:val="0"/>
          <w:sz w:val="24"/>
          <w:szCs w:val="24"/>
        </w:rPr>
        <w:t xml:space="preserve">  </w:t>
      </w:r>
      <w:r>
        <w:rPr>
          <w:rFonts w:ascii="宋体" w:hAnsi="宋体" w:cs="宋体"/>
          <w:color w:val="545454"/>
          <w:kern w:val="0"/>
          <w:sz w:val="24"/>
          <w:szCs w:val="24"/>
        </w:rPr>
        <w:t>。</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w:t>
      </w:r>
      <w:r>
        <w:rPr>
          <w:rFonts w:ascii="宋体" w:hAnsi="宋体" w:cs="宋体"/>
          <w:b/>
          <w:bCs/>
          <w:color w:val="545454"/>
          <w:kern w:val="0"/>
          <w:sz w:val="24"/>
          <w:szCs w:val="24"/>
        </w:rPr>
        <w:t xml:space="preserve">　三、入股金资产计算</w:t>
      </w:r>
      <w:r>
        <w:rPr>
          <w:rFonts w:ascii="宋体" w:hAnsi="宋体" w:cs="宋体"/>
          <w:color w:val="545454"/>
          <w:kern w:val="0"/>
          <w:sz w:val="24"/>
          <w:szCs w:val="24"/>
        </w:rPr>
        <w:t>：按人民币</w:t>
      </w:r>
      <w:r>
        <w:rPr>
          <w:rFonts w:ascii="宋体" w:hAnsi="宋体" w:cs="宋体"/>
          <w:color w:val="545454"/>
          <w:kern w:val="0"/>
          <w:sz w:val="24"/>
          <w:szCs w:val="24"/>
        </w:rPr>
        <w:t xml:space="preserve"> </w:t>
      </w:r>
      <w:r>
        <w:rPr>
          <w:rFonts w:ascii="宋体" w:hAnsi="宋体" w:cs="宋体" w:hint="eastAsia"/>
          <w:color w:val="545454"/>
          <w:kern w:val="0"/>
          <w:sz w:val="24"/>
          <w:szCs w:val="24"/>
        </w:rPr>
        <w:t xml:space="preserve">  </w:t>
      </w:r>
      <w:r>
        <w:rPr>
          <w:rFonts w:ascii="宋体" w:hAnsi="宋体" w:cs="宋体"/>
          <w:color w:val="545454"/>
          <w:kern w:val="0"/>
          <w:sz w:val="24"/>
          <w:szCs w:val="24"/>
        </w:rPr>
        <w:t>元为总资产</w:t>
      </w:r>
      <w:r>
        <w:rPr>
          <w:rFonts w:ascii="宋体" w:hAnsi="宋体" w:cs="宋体"/>
          <w:color w:val="545454"/>
          <w:kern w:val="0"/>
          <w:sz w:val="24"/>
          <w:szCs w:val="24"/>
        </w:rPr>
        <w:t>(</w:t>
      </w:r>
      <w:r>
        <w:rPr>
          <w:rFonts w:ascii="宋体" w:hAnsi="宋体" w:cs="宋体"/>
          <w:color w:val="545454"/>
          <w:kern w:val="0"/>
          <w:sz w:val="24"/>
          <w:szCs w:val="24"/>
        </w:rPr>
        <w:t>以签约当日核算计</w:t>
      </w:r>
      <w:r>
        <w:rPr>
          <w:rFonts w:ascii="宋体" w:hAnsi="宋体" w:cs="宋体"/>
          <w:color w:val="545454"/>
          <w:kern w:val="0"/>
          <w:sz w:val="24"/>
          <w:szCs w:val="24"/>
        </w:rPr>
        <w:t>)</w:t>
      </w:r>
      <w:r>
        <w:rPr>
          <w:rFonts w:ascii="宋体" w:hAnsi="宋体" w:cs="宋体"/>
          <w:color w:val="545454"/>
          <w:kern w:val="0"/>
          <w:sz w:val="24"/>
          <w:szCs w:val="24"/>
        </w:rPr>
        <w:t>，共计</w:t>
      </w:r>
      <w:r>
        <w:rPr>
          <w:rFonts w:ascii="宋体" w:hAnsi="宋体" w:cs="宋体"/>
          <w:color w:val="545454"/>
          <w:kern w:val="0"/>
          <w:sz w:val="24"/>
          <w:szCs w:val="24"/>
        </w:rPr>
        <w:t>100</w:t>
      </w:r>
      <w:r>
        <w:rPr>
          <w:rFonts w:ascii="宋体" w:hAnsi="宋体" w:cs="宋体"/>
          <w:color w:val="545454"/>
          <w:kern w:val="0"/>
          <w:sz w:val="24"/>
          <w:szCs w:val="24"/>
        </w:rPr>
        <w:t>股</w:t>
      </w:r>
      <w:r>
        <w:rPr>
          <w:rFonts w:ascii="宋体" w:hAnsi="宋体" w:cs="宋体"/>
          <w:color w:val="545454"/>
          <w:kern w:val="0"/>
          <w:sz w:val="24"/>
          <w:szCs w:val="24"/>
        </w:rPr>
        <w:t>(</w:t>
      </w:r>
      <w:r>
        <w:rPr>
          <w:rFonts w:ascii="宋体" w:hAnsi="宋体" w:cs="宋体"/>
          <w:color w:val="545454"/>
          <w:kern w:val="0"/>
          <w:sz w:val="24"/>
          <w:szCs w:val="24"/>
        </w:rPr>
        <w:t>此为原始股</w:t>
      </w:r>
      <w:r>
        <w:rPr>
          <w:rFonts w:ascii="宋体" w:hAnsi="宋体" w:cs="宋体"/>
          <w:color w:val="545454"/>
          <w:kern w:val="0"/>
          <w:sz w:val="24"/>
          <w:szCs w:val="24"/>
        </w:rPr>
        <w:t>)</w:t>
      </w:r>
      <w:r>
        <w:rPr>
          <w:rFonts w:ascii="宋体" w:hAnsi="宋体" w:cs="宋体"/>
          <w:color w:val="545454"/>
          <w:kern w:val="0"/>
          <w:sz w:val="24"/>
          <w:szCs w:val="24"/>
        </w:rPr>
        <w:t>。甲方占</w:t>
      </w:r>
      <w:r>
        <w:rPr>
          <w:rFonts w:ascii="宋体" w:hAnsi="宋体" w:cs="宋体" w:hint="eastAsia"/>
          <w:color w:val="545454"/>
          <w:kern w:val="0"/>
          <w:sz w:val="24"/>
          <w:szCs w:val="24"/>
        </w:rPr>
        <w:t xml:space="preserve">  </w:t>
      </w:r>
      <w:r>
        <w:rPr>
          <w:rFonts w:ascii="宋体" w:hAnsi="宋体" w:cs="宋体"/>
          <w:color w:val="545454"/>
          <w:kern w:val="0"/>
          <w:sz w:val="24"/>
          <w:szCs w:val="24"/>
        </w:rPr>
        <w:t xml:space="preserve"> </w:t>
      </w:r>
      <w:r>
        <w:rPr>
          <w:rFonts w:ascii="宋体" w:hAnsi="宋体" w:cs="宋体"/>
          <w:color w:val="545454"/>
          <w:kern w:val="0"/>
          <w:sz w:val="24"/>
          <w:szCs w:val="24"/>
        </w:rPr>
        <w:t>股，乙方占</w:t>
      </w:r>
      <w:r>
        <w:rPr>
          <w:rFonts w:ascii="宋体" w:hAnsi="宋体" w:cs="宋体" w:hint="eastAsia"/>
          <w:color w:val="545454"/>
          <w:kern w:val="0"/>
          <w:sz w:val="24"/>
          <w:szCs w:val="24"/>
        </w:rPr>
        <w:t xml:space="preserve">  </w:t>
      </w:r>
      <w:r>
        <w:rPr>
          <w:rFonts w:ascii="宋体" w:hAnsi="宋体" w:cs="宋体"/>
          <w:color w:val="545454"/>
          <w:kern w:val="0"/>
          <w:sz w:val="24"/>
          <w:szCs w:val="24"/>
        </w:rPr>
        <w:t xml:space="preserve"> </w:t>
      </w:r>
      <w:r>
        <w:rPr>
          <w:rFonts w:ascii="宋体" w:hAnsi="宋体" w:cs="宋体"/>
          <w:color w:val="545454"/>
          <w:kern w:val="0"/>
          <w:sz w:val="24"/>
          <w:szCs w:val="24"/>
        </w:rPr>
        <w:t>股。</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w:t>
      </w:r>
      <w:r>
        <w:rPr>
          <w:rFonts w:ascii="宋体" w:hAnsi="宋体" w:cs="宋体"/>
          <w:b/>
          <w:bCs/>
          <w:color w:val="545454"/>
          <w:kern w:val="0"/>
          <w:sz w:val="24"/>
          <w:szCs w:val="24"/>
        </w:rPr>
        <w:t xml:space="preserve">　四、分红：</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w:t>
      </w:r>
      <w:r>
        <w:rPr>
          <w:rFonts w:ascii="宋体" w:hAnsi="宋体" w:cs="宋体" w:hint="eastAsia"/>
          <w:color w:val="545454"/>
          <w:kern w:val="0"/>
          <w:sz w:val="24"/>
          <w:szCs w:val="24"/>
        </w:rPr>
        <w:t>①</w:t>
      </w:r>
      <w:r>
        <w:rPr>
          <w:rFonts w:ascii="宋体" w:hAnsi="宋体" w:cs="宋体"/>
          <w:color w:val="545454"/>
          <w:kern w:val="0"/>
          <w:sz w:val="24"/>
          <w:szCs w:val="24"/>
        </w:rPr>
        <w:t>每年</w:t>
      </w:r>
      <w:r>
        <w:rPr>
          <w:rFonts w:ascii="宋体" w:hAnsi="宋体" w:cs="宋体" w:hint="eastAsia"/>
          <w:color w:val="545454"/>
          <w:kern w:val="0"/>
          <w:sz w:val="24"/>
          <w:szCs w:val="24"/>
        </w:rPr>
        <w:t xml:space="preserve">  </w:t>
      </w:r>
      <w:r>
        <w:rPr>
          <w:rFonts w:ascii="宋体" w:hAnsi="宋体" w:cs="宋体"/>
          <w:color w:val="545454"/>
          <w:kern w:val="0"/>
          <w:sz w:val="24"/>
          <w:szCs w:val="24"/>
        </w:rPr>
        <w:t>月</w:t>
      </w:r>
      <w:r>
        <w:rPr>
          <w:rFonts w:ascii="宋体" w:hAnsi="宋体" w:cs="宋体"/>
          <w:color w:val="545454"/>
          <w:kern w:val="0"/>
          <w:sz w:val="24"/>
          <w:szCs w:val="24"/>
        </w:rPr>
        <w:t xml:space="preserve"> </w:t>
      </w:r>
      <w:r>
        <w:rPr>
          <w:rFonts w:ascii="宋体" w:hAnsi="宋体" w:cs="宋体" w:hint="eastAsia"/>
          <w:color w:val="545454"/>
          <w:kern w:val="0"/>
          <w:sz w:val="24"/>
          <w:szCs w:val="24"/>
        </w:rPr>
        <w:t xml:space="preserve"> </w:t>
      </w:r>
      <w:r>
        <w:rPr>
          <w:rFonts w:ascii="宋体" w:hAnsi="宋体" w:cs="宋体"/>
          <w:color w:val="545454"/>
          <w:kern w:val="0"/>
          <w:sz w:val="24"/>
          <w:szCs w:val="24"/>
        </w:rPr>
        <w:t>日为分红日，同时召开股东会议。</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w:t>
      </w:r>
      <w:r>
        <w:rPr>
          <w:rFonts w:ascii="宋体" w:hAnsi="宋体" w:cs="宋体" w:hint="eastAsia"/>
          <w:color w:val="545454"/>
          <w:kern w:val="0"/>
          <w:sz w:val="24"/>
          <w:szCs w:val="24"/>
        </w:rPr>
        <w:t>②</w:t>
      </w:r>
      <w:r>
        <w:rPr>
          <w:rFonts w:ascii="宋体" w:hAnsi="宋体" w:cs="宋体"/>
          <w:color w:val="545454"/>
          <w:kern w:val="0"/>
          <w:sz w:val="24"/>
          <w:szCs w:val="24"/>
        </w:rPr>
        <w:t>红利按每月纯利润之金额分配。</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b/>
          <w:bCs/>
          <w:color w:val="545454"/>
          <w:kern w:val="0"/>
          <w:sz w:val="24"/>
          <w:szCs w:val="24"/>
        </w:rPr>
        <w:t xml:space="preserve">　　五、退股、中途退股。</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w:t>
      </w:r>
      <w:r>
        <w:rPr>
          <w:rFonts w:ascii="宋体" w:hAnsi="宋体" w:cs="宋体"/>
          <w:color w:val="545454"/>
          <w:kern w:val="0"/>
          <w:sz w:val="24"/>
          <w:szCs w:val="24"/>
        </w:rPr>
        <w:t>1</w:t>
      </w:r>
      <w:r>
        <w:rPr>
          <w:rFonts w:ascii="宋体" w:hAnsi="宋体" w:cs="宋体"/>
          <w:color w:val="545454"/>
          <w:kern w:val="0"/>
          <w:sz w:val="24"/>
          <w:szCs w:val="24"/>
        </w:rPr>
        <w:t>、合同到</w:t>
      </w:r>
      <w:r>
        <w:rPr>
          <w:rFonts w:ascii="宋体" w:hAnsi="宋体" w:cs="宋体"/>
          <w:color w:val="545454"/>
          <w:kern w:val="0"/>
          <w:sz w:val="24"/>
          <w:szCs w:val="24"/>
        </w:rPr>
        <w:t>1/3</w:t>
      </w:r>
      <w:r>
        <w:rPr>
          <w:rFonts w:ascii="宋体" w:hAnsi="宋体" w:cs="宋体"/>
          <w:color w:val="545454"/>
          <w:kern w:val="0"/>
          <w:sz w:val="24"/>
          <w:szCs w:val="24"/>
        </w:rPr>
        <w:t>时</w:t>
      </w:r>
      <w:r>
        <w:rPr>
          <w:rFonts w:ascii="宋体" w:hAnsi="宋体" w:cs="宋体"/>
          <w:color w:val="545454"/>
          <w:kern w:val="0"/>
          <w:sz w:val="24"/>
          <w:szCs w:val="24"/>
        </w:rPr>
        <w:t>;</w:t>
      </w:r>
      <w:r>
        <w:rPr>
          <w:rFonts w:ascii="宋体" w:hAnsi="宋体" w:cs="宋体"/>
          <w:color w:val="545454"/>
          <w:kern w:val="0"/>
          <w:sz w:val="24"/>
          <w:szCs w:val="24"/>
        </w:rPr>
        <w:t>按当时入股金额之</w:t>
      </w:r>
      <w:r>
        <w:rPr>
          <w:rFonts w:ascii="宋体" w:hAnsi="宋体" w:cs="宋体"/>
          <w:color w:val="545454"/>
          <w:kern w:val="0"/>
          <w:sz w:val="24"/>
          <w:szCs w:val="24"/>
        </w:rPr>
        <w:t>1/3</w:t>
      </w:r>
      <w:r>
        <w:rPr>
          <w:rFonts w:ascii="宋体" w:hAnsi="宋体" w:cs="宋体"/>
          <w:color w:val="545454"/>
          <w:kern w:val="0"/>
          <w:sz w:val="24"/>
          <w:szCs w:val="24"/>
        </w:rPr>
        <w:t>退还，已分红利亦按</w:t>
      </w:r>
      <w:r>
        <w:rPr>
          <w:rFonts w:ascii="宋体" w:hAnsi="宋体" w:cs="宋体"/>
          <w:color w:val="545454"/>
          <w:kern w:val="0"/>
          <w:sz w:val="24"/>
          <w:szCs w:val="24"/>
        </w:rPr>
        <w:t>1/3</w:t>
      </w:r>
      <w:r>
        <w:rPr>
          <w:rFonts w:ascii="宋体" w:hAnsi="宋体" w:cs="宋体"/>
          <w:color w:val="545454"/>
          <w:kern w:val="0"/>
          <w:sz w:val="24"/>
          <w:szCs w:val="24"/>
        </w:rPr>
        <w:t>计算。</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w:t>
      </w:r>
      <w:r>
        <w:rPr>
          <w:rFonts w:ascii="宋体" w:hAnsi="宋体" w:cs="宋体"/>
          <w:color w:val="545454"/>
          <w:kern w:val="0"/>
          <w:sz w:val="24"/>
          <w:szCs w:val="24"/>
        </w:rPr>
        <w:t>2</w:t>
      </w:r>
      <w:r>
        <w:rPr>
          <w:rFonts w:ascii="宋体" w:hAnsi="宋体" w:cs="宋体"/>
          <w:color w:val="545454"/>
          <w:kern w:val="0"/>
          <w:sz w:val="24"/>
          <w:szCs w:val="24"/>
        </w:rPr>
        <w:t>、合同到</w:t>
      </w:r>
      <w:r>
        <w:rPr>
          <w:rFonts w:ascii="宋体" w:hAnsi="宋体" w:cs="宋体"/>
          <w:color w:val="545454"/>
          <w:kern w:val="0"/>
          <w:sz w:val="24"/>
          <w:szCs w:val="24"/>
        </w:rPr>
        <w:t>2/3</w:t>
      </w:r>
      <w:r>
        <w:rPr>
          <w:rFonts w:ascii="宋体" w:hAnsi="宋体" w:cs="宋体"/>
          <w:color w:val="545454"/>
          <w:kern w:val="0"/>
          <w:sz w:val="24"/>
          <w:szCs w:val="24"/>
        </w:rPr>
        <w:t>时</w:t>
      </w:r>
      <w:r>
        <w:rPr>
          <w:rFonts w:ascii="宋体" w:hAnsi="宋体" w:cs="宋体"/>
          <w:color w:val="545454"/>
          <w:kern w:val="0"/>
          <w:sz w:val="24"/>
          <w:szCs w:val="24"/>
        </w:rPr>
        <w:t>;</w:t>
      </w:r>
      <w:r>
        <w:rPr>
          <w:rFonts w:ascii="宋体" w:hAnsi="宋体" w:cs="宋体"/>
          <w:color w:val="545454"/>
          <w:kern w:val="0"/>
          <w:sz w:val="24"/>
          <w:szCs w:val="24"/>
        </w:rPr>
        <w:t>按当时入股金额之</w:t>
      </w:r>
      <w:r>
        <w:rPr>
          <w:rFonts w:ascii="宋体" w:hAnsi="宋体" w:cs="宋体"/>
          <w:color w:val="545454"/>
          <w:kern w:val="0"/>
          <w:sz w:val="24"/>
          <w:szCs w:val="24"/>
        </w:rPr>
        <w:t>2/3</w:t>
      </w:r>
      <w:r>
        <w:rPr>
          <w:rFonts w:ascii="宋体" w:hAnsi="宋体" w:cs="宋体"/>
          <w:color w:val="545454"/>
          <w:kern w:val="0"/>
          <w:sz w:val="24"/>
          <w:szCs w:val="24"/>
        </w:rPr>
        <w:t>退还，已分红利亦按</w:t>
      </w:r>
      <w:r>
        <w:rPr>
          <w:rFonts w:ascii="宋体" w:hAnsi="宋体" w:cs="宋体"/>
          <w:color w:val="545454"/>
          <w:kern w:val="0"/>
          <w:sz w:val="24"/>
          <w:szCs w:val="24"/>
        </w:rPr>
        <w:t>2/3</w:t>
      </w:r>
      <w:r>
        <w:rPr>
          <w:rFonts w:ascii="宋体" w:hAnsi="宋体" w:cs="宋体"/>
          <w:color w:val="545454"/>
          <w:kern w:val="0"/>
          <w:sz w:val="24"/>
          <w:szCs w:val="24"/>
        </w:rPr>
        <w:t>计算。</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w:t>
      </w:r>
      <w:r>
        <w:rPr>
          <w:rFonts w:ascii="宋体" w:hAnsi="宋体" w:cs="宋体"/>
          <w:color w:val="545454"/>
          <w:kern w:val="0"/>
          <w:sz w:val="24"/>
          <w:szCs w:val="24"/>
        </w:rPr>
        <w:t>3</w:t>
      </w:r>
      <w:r>
        <w:rPr>
          <w:rFonts w:ascii="宋体" w:hAnsi="宋体" w:cs="宋体"/>
          <w:color w:val="545454"/>
          <w:kern w:val="0"/>
          <w:sz w:val="24"/>
          <w:szCs w:val="24"/>
        </w:rPr>
        <w:t>、合同到期时</w:t>
      </w:r>
      <w:r>
        <w:rPr>
          <w:rFonts w:ascii="宋体" w:hAnsi="宋体" w:cs="宋体"/>
          <w:color w:val="545454"/>
          <w:kern w:val="0"/>
          <w:sz w:val="24"/>
          <w:szCs w:val="24"/>
        </w:rPr>
        <w:t>;</w:t>
      </w:r>
      <w:r>
        <w:rPr>
          <w:rFonts w:ascii="宋体" w:hAnsi="宋体" w:cs="宋体"/>
          <w:color w:val="545454"/>
          <w:kern w:val="0"/>
          <w:sz w:val="24"/>
          <w:szCs w:val="24"/>
        </w:rPr>
        <w:t>按退股当时</w:t>
      </w:r>
      <w:r>
        <w:rPr>
          <w:rFonts w:ascii="宋体" w:hAnsi="宋体" w:cs="宋体"/>
          <w:color w:val="545454"/>
          <w:kern w:val="0"/>
          <w:sz w:val="24"/>
          <w:szCs w:val="24"/>
        </w:rPr>
        <w:t>(</w:t>
      </w:r>
      <w:r>
        <w:rPr>
          <w:rFonts w:ascii="宋体" w:hAnsi="宋体" w:cs="宋体"/>
          <w:color w:val="545454"/>
          <w:kern w:val="0"/>
          <w:sz w:val="24"/>
          <w:szCs w:val="24"/>
        </w:rPr>
        <w:t>日</w:t>
      </w:r>
      <w:r>
        <w:rPr>
          <w:rFonts w:ascii="宋体" w:hAnsi="宋体" w:cs="宋体"/>
          <w:color w:val="545454"/>
          <w:kern w:val="0"/>
          <w:sz w:val="24"/>
          <w:szCs w:val="24"/>
        </w:rPr>
        <w:t>)</w:t>
      </w:r>
      <w:r>
        <w:rPr>
          <w:rFonts w:ascii="宋体" w:hAnsi="宋体" w:cs="宋体"/>
          <w:color w:val="545454"/>
          <w:kern w:val="0"/>
          <w:sz w:val="24"/>
          <w:szCs w:val="24"/>
        </w:rPr>
        <w:t>之前</w:t>
      </w:r>
      <w:r>
        <w:rPr>
          <w:rFonts w:ascii="宋体" w:hAnsi="宋体" w:cs="宋体"/>
          <w:color w:val="545454"/>
          <w:kern w:val="0"/>
          <w:sz w:val="24"/>
          <w:szCs w:val="24"/>
        </w:rPr>
        <w:t>12</w:t>
      </w:r>
      <w:r>
        <w:rPr>
          <w:rFonts w:ascii="宋体" w:hAnsi="宋体" w:cs="宋体"/>
          <w:color w:val="545454"/>
          <w:kern w:val="0"/>
          <w:sz w:val="24"/>
          <w:szCs w:val="24"/>
        </w:rPr>
        <w:t>个月之平均纯利润乘以</w:t>
      </w:r>
      <w:r>
        <w:rPr>
          <w:rFonts w:ascii="宋体" w:hAnsi="宋体" w:cs="宋体"/>
          <w:color w:val="545454"/>
          <w:kern w:val="0"/>
          <w:sz w:val="24"/>
          <w:szCs w:val="24"/>
        </w:rPr>
        <w:t>18</w:t>
      </w:r>
      <w:r>
        <w:rPr>
          <w:rFonts w:ascii="宋体" w:hAnsi="宋体" w:cs="宋体"/>
          <w:color w:val="545454"/>
          <w:kern w:val="0"/>
          <w:sz w:val="24"/>
          <w:szCs w:val="24"/>
        </w:rPr>
        <w:t>个月，作为总资产计算标准，再按股数退还。</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b/>
          <w:bCs/>
          <w:color w:val="545454"/>
          <w:kern w:val="0"/>
          <w:sz w:val="24"/>
          <w:szCs w:val="24"/>
        </w:rPr>
        <w:lastRenderedPageBreak/>
        <w:t xml:space="preserve">　　六、纯利润</w:t>
      </w:r>
      <w:r>
        <w:rPr>
          <w:rFonts w:ascii="宋体" w:hAnsi="宋体" w:cs="宋体"/>
          <w:color w:val="545454"/>
          <w:kern w:val="0"/>
          <w:sz w:val="24"/>
          <w:szCs w:val="24"/>
        </w:rPr>
        <w:t>：每月营利</w:t>
      </w:r>
      <w:r>
        <w:rPr>
          <w:rFonts w:ascii="宋体" w:hAnsi="宋体" w:cs="宋体"/>
          <w:color w:val="545454"/>
          <w:kern w:val="0"/>
          <w:sz w:val="24"/>
          <w:szCs w:val="24"/>
        </w:rPr>
        <w:t>(</w:t>
      </w:r>
      <w:r>
        <w:rPr>
          <w:rFonts w:ascii="宋体" w:hAnsi="宋体" w:cs="宋体"/>
          <w:color w:val="545454"/>
          <w:kern w:val="0"/>
          <w:sz w:val="24"/>
          <w:szCs w:val="24"/>
        </w:rPr>
        <w:t>总业绩</w:t>
      </w:r>
      <w:r>
        <w:rPr>
          <w:rFonts w:ascii="宋体" w:hAnsi="宋体" w:cs="宋体"/>
          <w:color w:val="545454"/>
          <w:kern w:val="0"/>
          <w:sz w:val="24"/>
          <w:szCs w:val="24"/>
        </w:rPr>
        <w:t>)</w:t>
      </w:r>
      <w:r>
        <w:rPr>
          <w:rFonts w:ascii="宋体" w:hAnsi="宋体" w:cs="宋体"/>
          <w:color w:val="545454"/>
          <w:kern w:val="0"/>
          <w:sz w:val="24"/>
          <w:szCs w:val="24"/>
        </w:rPr>
        <w:t>扣除所有应支出后，再扣除行政管理费、折旧提摊费</w:t>
      </w:r>
      <w:r>
        <w:rPr>
          <w:rFonts w:ascii="宋体" w:hAnsi="宋体" w:cs="宋体"/>
          <w:color w:val="545454"/>
          <w:kern w:val="0"/>
          <w:sz w:val="24"/>
          <w:szCs w:val="24"/>
        </w:rPr>
        <w:t>(</w:t>
      </w:r>
      <w:r>
        <w:rPr>
          <w:rFonts w:ascii="宋体" w:hAnsi="宋体" w:cs="宋体"/>
          <w:color w:val="545454"/>
          <w:kern w:val="0"/>
          <w:sz w:val="24"/>
          <w:szCs w:val="24"/>
        </w:rPr>
        <w:t>以</w:t>
      </w:r>
      <w:r>
        <w:rPr>
          <w:rFonts w:ascii="宋体" w:hAnsi="宋体" w:cs="宋体"/>
          <w:color w:val="545454"/>
          <w:kern w:val="0"/>
          <w:sz w:val="24"/>
          <w:szCs w:val="24"/>
        </w:rPr>
        <w:t>3</w:t>
      </w:r>
      <w:r>
        <w:rPr>
          <w:rFonts w:ascii="宋体" w:hAnsi="宋体" w:cs="宋体"/>
          <w:color w:val="545454"/>
          <w:kern w:val="0"/>
          <w:sz w:val="24"/>
          <w:szCs w:val="24"/>
        </w:rPr>
        <w:t>年为计算准则，作为装修及硬件设备更新之用</w:t>
      </w:r>
      <w:r>
        <w:rPr>
          <w:rFonts w:ascii="宋体" w:hAnsi="宋体" w:cs="宋体"/>
          <w:color w:val="545454"/>
          <w:kern w:val="0"/>
          <w:sz w:val="24"/>
          <w:szCs w:val="24"/>
        </w:rPr>
        <w:t>)</w:t>
      </w:r>
      <w:r>
        <w:rPr>
          <w:rFonts w:ascii="宋体" w:hAnsi="宋体" w:cs="宋体"/>
          <w:color w:val="545454"/>
          <w:kern w:val="0"/>
          <w:sz w:val="24"/>
          <w:szCs w:val="24"/>
        </w:rPr>
        <w:t>，是为当月纯利润。</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b/>
          <w:bCs/>
          <w:color w:val="545454"/>
          <w:kern w:val="0"/>
          <w:sz w:val="24"/>
          <w:szCs w:val="24"/>
        </w:rPr>
        <w:t xml:space="preserve">　　七、其他：</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w:t>
      </w:r>
      <w:r>
        <w:rPr>
          <w:rFonts w:ascii="宋体" w:hAnsi="宋体" w:cs="宋体"/>
          <w:color w:val="545454"/>
          <w:kern w:val="0"/>
          <w:sz w:val="24"/>
          <w:szCs w:val="24"/>
        </w:rPr>
        <w:t>1</w:t>
      </w:r>
      <w:r>
        <w:rPr>
          <w:rFonts w:ascii="宋体" w:hAnsi="宋体" w:cs="宋体"/>
          <w:color w:val="545454"/>
          <w:kern w:val="0"/>
          <w:sz w:val="24"/>
          <w:szCs w:val="24"/>
        </w:rPr>
        <w:t>、乙方在与甲方合同期内，不得与任何人在</w:t>
      </w:r>
      <w:r>
        <w:rPr>
          <w:rFonts w:ascii="宋体" w:hAnsi="宋体" w:cs="宋体"/>
          <w:color w:val="545454"/>
          <w:kern w:val="0"/>
          <w:sz w:val="24"/>
          <w:szCs w:val="24"/>
        </w:rPr>
        <w:t xml:space="preserve"> </w:t>
      </w:r>
      <w:r>
        <w:rPr>
          <w:rFonts w:ascii="宋体" w:hAnsi="宋体" w:cs="宋体"/>
          <w:color w:val="545454"/>
          <w:kern w:val="0"/>
          <w:sz w:val="24"/>
          <w:szCs w:val="24"/>
        </w:rPr>
        <w:t>区域内做任何营利性投资。</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w:t>
      </w:r>
      <w:r>
        <w:rPr>
          <w:rFonts w:ascii="宋体" w:hAnsi="宋体" w:cs="宋体"/>
          <w:color w:val="545454"/>
          <w:kern w:val="0"/>
          <w:sz w:val="24"/>
          <w:szCs w:val="24"/>
        </w:rPr>
        <w:t>2</w:t>
      </w:r>
      <w:r>
        <w:rPr>
          <w:rFonts w:ascii="宋体" w:hAnsi="宋体" w:cs="宋体"/>
          <w:color w:val="545454"/>
          <w:kern w:val="0"/>
          <w:sz w:val="24"/>
          <w:szCs w:val="24"/>
        </w:rPr>
        <w:t>、乙方在合同期满后，若未续约，则在合同期满后，一年内，不得在当地开设</w:t>
      </w:r>
      <w:r>
        <w:rPr>
          <w:rFonts w:ascii="宋体" w:hAnsi="宋体" w:cs="宋体" w:hint="eastAsia"/>
          <w:color w:val="545454"/>
          <w:kern w:val="0"/>
          <w:sz w:val="24"/>
          <w:szCs w:val="24"/>
        </w:rPr>
        <w:t>与公司有相关业务的</w:t>
      </w:r>
      <w:r>
        <w:rPr>
          <w:rFonts w:ascii="宋体" w:hAnsi="宋体" w:cs="宋体"/>
          <w:color w:val="545454"/>
          <w:kern w:val="0"/>
          <w:sz w:val="24"/>
          <w:szCs w:val="24"/>
        </w:rPr>
        <w:t>店</w:t>
      </w:r>
      <w:r>
        <w:rPr>
          <w:rFonts w:ascii="宋体" w:hAnsi="宋体" w:cs="宋体" w:hint="eastAsia"/>
          <w:color w:val="545454"/>
          <w:kern w:val="0"/>
          <w:sz w:val="24"/>
          <w:szCs w:val="24"/>
        </w:rPr>
        <w:t>面</w:t>
      </w:r>
      <w:r>
        <w:rPr>
          <w:rFonts w:ascii="宋体" w:hAnsi="宋体" w:cs="宋体"/>
          <w:color w:val="545454"/>
          <w:kern w:val="0"/>
          <w:sz w:val="24"/>
          <w:szCs w:val="24"/>
        </w:rPr>
        <w:t>。</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w:t>
      </w:r>
      <w:r>
        <w:rPr>
          <w:rFonts w:ascii="宋体" w:hAnsi="宋体" w:cs="宋体"/>
          <w:color w:val="545454"/>
          <w:kern w:val="0"/>
          <w:sz w:val="24"/>
          <w:szCs w:val="24"/>
        </w:rPr>
        <w:t>3</w:t>
      </w:r>
      <w:r>
        <w:rPr>
          <w:rFonts w:ascii="宋体" w:hAnsi="宋体" w:cs="宋体"/>
          <w:color w:val="545454"/>
          <w:kern w:val="0"/>
          <w:sz w:val="24"/>
          <w:szCs w:val="24"/>
        </w:rPr>
        <w:t>、合同到期日前半年，甲、乙双方必须决定是否继续合作事宜，惟乙方保有决定权，若乙方决定继续合作，甲方不得拒绝。</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w:t>
      </w:r>
      <w:r>
        <w:rPr>
          <w:rFonts w:ascii="宋体" w:hAnsi="宋体" w:cs="宋体"/>
          <w:color w:val="545454"/>
          <w:kern w:val="0"/>
          <w:sz w:val="24"/>
          <w:szCs w:val="24"/>
        </w:rPr>
        <w:t>4</w:t>
      </w:r>
      <w:r>
        <w:rPr>
          <w:rFonts w:ascii="宋体" w:hAnsi="宋体" w:cs="宋体"/>
          <w:color w:val="545454"/>
          <w:kern w:val="0"/>
          <w:sz w:val="24"/>
          <w:szCs w:val="24"/>
        </w:rPr>
        <w:t>、卡金在未消费前，不列入每月业绩账，由公司保管保存，以维护顾客信用。</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w:t>
      </w:r>
      <w:r>
        <w:rPr>
          <w:rFonts w:ascii="宋体" w:hAnsi="宋体" w:cs="宋体"/>
          <w:color w:val="545454"/>
          <w:kern w:val="0"/>
          <w:sz w:val="24"/>
          <w:szCs w:val="24"/>
        </w:rPr>
        <w:t>5</w:t>
      </w:r>
      <w:r>
        <w:rPr>
          <w:rFonts w:ascii="宋体" w:hAnsi="宋体" w:cs="宋体"/>
          <w:color w:val="545454"/>
          <w:kern w:val="0"/>
          <w:sz w:val="24"/>
          <w:szCs w:val="24"/>
        </w:rPr>
        <w:t>、每月财务，由甲方保管，乙方监管，每月核算签字后，分红。</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b/>
          <w:bCs/>
          <w:color w:val="545454"/>
          <w:kern w:val="0"/>
          <w:sz w:val="24"/>
          <w:szCs w:val="24"/>
        </w:rPr>
        <w:t xml:space="preserve">　　八、</w:t>
      </w:r>
      <w:r>
        <w:rPr>
          <w:rFonts w:ascii="宋体" w:hAnsi="宋体" w:cs="宋体"/>
          <w:color w:val="545454"/>
          <w:kern w:val="0"/>
          <w:sz w:val="24"/>
          <w:szCs w:val="24"/>
        </w:rPr>
        <w:t>以上合同若有修正，按甲、乙双方同意后更正之。</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b/>
          <w:bCs/>
          <w:color w:val="545454"/>
          <w:kern w:val="0"/>
          <w:sz w:val="24"/>
          <w:szCs w:val="24"/>
        </w:rPr>
        <w:t xml:space="preserve">　　九、</w:t>
      </w:r>
      <w:r>
        <w:rPr>
          <w:rFonts w:ascii="宋体" w:hAnsi="宋体" w:cs="宋体"/>
          <w:color w:val="545454"/>
          <w:kern w:val="0"/>
          <w:sz w:val="24"/>
          <w:szCs w:val="24"/>
        </w:rPr>
        <w:t>本合同一式二份，甲、乙双方各执一份</w:t>
      </w:r>
    </w:p>
    <w:p w:rsidR="0083367D" w:rsidRDefault="0083367D">
      <w:pPr>
        <w:widowControl/>
        <w:adjustRightInd w:val="0"/>
        <w:snapToGrid w:val="0"/>
        <w:spacing w:line="420" w:lineRule="auto"/>
        <w:ind w:firstLine="480"/>
        <w:contextualSpacing/>
        <w:jc w:val="left"/>
        <w:rPr>
          <w:rFonts w:ascii="宋体" w:hAnsi="宋体" w:cs="宋体"/>
          <w:color w:val="545454"/>
          <w:kern w:val="0"/>
          <w:sz w:val="24"/>
          <w:szCs w:val="24"/>
        </w:rPr>
      </w:pPr>
      <w:r>
        <w:rPr>
          <w:rFonts w:ascii="宋体" w:hAnsi="宋体" w:cs="宋体"/>
          <w:color w:val="545454"/>
          <w:kern w:val="0"/>
          <w:sz w:val="24"/>
          <w:szCs w:val="24"/>
        </w:rPr>
        <w:t xml:space="preserve">　　甲方：</w:t>
      </w:r>
      <w:r>
        <w:rPr>
          <w:rFonts w:ascii="宋体" w:hAnsi="宋体" w:cs="宋体" w:hint="eastAsia"/>
          <w:color w:val="545454"/>
          <w:kern w:val="0"/>
          <w:sz w:val="24"/>
          <w:szCs w:val="24"/>
        </w:rPr>
        <w:t xml:space="preserve">                                 </w:t>
      </w:r>
      <w:r>
        <w:rPr>
          <w:rFonts w:ascii="宋体" w:hAnsi="宋体" w:cs="宋体"/>
          <w:color w:val="545454"/>
          <w:kern w:val="0"/>
          <w:sz w:val="24"/>
          <w:szCs w:val="24"/>
        </w:rPr>
        <w:t>乙方：</w:t>
      </w:r>
    </w:p>
    <w:p w:rsidR="0083367D" w:rsidRDefault="0083367D">
      <w:pPr>
        <w:widowControl/>
        <w:adjustRightInd w:val="0"/>
        <w:snapToGrid w:val="0"/>
        <w:spacing w:line="420" w:lineRule="auto"/>
        <w:ind w:firstLine="480"/>
        <w:contextualSpacing/>
        <w:jc w:val="left"/>
        <w:rPr>
          <w:rFonts w:ascii="宋体" w:hAnsi="宋体" w:cs="宋体" w:hint="eastAsia"/>
          <w:color w:val="545454"/>
          <w:kern w:val="0"/>
          <w:sz w:val="24"/>
          <w:szCs w:val="24"/>
        </w:rPr>
      </w:pPr>
      <w:r>
        <w:rPr>
          <w:rFonts w:ascii="宋体" w:hAnsi="宋体" w:cs="宋体"/>
          <w:color w:val="545454"/>
          <w:kern w:val="0"/>
          <w:sz w:val="24"/>
          <w:szCs w:val="24"/>
        </w:rPr>
        <w:t xml:space="preserve">　　代表人：</w:t>
      </w:r>
      <w:r>
        <w:rPr>
          <w:rFonts w:ascii="宋体" w:hAnsi="宋体" w:cs="宋体" w:hint="eastAsia"/>
          <w:color w:val="545454"/>
          <w:kern w:val="0"/>
          <w:sz w:val="24"/>
          <w:szCs w:val="24"/>
        </w:rPr>
        <w:t xml:space="preserve">                            </w:t>
      </w:r>
      <w:r>
        <w:rPr>
          <w:rFonts w:ascii="宋体" w:hAnsi="宋体" w:cs="宋体" w:hint="eastAsia"/>
          <w:color w:val="545454"/>
          <w:kern w:val="0"/>
          <w:sz w:val="24"/>
          <w:szCs w:val="24"/>
        </w:rPr>
        <w:t xml:space="preserve">　代表人：</w:t>
      </w:r>
    </w:p>
    <w:p w:rsidR="0083367D" w:rsidRDefault="0083367D">
      <w:pPr>
        <w:widowControl/>
        <w:adjustRightInd w:val="0"/>
        <w:snapToGrid w:val="0"/>
        <w:spacing w:line="420" w:lineRule="auto"/>
        <w:ind w:firstLineChars="400" w:firstLine="960"/>
        <w:contextualSpacing/>
        <w:jc w:val="left"/>
        <w:rPr>
          <w:rFonts w:ascii="宋体" w:hAnsi="宋体" w:cs="宋体"/>
          <w:color w:val="545454"/>
          <w:kern w:val="0"/>
          <w:sz w:val="24"/>
          <w:szCs w:val="24"/>
        </w:rPr>
      </w:pPr>
      <w:r>
        <w:rPr>
          <w:rFonts w:ascii="宋体" w:hAnsi="宋体" w:cs="宋体"/>
          <w:color w:val="545454"/>
          <w:kern w:val="0"/>
          <w:sz w:val="24"/>
          <w:szCs w:val="24"/>
        </w:rPr>
        <w:t>身份证号：</w:t>
      </w:r>
      <w:r>
        <w:rPr>
          <w:rFonts w:ascii="宋体" w:hAnsi="宋体" w:cs="宋体" w:hint="eastAsia"/>
          <w:color w:val="545454"/>
          <w:kern w:val="0"/>
          <w:sz w:val="24"/>
          <w:szCs w:val="24"/>
        </w:rPr>
        <w:t xml:space="preserve">                            </w:t>
      </w:r>
      <w:r>
        <w:rPr>
          <w:rFonts w:ascii="宋体" w:hAnsi="宋体" w:cs="宋体"/>
          <w:color w:val="545454"/>
          <w:kern w:val="0"/>
          <w:sz w:val="24"/>
          <w:szCs w:val="24"/>
        </w:rPr>
        <w:t>身份证号：</w:t>
      </w:r>
      <w:r>
        <w:rPr>
          <w:rFonts w:ascii="宋体" w:hAnsi="宋体" w:cs="宋体" w:hint="eastAsia"/>
          <w:color w:val="545454"/>
          <w:kern w:val="0"/>
          <w:sz w:val="24"/>
          <w:szCs w:val="24"/>
        </w:rPr>
        <w:t xml:space="preserve">   </w:t>
      </w:r>
    </w:p>
    <w:p w:rsidR="0083367D" w:rsidRDefault="0083367D">
      <w:pPr>
        <w:widowControl/>
        <w:adjustRightInd w:val="0"/>
        <w:snapToGrid w:val="0"/>
        <w:spacing w:line="420" w:lineRule="auto"/>
        <w:ind w:firstLine="480"/>
        <w:contextualSpacing/>
        <w:jc w:val="left"/>
        <w:rPr>
          <w:rFonts w:ascii="宋体" w:hAnsi="宋体" w:cs="宋体" w:hint="eastAsia"/>
          <w:color w:val="545454"/>
          <w:kern w:val="0"/>
          <w:sz w:val="24"/>
          <w:szCs w:val="24"/>
        </w:rPr>
      </w:pPr>
      <w:r>
        <w:rPr>
          <w:rFonts w:ascii="宋体" w:hAnsi="宋体" w:cs="宋体"/>
          <w:color w:val="545454"/>
          <w:kern w:val="0"/>
          <w:sz w:val="24"/>
          <w:szCs w:val="24"/>
        </w:rPr>
        <w:t xml:space="preserve">　　签约地点：</w:t>
      </w:r>
      <w:r>
        <w:rPr>
          <w:rFonts w:ascii="宋体" w:hAnsi="宋体" w:cs="宋体" w:hint="eastAsia"/>
          <w:color w:val="545454"/>
          <w:kern w:val="0"/>
          <w:sz w:val="24"/>
          <w:szCs w:val="24"/>
        </w:rPr>
        <w:t xml:space="preserve">     </w:t>
      </w:r>
    </w:p>
    <w:p w:rsidR="0083367D" w:rsidRDefault="0083367D">
      <w:pPr>
        <w:widowControl/>
        <w:adjustRightInd w:val="0"/>
        <w:snapToGrid w:val="0"/>
        <w:spacing w:line="420" w:lineRule="auto"/>
        <w:ind w:firstLine="480"/>
        <w:contextualSpacing/>
        <w:jc w:val="left"/>
        <w:rPr>
          <w:rFonts w:ascii="宋体" w:hAnsi="宋体"/>
          <w:sz w:val="24"/>
          <w:szCs w:val="24"/>
        </w:rPr>
      </w:pPr>
      <w:r>
        <w:rPr>
          <w:rFonts w:ascii="宋体" w:hAnsi="宋体" w:cs="宋体"/>
          <w:color w:val="545454"/>
          <w:kern w:val="0"/>
          <w:sz w:val="24"/>
          <w:szCs w:val="24"/>
        </w:rPr>
        <w:t xml:space="preserve">　　签约日期：</w:t>
      </w:r>
      <w:r>
        <w:rPr>
          <w:rFonts w:ascii="宋体" w:hAnsi="宋体" w:cs="宋体" w:hint="eastAsia"/>
          <w:color w:val="545454"/>
          <w:kern w:val="0"/>
          <w:sz w:val="24"/>
          <w:szCs w:val="24"/>
        </w:rPr>
        <w:t xml:space="preserve">   </w:t>
      </w:r>
      <w:r>
        <w:rPr>
          <w:rFonts w:ascii="宋体" w:hAnsi="宋体" w:cs="宋体"/>
          <w:color w:val="545454"/>
          <w:kern w:val="0"/>
          <w:sz w:val="24"/>
          <w:szCs w:val="24"/>
        </w:rPr>
        <w:t>年</w:t>
      </w:r>
      <w:r>
        <w:rPr>
          <w:rFonts w:ascii="宋体" w:hAnsi="宋体" w:cs="宋体" w:hint="eastAsia"/>
          <w:color w:val="545454"/>
          <w:kern w:val="0"/>
          <w:sz w:val="24"/>
          <w:szCs w:val="24"/>
        </w:rPr>
        <w:t xml:space="preserve">   </w:t>
      </w:r>
      <w:r>
        <w:rPr>
          <w:rFonts w:ascii="宋体" w:hAnsi="宋体" w:cs="宋体"/>
          <w:color w:val="545454"/>
          <w:kern w:val="0"/>
          <w:sz w:val="24"/>
          <w:szCs w:val="24"/>
        </w:rPr>
        <w:t>月</w:t>
      </w:r>
      <w:r>
        <w:rPr>
          <w:rFonts w:ascii="宋体" w:hAnsi="宋体" w:cs="宋体" w:hint="eastAsia"/>
          <w:color w:val="545454"/>
          <w:kern w:val="0"/>
          <w:sz w:val="24"/>
          <w:szCs w:val="24"/>
        </w:rPr>
        <w:t xml:space="preserve">   </w:t>
      </w:r>
      <w:r>
        <w:rPr>
          <w:rFonts w:ascii="宋体" w:hAnsi="宋体" w:cs="宋体"/>
          <w:color w:val="545454"/>
          <w:kern w:val="0"/>
          <w:sz w:val="24"/>
          <w:szCs w:val="24"/>
        </w:rPr>
        <w:t>日</w:t>
      </w:r>
      <w:r>
        <w:rPr>
          <w:rFonts w:ascii="宋体" w:hAnsi="宋体" w:cs="宋体"/>
          <w:b/>
          <w:bCs/>
          <w:color w:val="545454"/>
          <w:kern w:val="0"/>
          <w:sz w:val="24"/>
          <w:szCs w:val="24"/>
        </w:rPr>
        <w:t xml:space="preserve">　</w:t>
      </w:r>
    </w:p>
    <w:sectPr w:rsidR="0083367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367D" w:rsidRDefault="0083367D" w:rsidP="00C44788">
      <w:pPr>
        <w:spacing w:before="0" w:after="0" w:line="240" w:lineRule="auto"/>
      </w:pPr>
      <w:r>
        <w:separator/>
      </w:r>
    </w:p>
  </w:endnote>
  <w:endnote w:type="continuationSeparator" w:id="0">
    <w:p w:rsidR="0083367D" w:rsidRDefault="0083367D" w:rsidP="00C4478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367D" w:rsidRDefault="0083367D" w:rsidP="00C44788">
      <w:pPr>
        <w:spacing w:before="0" w:after="0" w:line="240" w:lineRule="auto"/>
      </w:pPr>
      <w:r>
        <w:separator/>
      </w:r>
    </w:p>
  </w:footnote>
  <w:footnote w:type="continuationSeparator" w:id="0">
    <w:p w:rsidR="0083367D" w:rsidRDefault="0083367D" w:rsidP="00C44788">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6BCF"/>
    <w:rsid w:val="00012C05"/>
    <w:rsid w:val="00024C35"/>
    <w:rsid w:val="000A5EE4"/>
    <w:rsid w:val="000F3D09"/>
    <w:rsid w:val="00143640"/>
    <w:rsid w:val="0015173C"/>
    <w:rsid w:val="001A0899"/>
    <w:rsid w:val="001A43B1"/>
    <w:rsid w:val="00241EA2"/>
    <w:rsid w:val="0025284E"/>
    <w:rsid w:val="00252A33"/>
    <w:rsid w:val="002753D7"/>
    <w:rsid w:val="002E6BCF"/>
    <w:rsid w:val="003E4C2C"/>
    <w:rsid w:val="00465CA0"/>
    <w:rsid w:val="004D706D"/>
    <w:rsid w:val="005039B6"/>
    <w:rsid w:val="00565F39"/>
    <w:rsid w:val="00581AC8"/>
    <w:rsid w:val="00697B81"/>
    <w:rsid w:val="0083367D"/>
    <w:rsid w:val="008918C7"/>
    <w:rsid w:val="008D7BFF"/>
    <w:rsid w:val="008F7EC6"/>
    <w:rsid w:val="009127A4"/>
    <w:rsid w:val="00915365"/>
    <w:rsid w:val="009C4A33"/>
    <w:rsid w:val="00A138B3"/>
    <w:rsid w:val="00A1719D"/>
    <w:rsid w:val="00AD796B"/>
    <w:rsid w:val="00B070F3"/>
    <w:rsid w:val="00B07CC4"/>
    <w:rsid w:val="00BC23F6"/>
    <w:rsid w:val="00BE40A0"/>
    <w:rsid w:val="00BF0BB8"/>
    <w:rsid w:val="00C44788"/>
    <w:rsid w:val="00C64B5D"/>
    <w:rsid w:val="00C75FAC"/>
    <w:rsid w:val="00C8568F"/>
    <w:rsid w:val="00C87FD6"/>
    <w:rsid w:val="00CA0E61"/>
    <w:rsid w:val="00D35D91"/>
    <w:rsid w:val="00DC608A"/>
    <w:rsid w:val="00E74213"/>
    <w:rsid w:val="00E97C60"/>
    <w:rsid w:val="00EA1095"/>
    <w:rsid w:val="00ED0923"/>
    <w:rsid w:val="00EE401A"/>
    <w:rsid w:val="00F25041"/>
    <w:rsid w:val="00F32B6B"/>
    <w:rsid w:val="00F71F68"/>
    <w:rsid w:val="00FB0489"/>
    <w:rsid w:val="00FC07A6"/>
    <w:rsid w:val="00FC7BC1"/>
    <w:rsid w:val="256416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7E2B1B8A-385D-4C27-8C02-0C511B12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100" w:beforeAutospacing="1" w:after="100" w:afterAutospacing="1" w:line="420" w:lineRule="atLeast"/>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strike w:val="0"/>
      <w:dstrike w:val="0"/>
      <w:color w:val="0000FF"/>
      <w:u w:val="none"/>
    </w:rPr>
  </w:style>
  <w:style w:type="character" w:styleId="a4">
    <w:name w:val="Strong"/>
    <w:basedOn w:val="a0"/>
    <w:uiPriority w:val="22"/>
    <w:qFormat/>
    <w:rPr>
      <w:b/>
      <w:bCs/>
    </w:rPr>
  </w:style>
  <w:style w:type="paragraph" w:styleId="a5">
    <w:name w:val="header"/>
    <w:basedOn w:val="a"/>
    <w:link w:val="a6"/>
    <w:uiPriority w:val="99"/>
    <w:unhideWhenUsed/>
    <w:rsid w:val="00C44788"/>
    <w:pPr>
      <w:tabs>
        <w:tab w:val="center" w:pos="4153"/>
        <w:tab w:val="right" w:pos="8306"/>
      </w:tabs>
      <w:snapToGrid w:val="0"/>
      <w:spacing w:line="240" w:lineRule="atLeast"/>
      <w:jc w:val="center"/>
    </w:pPr>
    <w:rPr>
      <w:sz w:val="18"/>
      <w:szCs w:val="18"/>
    </w:rPr>
  </w:style>
  <w:style w:type="character" w:customStyle="1" w:styleId="a6">
    <w:name w:val="页眉 字符"/>
    <w:basedOn w:val="a0"/>
    <w:link w:val="a5"/>
    <w:uiPriority w:val="99"/>
    <w:rsid w:val="00C44788"/>
    <w:rPr>
      <w:kern w:val="2"/>
      <w:sz w:val="18"/>
      <w:szCs w:val="18"/>
    </w:rPr>
  </w:style>
  <w:style w:type="paragraph" w:styleId="a7">
    <w:name w:val="footer"/>
    <w:basedOn w:val="a"/>
    <w:link w:val="a8"/>
    <w:uiPriority w:val="99"/>
    <w:unhideWhenUsed/>
    <w:rsid w:val="00C44788"/>
    <w:pPr>
      <w:tabs>
        <w:tab w:val="center" w:pos="4153"/>
        <w:tab w:val="right" w:pos="8306"/>
      </w:tabs>
      <w:snapToGrid w:val="0"/>
      <w:spacing w:line="240" w:lineRule="atLeast"/>
      <w:jc w:val="left"/>
    </w:pPr>
    <w:rPr>
      <w:sz w:val="18"/>
      <w:szCs w:val="18"/>
    </w:rPr>
  </w:style>
  <w:style w:type="character" w:customStyle="1" w:styleId="a8">
    <w:name w:val="页脚 字符"/>
    <w:basedOn w:val="a0"/>
    <w:link w:val="a7"/>
    <w:uiPriority w:val="99"/>
    <w:rsid w:val="00C4478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173</Words>
  <Characters>989</Characters>
  <Application>Microsoft Office Word</Application>
  <DocSecurity>4</DocSecurity>
  <PresentationFormat/>
  <Lines>8</Lines>
  <Paragraphs>2</Paragraphs>
  <Slides>0</Slides>
  <Notes>0</Notes>
  <HiddenSlides>0</HiddenSlides>
  <MMClips>0</MMClips>
  <ScaleCrop>false</ScaleCrop>
  <Manager/>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公司员工入股协议书</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2052-9.1.0.4984</vt:lpwstr>
  </property>
</Properties>
</file>