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60E6" w:rsidRPr="001560E6" w:rsidRDefault="001560E6" w:rsidP="001560E6">
      <w:pPr>
        <w:widowControl/>
        <w:spacing w:before="100" w:beforeAutospacing="1" w:after="100" w:afterAutospacing="1" w:line="500" w:lineRule="exact"/>
        <w:jc w:val="center"/>
        <w:rPr>
          <w:rFonts w:ascii="宋体" w:hAnsi="宋体" w:cs="宋体"/>
          <w:color w:val="2A2A2A"/>
          <w:kern w:val="0"/>
          <w:szCs w:val="21"/>
        </w:rPr>
      </w:pPr>
      <w:r w:rsidRPr="001560E6">
        <w:rPr>
          <w:rFonts w:ascii="Times New Roman" w:hAnsi="Times New Roman" w:cs="宋体" w:hint="eastAsia"/>
          <w:b/>
          <w:color w:val="2A2A2A"/>
          <w:kern w:val="0"/>
          <w:sz w:val="36"/>
          <w:szCs w:val="36"/>
        </w:rPr>
        <w:t>虚拟股权激励协议</w:t>
      </w:r>
    </w:p>
    <w:p w:rsidR="001560E6" w:rsidRPr="001560E6" w:rsidRDefault="001560E6" w:rsidP="001560E6">
      <w:pPr>
        <w:widowControl/>
        <w:spacing w:before="100" w:beforeAutospacing="1" w:after="100" w:afterAutospacing="1" w:line="500" w:lineRule="exact"/>
        <w:jc w:val="center"/>
        <w:rPr>
          <w:rFonts w:ascii="宋体" w:hAnsi="宋体" w:cs="宋体" w:hint="eastAsia"/>
          <w:color w:val="2A2A2A"/>
          <w:kern w:val="0"/>
          <w:szCs w:val="21"/>
        </w:rPr>
      </w:pPr>
      <w:r w:rsidRPr="001560E6">
        <w:rPr>
          <w:rFonts w:ascii="宋体" w:hAnsi="宋体" w:cs="宋体" w:hint="eastAsia"/>
          <w:color w:val="2A2A2A"/>
          <w:kern w:val="0"/>
          <w:szCs w:val="21"/>
        </w:rPr>
        <w:t> </w:t>
      </w:r>
    </w:p>
    <w:p w:rsidR="001560E6" w:rsidRPr="001560E6" w:rsidRDefault="001560E6" w:rsidP="001560E6">
      <w:pPr>
        <w:widowControl/>
        <w:spacing w:before="100" w:beforeAutospacing="1" w:after="75" w:line="500" w:lineRule="exact"/>
        <w:ind w:firstLineChars="200" w:firstLine="560"/>
        <w:jc w:val="left"/>
        <w:rPr>
          <w:rFonts w:ascii="宋体" w:hAnsi="宋体" w:cs="宋体" w:hint="eastAsia"/>
          <w:color w:val="2A2A2A"/>
          <w:kern w:val="0"/>
          <w:szCs w:val="21"/>
        </w:rPr>
      </w:pPr>
      <w:r w:rsidRPr="001560E6">
        <w:rPr>
          <w:rFonts w:ascii="宋体" w:hAnsi="宋体" w:cs="宋体" w:hint="eastAsia"/>
          <w:color w:val="2A2A2A"/>
          <w:kern w:val="0"/>
          <w:sz w:val="28"/>
          <w:szCs w:val="28"/>
        </w:rPr>
        <w:t>甲方：上海某某有限公司全体股东</w:t>
      </w:r>
    </w:p>
    <w:p w:rsidR="001560E6" w:rsidRPr="001560E6" w:rsidRDefault="001560E6" w:rsidP="001560E6">
      <w:pPr>
        <w:widowControl/>
        <w:spacing w:before="100" w:beforeAutospacing="1" w:after="75" w:line="500" w:lineRule="exact"/>
        <w:ind w:firstLineChars="200" w:firstLine="560"/>
        <w:jc w:val="left"/>
        <w:rPr>
          <w:rFonts w:ascii="宋体" w:hAnsi="宋体" w:cs="宋体" w:hint="eastAsia"/>
          <w:color w:val="2A2A2A"/>
          <w:kern w:val="0"/>
          <w:szCs w:val="21"/>
        </w:rPr>
      </w:pPr>
      <w:r w:rsidRPr="001560E6">
        <w:rPr>
          <w:rFonts w:ascii="宋体" w:hAnsi="宋体" w:cs="宋体" w:hint="eastAsia"/>
          <w:color w:val="2A2A2A"/>
          <w:kern w:val="0"/>
          <w:sz w:val="28"/>
          <w:szCs w:val="28"/>
        </w:rPr>
        <w:t>地址：</w:t>
      </w:r>
      <w:r w:rsidR="000E0EFA" w:rsidRPr="001560E6">
        <w:rPr>
          <w:rFonts w:ascii="宋体" w:hAnsi="宋体" w:cs="宋体" w:hint="eastAsia"/>
          <w:color w:val="2A2A2A"/>
          <w:kern w:val="0"/>
          <w:szCs w:val="21"/>
        </w:rPr>
        <w:t xml:space="preserve"> </w:t>
      </w:r>
    </w:p>
    <w:p w:rsidR="001560E6" w:rsidRPr="001560E6" w:rsidRDefault="001560E6" w:rsidP="001560E6">
      <w:pPr>
        <w:widowControl/>
        <w:spacing w:before="100" w:beforeAutospacing="1" w:afterLines="50" w:after="156" w:line="500" w:lineRule="exact"/>
        <w:ind w:firstLineChars="200" w:firstLine="560"/>
        <w:jc w:val="left"/>
        <w:rPr>
          <w:rFonts w:ascii="宋体" w:hAnsi="宋体" w:cs="宋体" w:hint="eastAsia"/>
          <w:color w:val="2A2A2A"/>
          <w:kern w:val="0"/>
          <w:szCs w:val="21"/>
        </w:rPr>
      </w:pPr>
      <w:r w:rsidRPr="001560E6">
        <w:rPr>
          <w:rFonts w:ascii="宋体" w:hAnsi="宋体" w:cs="宋体" w:hint="eastAsia"/>
          <w:color w:val="2A2A2A"/>
          <w:kern w:val="0"/>
          <w:sz w:val="28"/>
          <w:szCs w:val="28"/>
        </w:rPr>
        <w:t>法定代表人：                 联系电话：</w:t>
      </w:r>
    </w:p>
    <w:p w:rsidR="001560E6" w:rsidRPr="001560E6" w:rsidRDefault="001560E6" w:rsidP="001560E6">
      <w:pPr>
        <w:widowControl/>
        <w:spacing w:before="100" w:beforeAutospacing="1" w:after="75" w:line="500" w:lineRule="exact"/>
        <w:ind w:firstLineChars="200" w:firstLine="560"/>
        <w:jc w:val="left"/>
        <w:rPr>
          <w:rFonts w:ascii="宋体" w:hAnsi="宋体" w:cs="宋体" w:hint="eastAsia"/>
          <w:color w:val="2A2A2A"/>
          <w:kern w:val="0"/>
          <w:szCs w:val="21"/>
        </w:rPr>
      </w:pPr>
      <w:r w:rsidRPr="001560E6">
        <w:rPr>
          <w:rFonts w:ascii="宋体" w:hAnsi="宋体" w:cs="宋体" w:hint="eastAsia"/>
          <w:color w:val="2A2A2A"/>
          <w:kern w:val="0"/>
          <w:sz w:val="28"/>
          <w:szCs w:val="28"/>
        </w:rPr>
        <w:t>乙方：某某某，  身份证号：</w:t>
      </w:r>
    </w:p>
    <w:p w:rsidR="001560E6" w:rsidRPr="001560E6" w:rsidRDefault="001560E6" w:rsidP="001560E6">
      <w:pPr>
        <w:widowControl/>
        <w:spacing w:before="100" w:beforeAutospacing="1" w:after="100" w:afterAutospacing="1" w:line="500" w:lineRule="exact"/>
        <w:ind w:firstLineChars="200" w:firstLine="560"/>
        <w:jc w:val="left"/>
        <w:rPr>
          <w:rFonts w:ascii="宋体" w:hAnsi="宋体" w:cs="宋体" w:hint="eastAsia"/>
          <w:color w:val="2A2A2A"/>
          <w:kern w:val="0"/>
          <w:szCs w:val="21"/>
        </w:rPr>
      </w:pPr>
      <w:r w:rsidRPr="001560E6">
        <w:rPr>
          <w:rFonts w:ascii="宋体" w:hAnsi="宋体" w:cs="宋体" w:hint="eastAsia"/>
          <w:color w:val="2A2A2A"/>
          <w:kern w:val="0"/>
          <w:sz w:val="28"/>
          <w:szCs w:val="28"/>
        </w:rPr>
        <w:t>地址：                       联系电话：</w:t>
      </w:r>
    </w:p>
    <w:p w:rsidR="001560E6" w:rsidRPr="001560E6" w:rsidRDefault="001560E6" w:rsidP="001560E6">
      <w:pPr>
        <w:widowControl/>
        <w:spacing w:before="100" w:beforeAutospacing="1" w:after="100" w:afterAutospacing="1" w:line="500" w:lineRule="exact"/>
        <w:ind w:firstLineChars="200" w:firstLine="560"/>
        <w:jc w:val="left"/>
        <w:rPr>
          <w:rFonts w:ascii="宋体" w:hAnsi="宋体" w:cs="宋体" w:hint="eastAsia"/>
          <w:color w:val="2A2A2A"/>
          <w:kern w:val="0"/>
          <w:szCs w:val="21"/>
        </w:rPr>
      </w:pPr>
      <w:r w:rsidRPr="001560E6">
        <w:rPr>
          <w:rFonts w:ascii="宋体" w:hAnsi="宋体" w:cs="宋体" w:hint="eastAsia"/>
          <w:color w:val="2A2A2A"/>
          <w:kern w:val="0"/>
          <w:sz w:val="28"/>
          <w:szCs w:val="28"/>
        </w:rPr>
        <w:t xml:space="preserve">  </w:t>
      </w:r>
    </w:p>
    <w:p w:rsidR="001560E6" w:rsidRPr="001560E6" w:rsidRDefault="001560E6" w:rsidP="001560E6">
      <w:pPr>
        <w:widowControl/>
        <w:spacing w:before="100" w:beforeAutospacing="1" w:afterLines="50" w:after="156"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乙方系甲方员工。鉴于乙方以往对甲方的贡献和为了激励乙方更好的工作，也为了使甲、乙双方进一步提高经济效益，经双方友好协商，双方同意甲方以虚拟股权的方式对乙方的工作进行奖励和激励。为明确双方的权利义务，特订立以下协议：</w:t>
      </w:r>
    </w:p>
    <w:p w:rsidR="001560E6" w:rsidRPr="001560E6" w:rsidRDefault="001560E6" w:rsidP="001560E6">
      <w:pPr>
        <w:widowControl/>
        <w:spacing w:before="100" w:beforeAutospacing="1" w:afterLines="50" w:after="156"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一、定义</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除非本协议条款或上下文另有所指，下列用语含义如下：</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1</w:t>
      </w:r>
      <w:r w:rsidR="00492666">
        <w:rPr>
          <w:rFonts w:ascii="宋体" w:hAnsi="宋体" w:cs="宋体" w:hint="eastAsia"/>
          <w:color w:val="2A2A2A"/>
          <w:kern w:val="0"/>
          <w:sz w:val="28"/>
          <w:szCs w:val="28"/>
        </w:rPr>
        <w:t>．股权：指上海某某</w:t>
      </w:r>
      <w:r w:rsidRPr="001560E6">
        <w:rPr>
          <w:rFonts w:ascii="宋体" w:hAnsi="宋体" w:cs="宋体" w:hint="eastAsia"/>
          <w:color w:val="2A2A2A"/>
          <w:kern w:val="0"/>
          <w:sz w:val="28"/>
          <w:szCs w:val="28"/>
        </w:rPr>
        <w:t>有限公司在工商部门登记的注册资本金，总额为人民币50万元，一定比例的股权对应相应金额的注册资本金。</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2</w:t>
      </w:r>
      <w:r w:rsidR="00492666">
        <w:rPr>
          <w:rFonts w:ascii="宋体" w:hAnsi="宋体" w:cs="宋体" w:hint="eastAsia"/>
          <w:color w:val="2A2A2A"/>
          <w:kern w:val="0"/>
          <w:sz w:val="28"/>
          <w:szCs w:val="28"/>
        </w:rPr>
        <w:t>．虚拟股权：指上海某某</w:t>
      </w:r>
      <w:r w:rsidRPr="001560E6">
        <w:rPr>
          <w:rFonts w:ascii="宋体" w:hAnsi="宋体" w:cs="宋体" w:hint="eastAsia"/>
          <w:color w:val="2A2A2A"/>
          <w:kern w:val="0"/>
          <w:sz w:val="28"/>
          <w:szCs w:val="28"/>
        </w:rPr>
        <w:t>有限公司对内名义上的股权，虚拟股权拥有者不是指甲方在工商注册登记的实际股东，虚拟股权的拥有者仅享有参与公司年终净利润的分配权，而无所有权和其他权利。此虚拟股权对内、对外均不得转让，不得继承。</w:t>
      </w:r>
    </w:p>
    <w:p w:rsidR="001560E6" w:rsidRPr="001560E6" w:rsidRDefault="001560E6" w:rsidP="001560E6">
      <w:pPr>
        <w:widowControl/>
        <w:spacing w:before="100" w:beforeAutospacing="1" w:afterLines="50" w:after="156"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lastRenderedPageBreak/>
        <w:t>3</w:t>
      </w:r>
      <w:r w:rsidR="00492666">
        <w:rPr>
          <w:rFonts w:ascii="宋体" w:hAnsi="宋体" w:cs="宋体" w:hint="eastAsia"/>
          <w:color w:val="2A2A2A"/>
          <w:kern w:val="0"/>
          <w:sz w:val="28"/>
          <w:szCs w:val="28"/>
        </w:rPr>
        <w:t>．分红：指上海某某</w:t>
      </w:r>
      <w:r w:rsidRPr="001560E6">
        <w:rPr>
          <w:rFonts w:ascii="宋体" w:hAnsi="宋体" w:cs="宋体" w:hint="eastAsia"/>
          <w:color w:val="2A2A2A"/>
          <w:kern w:val="0"/>
          <w:sz w:val="28"/>
          <w:szCs w:val="28"/>
        </w:rPr>
        <w:t>有限公司按照《中华人民共和国公司法》及公司章程的规定可分配的税后净利润总额，各股东按所持股权比例进行分配所得的红利。</w:t>
      </w:r>
    </w:p>
    <w:p w:rsidR="001560E6" w:rsidRPr="001560E6" w:rsidRDefault="001560E6" w:rsidP="001560E6">
      <w:pPr>
        <w:widowControl/>
        <w:spacing w:before="100" w:beforeAutospacing="1" w:afterLines="50" w:after="156"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二、协议标的</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根据乙方的工作表现，甲方经过全体股东一致同意，决定授予乙方5%的虚拟股权。</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1、乙方取得的5%的虚拟股权不变更甲方公司章程，不记载在甲方公司的股东名册，不做工商变更登记。乙方不得以此虚拟股权对外作为拥有甲方资产的依据。</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2、每年度会计结算终结后，甲方按照公司法和公司章程的规定计算出上一年度公司可分配的税后净利润总额。</w:t>
      </w:r>
    </w:p>
    <w:p w:rsidR="001560E6" w:rsidRPr="001560E6" w:rsidRDefault="001560E6" w:rsidP="001560E6">
      <w:pPr>
        <w:widowControl/>
        <w:spacing w:before="100" w:beforeAutospacing="1" w:afterLines="50" w:after="156"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 xml:space="preserve">3、乙方可得分红为乙方的虚拟股比例乘以可分配的净利润总额。 </w:t>
      </w:r>
    </w:p>
    <w:p w:rsidR="001560E6" w:rsidRPr="001560E6" w:rsidRDefault="001560E6" w:rsidP="001560E6">
      <w:pPr>
        <w:widowControl/>
        <w:spacing w:before="100" w:beforeAutospacing="1" w:afterLines="50" w:after="156"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三、协议的履行</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1、甲方应在每年的三月份进行上一年度会计结算，得出上一年度税后净利润总额，并将此结果及时通知乙方。</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2、乙方在每年度的四月份享受分红。甲方应在确定乙方可得分红后的七个工作日内，将可得分红一次性支付给乙方。</w:t>
      </w:r>
    </w:p>
    <w:p w:rsidR="001560E6" w:rsidRPr="001560E6" w:rsidRDefault="001560E6" w:rsidP="001560E6">
      <w:pPr>
        <w:widowControl/>
        <w:spacing w:before="100" w:beforeAutospacing="1" w:afterLines="50" w:after="156"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3、乙方的可得分红应当以人民币形式支付，除非乙方同意，甲方不得以其它形式支付。</w:t>
      </w:r>
    </w:p>
    <w:p w:rsidR="001560E6" w:rsidRPr="001560E6" w:rsidRDefault="001560E6" w:rsidP="001560E6">
      <w:pPr>
        <w:widowControl/>
        <w:spacing w:before="100" w:beforeAutospacing="1" w:afterLines="50" w:after="156"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四、协议期限以及与劳动合同的关系</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1、本协议无固定期限，乙方可终身享受此5%虚拟股权的分红权。</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lastRenderedPageBreak/>
        <w:t>2、本协议与甲乙双方签订的劳动合同相互独立，履行及解除劳动合同不影响本协议所约定的权利义务。</w:t>
      </w:r>
    </w:p>
    <w:p w:rsidR="001560E6" w:rsidRPr="001560E6" w:rsidRDefault="001560E6" w:rsidP="001560E6">
      <w:pPr>
        <w:widowControl/>
        <w:spacing w:before="100" w:beforeAutospacing="1" w:afterLines="50" w:after="156"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3、乙方在获得甲方授予的虚拟股权的同时，仍可根据甲乙双方签订的劳动合同享受甲方给予的其他待遇。</w:t>
      </w:r>
    </w:p>
    <w:p w:rsidR="001560E6" w:rsidRPr="001560E6" w:rsidRDefault="001560E6" w:rsidP="001560E6">
      <w:pPr>
        <w:widowControl/>
        <w:spacing w:before="100" w:beforeAutospacing="1" w:afterLines="50" w:after="156"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五、协议的权利义务</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1、甲方应当如实计算年度税后净利润，乙方对此享有知情权。</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2、甲方应当及时、足额支付乙方可得分红。</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3、乙方对甲方负有忠实义务和勤勉义务，不得有任何损害公司利益和形象的行为。</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4、乙方对本协议的内容承担保密义务，不得向第三人泄露本协议中乙方所得虚拟股及股数以及分红等情况。</w:t>
      </w:r>
    </w:p>
    <w:p w:rsidR="001560E6" w:rsidRPr="001560E6" w:rsidRDefault="001560E6" w:rsidP="001560E6">
      <w:pPr>
        <w:widowControl/>
        <w:spacing w:before="100" w:beforeAutospacing="1" w:afterLines="50" w:after="156"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5、若乙方离开甲方公司的，或者依据第六条变更、解除本协议的，乙方仍应遵守本条第3、4项约定。</w:t>
      </w:r>
    </w:p>
    <w:p w:rsidR="001560E6" w:rsidRPr="001560E6" w:rsidRDefault="001560E6" w:rsidP="001560E6">
      <w:pPr>
        <w:widowControl/>
        <w:spacing w:before="100" w:beforeAutospacing="1" w:afterLines="50" w:after="156"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六、协议的变更、解除和终止</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1、甲方可根据乙方的工作情况将授予乙方的5%虚拟股权部分或者全部转化为实际股权，但双方应协商一致并另行签订股权转让协议。</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2、甲乙双方经协商一致同意的，可以书面形式变更协议内容。</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3、甲乙双方经协商一致同意的，可以书面形式解除本协议。</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4、乙方违反本协议义务，给甲方造成损害的，甲方有权书面通知乙方解除本协议。</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5、乙方有权随时通知甲方解除本协议。</w:t>
      </w:r>
    </w:p>
    <w:p w:rsidR="001560E6" w:rsidRPr="001560E6" w:rsidRDefault="001560E6" w:rsidP="001560E6">
      <w:pPr>
        <w:widowControl/>
        <w:spacing w:before="100" w:beforeAutospacing="1" w:afterLines="50" w:after="156"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6、甲方公司解散、注销或者乙方死亡的，本协议自行终止。</w:t>
      </w:r>
    </w:p>
    <w:p w:rsidR="001560E6" w:rsidRPr="001560E6" w:rsidRDefault="001560E6" w:rsidP="001560E6">
      <w:pPr>
        <w:widowControl/>
        <w:spacing w:before="100" w:beforeAutospacing="1" w:afterLines="50" w:after="156"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七、违约责任</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1、如甲方违反本协议约定，迟延支付或者拒绝支付乙方可得分红的，应按可得分红总额的10%向乙方承担违约责任。</w:t>
      </w:r>
    </w:p>
    <w:p w:rsidR="001560E6" w:rsidRPr="001560E6" w:rsidRDefault="001560E6" w:rsidP="001560E6">
      <w:pPr>
        <w:widowControl/>
        <w:spacing w:before="100" w:beforeAutospacing="1" w:afterLines="50" w:after="156"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2、如乙方违反本协议约定，甲方有权视情况相应减少或者不予支付乙方可得分红，并有权解除本协议。给甲方造成损失的，乙方应当承担赔偿责任。</w:t>
      </w:r>
    </w:p>
    <w:p w:rsidR="001560E6" w:rsidRPr="001560E6" w:rsidRDefault="001560E6" w:rsidP="001560E6">
      <w:pPr>
        <w:widowControl/>
        <w:spacing w:before="100" w:beforeAutospacing="1" w:afterLines="50" w:after="156"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八、争议的解决</w:t>
      </w:r>
    </w:p>
    <w:p w:rsidR="001560E6" w:rsidRPr="001560E6" w:rsidRDefault="001560E6" w:rsidP="001560E6">
      <w:pPr>
        <w:widowControl/>
        <w:spacing w:before="100" w:beforeAutospacing="1" w:afterLines="50" w:after="156"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因履行本协议发生争议的，双方首先应当争取友好协商来解决。如协商不成，则将该争议提交甲方所在地人民法院裁决。</w:t>
      </w:r>
    </w:p>
    <w:p w:rsidR="001560E6" w:rsidRPr="001560E6" w:rsidRDefault="001560E6" w:rsidP="001560E6">
      <w:pPr>
        <w:widowControl/>
        <w:spacing w:before="100" w:beforeAutospacing="1" w:afterLines="50" w:after="156"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九、协议的生效</w:t>
      </w:r>
    </w:p>
    <w:p w:rsidR="001560E6" w:rsidRPr="001560E6" w:rsidRDefault="001560E6" w:rsidP="001560E6">
      <w:pPr>
        <w:widowControl/>
        <w:spacing w:before="100" w:beforeAutospacing="1" w:after="75" w:line="500" w:lineRule="exact"/>
        <w:ind w:firstLine="420"/>
        <w:jc w:val="left"/>
        <w:rPr>
          <w:rFonts w:ascii="宋体" w:hAnsi="宋体" w:cs="宋体" w:hint="eastAsia"/>
          <w:color w:val="2A2A2A"/>
          <w:kern w:val="0"/>
          <w:szCs w:val="21"/>
        </w:rPr>
      </w:pPr>
      <w:r w:rsidRPr="001560E6">
        <w:rPr>
          <w:rFonts w:ascii="宋体" w:hAnsi="宋体" w:cs="宋体" w:hint="eastAsia"/>
          <w:color w:val="2A2A2A"/>
          <w:kern w:val="0"/>
          <w:sz w:val="28"/>
          <w:szCs w:val="28"/>
        </w:rPr>
        <w:t>甲方全体股东一致同意是本协议的前提，《股东会决议》是本协议生效之必要附件。本协议一式两份，双方各持一份，自双方签字或盖章之日起生效。</w:t>
      </w:r>
    </w:p>
    <w:p w:rsidR="001560E6" w:rsidRPr="001560E6" w:rsidRDefault="001560E6" w:rsidP="00492666">
      <w:pPr>
        <w:widowControl/>
        <w:tabs>
          <w:tab w:val="left" w:pos="540"/>
        </w:tabs>
        <w:adjustRightInd w:val="0"/>
        <w:snapToGrid w:val="0"/>
        <w:spacing w:before="100" w:beforeAutospacing="1" w:after="75" w:line="500" w:lineRule="exact"/>
        <w:ind w:firstLine="480"/>
        <w:jc w:val="left"/>
        <w:rPr>
          <w:rFonts w:ascii="宋体" w:hAnsi="宋体" w:cs="宋体" w:hint="eastAsia"/>
          <w:color w:val="2A2A2A"/>
          <w:kern w:val="0"/>
          <w:szCs w:val="21"/>
        </w:rPr>
      </w:pPr>
      <w:r w:rsidRPr="001560E6">
        <w:rPr>
          <w:rFonts w:ascii="宋体" w:hAnsi="宋体" w:cs="宋体" w:hint="eastAsia"/>
          <w:color w:val="2A2A2A"/>
          <w:kern w:val="0"/>
          <w:sz w:val="24"/>
          <w:szCs w:val="24"/>
        </w:rPr>
        <w:t>   </w:t>
      </w:r>
    </w:p>
    <w:p w:rsidR="001560E6" w:rsidRPr="001560E6" w:rsidRDefault="001560E6" w:rsidP="001560E6">
      <w:pPr>
        <w:widowControl/>
        <w:tabs>
          <w:tab w:val="left" w:pos="540"/>
        </w:tabs>
        <w:adjustRightInd w:val="0"/>
        <w:snapToGrid w:val="0"/>
        <w:spacing w:before="100" w:beforeAutospacing="1" w:after="75" w:line="500" w:lineRule="exact"/>
        <w:ind w:firstLine="480"/>
        <w:jc w:val="left"/>
        <w:rPr>
          <w:rFonts w:ascii="宋体" w:hAnsi="宋体" w:cs="宋体" w:hint="eastAsia"/>
          <w:color w:val="2A2A2A"/>
          <w:kern w:val="0"/>
          <w:szCs w:val="21"/>
        </w:rPr>
      </w:pPr>
      <w:r w:rsidRPr="001560E6">
        <w:rPr>
          <w:rFonts w:ascii="宋体" w:hAnsi="宋体" w:cs="宋体" w:hint="eastAsia"/>
          <w:b/>
          <w:bCs/>
          <w:color w:val="2A2A2A"/>
          <w:kern w:val="0"/>
          <w:sz w:val="24"/>
          <w:szCs w:val="24"/>
          <w:u w:val="single"/>
        </w:rPr>
        <w:t xml:space="preserve">                      </w:t>
      </w:r>
      <w:r w:rsidRPr="001560E6">
        <w:rPr>
          <w:rFonts w:ascii="宋体" w:hAnsi="宋体" w:cs="宋体" w:hint="eastAsia"/>
          <w:color w:val="2A2A2A"/>
          <w:kern w:val="0"/>
          <w:szCs w:val="21"/>
        </w:rPr>
        <w:t xml:space="preserve"> </w:t>
      </w:r>
      <w:r w:rsidRPr="001560E6">
        <w:rPr>
          <w:rFonts w:ascii="宋体" w:hAnsi="宋体" w:cs="宋体" w:hint="eastAsia"/>
          <w:b/>
          <w:bCs/>
          <w:color w:val="2A2A2A"/>
          <w:kern w:val="0"/>
          <w:sz w:val="24"/>
          <w:szCs w:val="24"/>
        </w:rPr>
        <w:t xml:space="preserve">                 </w:t>
      </w:r>
      <w:r w:rsidRPr="001560E6">
        <w:rPr>
          <w:rFonts w:ascii="宋体" w:hAnsi="宋体" w:cs="宋体" w:hint="eastAsia"/>
          <w:b/>
          <w:bCs/>
          <w:color w:val="2A2A2A"/>
          <w:kern w:val="0"/>
          <w:sz w:val="24"/>
          <w:szCs w:val="24"/>
          <w:u w:val="single"/>
        </w:rPr>
        <w:t xml:space="preserve">                    </w:t>
      </w:r>
      <w:r w:rsidRPr="001560E6">
        <w:rPr>
          <w:rFonts w:ascii="宋体" w:hAnsi="宋体" w:cs="宋体" w:hint="eastAsia"/>
          <w:b/>
          <w:bCs/>
          <w:color w:val="2A2A2A"/>
          <w:kern w:val="0"/>
          <w:sz w:val="24"/>
          <w:szCs w:val="24"/>
        </w:rPr>
        <w:t xml:space="preserve">          </w:t>
      </w:r>
    </w:p>
    <w:p w:rsidR="001560E6" w:rsidRPr="001560E6" w:rsidRDefault="00492666" w:rsidP="001560E6">
      <w:pPr>
        <w:widowControl/>
        <w:tabs>
          <w:tab w:val="left" w:pos="540"/>
        </w:tabs>
        <w:adjustRightInd w:val="0"/>
        <w:snapToGrid w:val="0"/>
        <w:spacing w:before="100" w:beforeAutospacing="1" w:after="75" w:line="500" w:lineRule="exact"/>
        <w:ind w:firstLineChars="147" w:firstLine="354"/>
        <w:jc w:val="left"/>
        <w:rPr>
          <w:rFonts w:ascii="宋体" w:hAnsi="宋体" w:cs="宋体" w:hint="eastAsia"/>
          <w:color w:val="2A2A2A"/>
          <w:kern w:val="0"/>
          <w:szCs w:val="21"/>
        </w:rPr>
      </w:pPr>
      <w:r>
        <w:rPr>
          <w:rFonts w:ascii="宋体" w:hAnsi="宋体" w:cs="宋体" w:hint="eastAsia"/>
          <w:b/>
          <w:bCs/>
          <w:color w:val="2A2A2A"/>
          <w:kern w:val="0"/>
          <w:sz w:val="24"/>
          <w:szCs w:val="24"/>
        </w:rPr>
        <w:t>上海某某</w:t>
      </w:r>
      <w:r w:rsidR="001560E6" w:rsidRPr="001560E6">
        <w:rPr>
          <w:rFonts w:ascii="宋体" w:hAnsi="宋体" w:cs="宋体" w:hint="eastAsia"/>
          <w:b/>
          <w:bCs/>
          <w:color w:val="2A2A2A"/>
          <w:kern w:val="0"/>
          <w:sz w:val="24"/>
          <w:szCs w:val="24"/>
        </w:rPr>
        <w:t>有限公司                       乙 方 （签署）</w:t>
      </w:r>
      <w:r w:rsidR="001560E6" w:rsidRPr="001560E6">
        <w:rPr>
          <w:rFonts w:ascii="宋体" w:hAnsi="宋体" w:cs="宋体" w:hint="eastAsia"/>
          <w:color w:val="2A2A2A"/>
          <w:kern w:val="0"/>
          <w:sz w:val="24"/>
          <w:szCs w:val="24"/>
        </w:rPr>
        <w:t xml:space="preserve">   </w:t>
      </w:r>
    </w:p>
    <w:p w:rsidR="001560E6" w:rsidRPr="001560E6" w:rsidRDefault="001560E6" w:rsidP="001560E6">
      <w:pPr>
        <w:widowControl/>
        <w:tabs>
          <w:tab w:val="left" w:pos="540"/>
        </w:tabs>
        <w:adjustRightInd w:val="0"/>
        <w:snapToGrid w:val="0"/>
        <w:spacing w:before="100" w:beforeAutospacing="1" w:after="75" w:line="500" w:lineRule="exact"/>
        <w:ind w:firstLineChars="297" w:firstLine="716"/>
        <w:jc w:val="left"/>
        <w:rPr>
          <w:rFonts w:ascii="宋体" w:hAnsi="宋体" w:cs="宋体" w:hint="eastAsia"/>
          <w:color w:val="2A2A2A"/>
          <w:kern w:val="0"/>
          <w:szCs w:val="21"/>
        </w:rPr>
      </w:pPr>
      <w:r w:rsidRPr="001560E6">
        <w:rPr>
          <w:rFonts w:ascii="宋体" w:hAnsi="宋体" w:cs="宋体" w:hint="eastAsia"/>
          <w:b/>
          <w:color w:val="2A2A2A"/>
          <w:kern w:val="0"/>
          <w:sz w:val="24"/>
          <w:szCs w:val="24"/>
        </w:rPr>
        <w:t>全体股东（签署）</w:t>
      </w:r>
    </w:p>
    <w:p w:rsidR="001560E6" w:rsidRPr="001560E6" w:rsidRDefault="001560E6" w:rsidP="001560E6">
      <w:pPr>
        <w:widowControl/>
        <w:spacing w:before="100" w:beforeAutospacing="1" w:line="360" w:lineRule="atLeast"/>
        <w:jc w:val="left"/>
        <w:rPr>
          <w:rFonts w:ascii="宋体" w:hAnsi="宋体" w:cs="宋体" w:hint="eastAsia"/>
          <w:color w:val="2A2A2A"/>
          <w:kern w:val="0"/>
          <w:szCs w:val="21"/>
        </w:rPr>
      </w:pPr>
      <w:r w:rsidRPr="001560E6">
        <w:rPr>
          <w:rFonts w:ascii="宋体" w:hAnsi="宋体" w:cs="宋体" w:hint="eastAsia"/>
          <w:color w:val="2A2A2A"/>
          <w:kern w:val="0"/>
          <w:sz w:val="24"/>
          <w:szCs w:val="24"/>
        </w:rPr>
        <w:t>  二○○九年十二月四日                       二○○九年十二月四日</w:t>
      </w:r>
    </w:p>
    <w:p w:rsidR="00575089" w:rsidRPr="001560E6" w:rsidRDefault="00575089"/>
    <w:sectPr w:rsidR="00575089" w:rsidRPr="001560E6" w:rsidSect="001560E6">
      <w:pgSz w:w="11906" w:h="16838"/>
      <w:pgMar w:top="1440" w:right="1800" w:bottom="1134"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1E28" w:rsidRDefault="00151E28" w:rsidP="000E0EFA">
      <w:r>
        <w:separator/>
      </w:r>
    </w:p>
  </w:endnote>
  <w:endnote w:type="continuationSeparator" w:id="0">
    <w:p w:rsidR="00151E28" w:rsidRDefault="00151E28" w:rsidP="000E0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1E28" w:rsidRDefault="00151E28" w:rsidP="000E0EFA">
      <w:r>
        <w:separator/>
      </w:r>
    </w:p>
  </w:footnote>
  <w:footnote w:type="continuationSeparator" w:id="0">
    <w:p w:rsidR="00151E28" w:rsidRDefault="00151E28" w:rsidP="000E0E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60E6"/>
    <w:rsid w:val="000E0EFA"/>
    <w:rsid w:val="00151E28"/>
    <w:rsid w:val="001560E6"/>
    <w:rsid w:val="00291E2C"/>
    <w:rsid w:val="00492666"/>
    <w:rsid w:val="00575089"/>
    <w:rsid w:val="005C57B2"/>
    <w:rsid w:val="006B0E14"/>
    <w:rsid w:val="008F0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EDE17DD7-2507-40D4-81D2-E8E6017CE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5089"/>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E0E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E0EFA"/>
    <w:rPr>
      <w:kern w:val="2"/>
      <w:sz w:val="18"/>
      <w:szCs w:val="18"/>
    </w:rPr>
  </w:style>
  <w:style w:type="paragraph" w:styleId="a4">
    <w:name w:val="footer"/>
    <w:basedOn w:val="a"/>
    <w:link w:val="Char0"/>
    <w:uiPriority w:val="99"/>
    <w:unhideWhenUsed/>
    <w:rsid w:val="000E0EFA"/>
    <w:pPr>
      <w:tabs>
        <w:tab w:val="center" w:pos="4153"/>
        <w:tab w:val="right" w:pos="8306"/>
      </w:tabs>
      <w:snapToGrid w:val="0"/>
      <w:jc w:val="left"/>
    </w:pPr>
    <w:rPr>
      <w:sz w:val="18"/>
      <w:szCs w:val="18"/>
    </w:rPr>
  </w:style>
  <w:style w:type="character" w:customStyle="1" w:styleId="Char0">
    <w:name w:val="页脚 Char"/>
    <w:basedOn w:val="a0"/>
    <w:link w:val="a4"/>
    <w:uiPriority w:val="99"/>
    <w:rsid w:val="000E0EF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569856">
      <w:bodyDiv w:val="1"/>
      <w:marLeft w:val="0"/>
      <w:marRight w:val="0"/>
      <w:marTop w:val="0"/>
      <w:marBottom w:val="0"/>
      <w:divBdr>
        <w:top w:val="none" w:sz="0" w:space="0" w:color="auto"/>
        <w:left w:val="none" w:sz="0" w:space="0" w:color="auto"/>
        <w:bottom w:val="none" w:sz="0" w:space="0" w:color="auto"/>
        <w:right w:val="none" w:sz="0" w:space="0" w:color="auto"/>
      </w:divBdr>
      <w:divsChild>
        <w:div w:id="483009714">
          <w:marLeft w:val="0"/>
          <w:marRight w:val="0"/>
          <w:marTop w:val="0"/>
          <w:marBottom w:val="0"/>
          <w:divBdr>
            <w:top w:val="none" w:sz="0" w:space="0" w:color="auto"/>
            <w:left w:val="none" w:sz="0" w:space="0" w:color="auto"/>
            <w:bottom w:val="none" w:sz="0" w:space="0" w:color="auto"/>
            <w:right w:val="none" w:sz="0" w:space="0" w:color="auto"/>
          </w:divBdr>
          <w:divsChild>
            <w:div w:id="1278831591">
              <w:marLeft w:val="0"/>
              <w:marRight w:val="0"/>
              <w:marTop w:val="0"/>
              <w:marBottom w:val="0"/>
              <w:divBdr>
                <w:top w:val="none" w:sz="0" w:space="0" w:color="auto"/>
                <w:left w:val="none" w:sz="0" w:space="0" w:color="auto"/>
                <w:bottom w:val="none" w:sz="0" w:space="0" w:color="auto"/>
                <w:right w:val="none" w:sz="0" w:space="0" w:color="auto"/>
              </w:divBdr>
              <w:divsChild>
                <w:div w:id="271281462">
                  <w:marLeft w:val="0"/>
                  <w:marRight w:val="0"/>
                  <w:marTop w:val="0"/>
                  <w:marBottom w:val="0"/>
                  <w:divBdr>
                    <w:top w:val="none" w:sz="0" w:space="0" w:color="auto"/>
                    <w:left w:val="none" w:sz="0" w:space="0" w:color="auto"/>
                    <w:bottom w:val="none" w:sz="0" w:space="0" w:color="auto"/>
                    <w:right w:val="none" w:sz="0" w:space="0" w:color="auto"/>
                  </w:divBdr>
                  <w:divsChild>
                    <w:div w:id="2000309514">
                      <w:marLeft w:val="0"/>
                      <w:marRight w:val="0"/>
                      <w:marTop w:val="0"/>
                      <w:marBottom w:val="0"/>
                      <w:divBdr>
                        <w:top w:val="none" w:sz="0" w:space="0" w:color="auto"/>
                        <w:left w:val="none" w:sz="0" w:space="0" w:color="auto"/>
                        <w:bottom w:val="none" w:sz="0" w:space="0" w:color="auto"/>
                        <w:right w:val="none" w:sz="0" w:space="0" w:color="auto"/>
                      </w:divBdr>
                      <w:divsChild>
                        <w:div w:id="829100023">
                          <w:marLeft w:val="0"/>
                          <w:marRight w:val="0"/>
                          <w:marTop w:val="0"/>
                          <w:marBottom w:val="120"/>
                          <w:divBdr>
                            <w:top w:val="none" w:sz="0" w:space="0" w:color="auto"/>
                            <w:left w:val="none" w:sz="0" w:space="0" w:color="auto"/>
                            <w:bottom w:val="none" w:sz="0" w:space="0" w:color="auto"/>
                            <w:right w:val="none" w:sz="0" w:space="0" w:color="auto"/>
                          </w:divBdr>
                          <w:divsChild>
                            <w:div w:id="1751154518">
                              <w:marLeft w:val="0"/>
                              <w:marRight w:val="0"/>
                              <w:marTop w:val="0"/>
                              <w:marBottom w:val="0"/>
                              <w:divBdr>
                                <w:top w:val="none" w:sz="0" w:space="0" w:color="auto"/>
                                <w:left w:val="none" w:sz="0" w:space="0" w:color="auto"/>
                                <w:bottom w:val="none" w:sz="0" w:space="0" w:color="auto"/>
                                <w:right w:val="none" w:sz="0" w:space="0" w:color="auto"/>
                              </w:divBdr>
                              <w:divsChild>
                                <w:div w:id="1222987194">
                                  <w:marLeft w:val="0"/>
                                  <w:marRight w:val="0"/>
                                  <w:marTop w:val="0"/>
                                  <w:marBottom w:val="0"/>
                                  <w:divBdr>
                                    <w:top w:val="none" w:sz="0" w:space="0" w:color="auto"/>
                                    <w:left w:val="none" w:sz="0" w:space="0" w:color="auto"/>
                                    <w:bottom w:val="none" w:sz="0" w:space="0" w:color="auto"/>
                                    <w:right w:val="none" w:sz="0" w:space="0" w:color="auto"/>
                                  </w:divBdr>
                                  <w:divsChild>
                                    <w:div w:id="19748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272</Words>
  <Characters>1557</Characters>
  <Application>Microsoft Office Word</Application>
  <DocSecurity>4</DocSecurity>
  <Lines>12</Lines>
  <Paragraphs>3</Paragraphs>
  <ScaleCrop>false</ScaleCrop>
  <Company>Microsoft</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Administrator</cp:lastModifiedBy>
  <cp:revision>2</cp:revision>
  <dcterms:created xsi:type="dcterms:W3CDTF">2026-04-05T07:30:00Z</dcterms:created>
  <dcterms:modified xsi:type="dcterms:W3CDTF">2026-04-05T07:30:00Z</dcterms:modified>
</cp:coreProperties>
</file>