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813361" w:rsidRDefault="00813361">
      <w:pPr>
        <w:rPr>
          <w:rFonts w:eastAsia="Times New Roman"/>
        </w:rPr>
      </w:pPr>
    </w:p>
    <w:p w:rsidR="00813361" w:rsidRDefault="00813361">
      <w:pPr>
        <w:pStyle w:val="HTMLPreformatted"/>
        <w:jc w:val="center"/>
        <w:rPr>
          <w:rFonts w:ascii="楷体_GB2312" w:eastAsia="楷体_GB2312"/>
          <w:b/>
          <w:sz w:val="30"/>
          <w:szCs w:val="30"/>
        </w:rPr>
      </w:pPr>
      <w:r>
        <w:rPr>
          <w:rFonts w:eastAsia="楷体_GB2312" w:cs="Arial" w:hint="default"/>
          <w:szCs w:val="24"/>
        </w:rPr>
        <w:t>××××</w:t>
      </w:r>
      <w:r>
        <w:rPr>
          <w:rFonts w:ascii="楷体_GB2312" w:eastAsia="楷体_GB2312"/>
          <w:b/>
          <w:sz w:val="30"/>
          <w:szCs w:val="30"/>
        </w:rPr>
        <w:t>有限公司</w:t>
      </w:r>
    </w:p>
    <w:p w:rsidR="00813361" w:rsidRDefault="00813361">
      <w:pPr>
        <w:pStyle w:val="HTMLPreformatted"/>
        <w:jc w:val="center"/>
        <w:rPr>
          <w:rFonts w:ascii="楷体_GB2312" w:eastAsia="楷体_GB2312"/>
          <w:b/>
          <w:sz w:val="30"/>
          <w:szCs w:val="30"/>
        </w:rPr>
      </w:pPr>
      <w:r>
        <w:rPr>
          <w:rFonts w:ascii="楷体_GB2312" w:eastAsia="楷体_GB2312"/>
          <w:b/>
          <w:sz w:val="30"/>
          <w:szCs w:val="30"/>
        </w:rPr>
        <w:t>内部职员入股协议书（分红股）</w:t>
      </w:r>
    </w:p>
    <w:p w:rsidR="00813361" w:rsidRDefault="00813361">
      <w:pPr>
        <w:rPr>
          <w:rFonts w:hint="eastAsia"/>
        </w:rPr>
      </w:pPr>
      <w:r>
        <w:rPr>
          <w:rFonts w:hint="eastAsia"/>
        </w:rPr>
        <w:t xml:space="preserve"> </w:t>
      </w:r>
    </w:p>
    <w:p w:rsidR="00813361" w:rsidRDefault="00813361">
      <w:pPr>
        <w:rPr>
          <w:rFonts w:hint="eastAsia"/>
        </w:rPr>
      </w:pPr>
    </w:p>
    <w:p w:rsidR="00813361" w:rsidRDefault="00813361">
      <w:pPr>
        <w:pStyle w:val="HTMLPreformatted"/>
      </w:pPr>
      <w:r>
        <w:rPr>
          <w:rFonts w:ascii="楷体_GB2312" w:eastAsia="楷体_GB2312"/>
          <w:b/>
          <w:szCs w:val="24"/>
        </w:rPr>
        <w:t>甲方：</w:t>
      </w:r>
      <w:r>
        <w:rPr>
          <w:rFonts w:ascii="楷体_GB2312" w:eastAsia="楷体_GB2312"/>
          <w:szCs w:val="24"/>
          <w:u w:val="single"/>
        </w:rPr>
        <w:t xml:space="preserve">                     </w:t>
      </w:r>
      <w:r>
        <w:rPr>
          <w:rFonts w:ascii="楷体_GB2312" w:eastAsia="楷体_GB2312"/>
          <w:szCs w:val="24"/>
        </w:rPr>
        <w:t xml:space="preserve">                       </w:t>
      </w:r>
    </w:p>
    <w:p w:rsidR="00813361" w:rsidRDefault="00813361">
      <w:pPr>
        <w:pStyle w:val="HTMLPreformatted"/>
        <w:rPr>
          <w:rFonts w:ascii="楷体_GB2312" w:eastAsia="楷体_GB2312"/>
          <w:szCs w:val="24"/>
        </w:rPr>
      </w:pPr>
      <w:r>
        <w:rPr>
          <w:rFonts w:ascii="楷体_GB2312" w:eastAsia="楷体_GB2312"/>
          <w:b/>
          <w:szCs w:val="24"/>
        </w:rPr>
        <w:t>法定代表人：</w:t>
      </w:r>
      <w:r>
        <w:rPr>
          <w:rFonts w:ascii="楷体_GB2312" w:eastAsia="楷体_GB2312"/>
          <w:szCs w:val="24"/>
          <w:u w:val="single"/>
        </w:rPr>
        <w:t xml:space="preserve">        </w:t>
      </w:r>
      <w:r>
        <w:rPr>
          <w:rFonts w:ascii="楷体_GB2312" w:eastAsia="楷体_GB2312"/>
          <w:szCs w:val="24"/>
        </w:rPr>
        <w:t xml:space="preserve">          </w:t>
      </w:r>
    </w:p>
    <w:p w:rsidR="00813361" w:rsidRDefault="00813361">
      <w:pPr>
        <w:pStyle w:val="HTMLPreformatted"/>
        <w:rPr>
          <w:rFonts w:ascii="楷体_GB2312" w:eastAsia="楷体_GB2312"/>
          <w:b/>
          <w:szCs w:val="24"/>
        </w:rPr>
      </w:pPr>
      <w:r>
        <w:rPr>
          <w:rFonts w:ascii="楷体_GB2312" w:eastAsia="楷体_GB2312"/>
          <w:b/>
          <w:szCs w:val="24"/>
        </w:rPr>
        <w:t>身份证号码：</w:t>
      </w:r>
      <w:r>
        <w:rPr>
          <w:rFonts w:ascii="楷体_GB2312" w:eastAsia="楷体_GB2312"/>
          <w:b/>
          <w:szCs w:val="24"/>
          <w:u w:val="single"/>
        </w:rPr>
        <w:t xml:space="preserve">               </w:t>
      </w:r>
      <w:r>
        <w:rPr>
          <w:rFonts w:ascii="楷体_GB2312" w:eastAsia="楷体_GB2312"/>
          <w:b/>
          <w:szCs w:val="24"/>
        </w:rPr>
        <w:t xml:space="preserve">            </w:t>
      </w:r>
    </w:p>
    <w:p w:rsidR="00813361" w:rsidRDefault="00813361">
      <w:pPr>
        <w:pStyle w:val="HTMLPreformatted"/>
        <w:rPr>
          <w:rFonts w:ascii="楷体_GB2312" w:eastAsia="楷体_GB2312"/>
          <w:szCs w:val="24"/>
        </w:rPr>
      </w:pPr>
      <w:r>
        <w:rPr>
          <w:rFonts w:ascii="楷体_GB2312" w:eastAsia="楷体_GB2312"/>
          <w:b/>
          <w:szCs w:val="24"/>
        </w:rPr>
        <w:t>通信地址：</w:t>
      </w:r>
      <w:r>
        <w:rPr>
          <w:rFonts w:ascii="楷体_GB2312" w:eastAsia="楷体_GB2312"/>
          <w:szCs w:val="24"/>
          <w:u w:val="single"/>
        </w:rPr>
        <w:t xml:space="preserve">                          </w:t>
      </w:r>
      <w:r>
        <w:rPr>
          <w:rFonts w:ascii="楷体_GB2312" w:eastAsia="楷体_GB2312"/>
          <w:szCs w:val="24"/>
        </w:rPr>
        <w:t xml:space="preserve"> </w:t>
      </w:r>
    </w:p>
    <w:p w:rsidR="00813361" w:rsidRDefault="00813361">
      <w:pPr>
        <w:pStyle w:val="HTMLPreformatted"/>
        <w:rPr>
          <w:rFonts w:ascii="楷体_GB2312" w:eastAsia="楷体_GB2312"/>
          <w:szCs w:val="24"/>
        </w:rPr>
      </w:pPr>
      <w:r>
        <w:rPr>
          <w:rFonts w:ascii="楷体_GB2312" w:eastAsia="楷体_GB2312"/>
          <w:b/>
          <w:szCs w:val="24"/>
        </w:rPr>
        <w:t>联系电话：</w:t>
      </w:r>
      <w:r>
        <w:rPr>
          <w:rFonts w:ascii="楷体_GB2312" w:eastAsia="楷体_GB2312"/>
          <w:szCs w:val="24"/>
          <w:u w:val="single"/>
        </w:rPr>
        <w:t xml:space="preserve">           </w:t>
      </w:r>
    </w:p>
    <w:p w:rsidR="00813361" w:rsidRDefault="00813361">
      <w:pPr>
        <w:pStyle w:val="HTMLPreformatted"/>
        <w:rPr>
          <w:rFonts w:ascii="楷体_GB2312" w:eastAsia="楷体_GB2312"/>
          <w:szCs w:val="24"/>
          <w:u w:val="single"/>
        </w:rPr>
      </w:pPr>
      <w:r>
        <w:rPr>
          <w:rFonts w:ascii="楷体_GB2312" w:eastAsia="楷体_GB2312"/>
          <w:b/>
          <w:szCs w:val="24"/>
        </w:rPr>
        <w:t>乙方：</w:t>
      </w:r>
      <w:r>
        <w:rPr>
          <w:rFonts w:ascii="楷体_GB2312" w:eastAsia="楷体_GB2312"/>
          <w:szCs w:val="24"/>
          <w:u w:val="single"/>
        </w:rPr>
        <w:t xml:space="preserve">       </w:t>
      </w:r>
      <w:r>
        <w:rPr>
          <w:rFonts w:ascii="楷体_GB2312" w:eastAsia="楷体_GB2312"/>
          <w:szCs w:val="24"/>
          <w:u w:val="single"/>
        </w:rPr>
        <w:t>公司内部职员</w:t>
      </w:r>
    </w:p>
    <w:p w:rsidR="00813361" w:rsidRDefault="00813361">
      <w:pPr>
        <w:pStyle w:val="HTMLPreformatted"/>
        <w:rPr>
          <w:rFonts w:ascii="楷体_GB2312" w:eastAsia="楷体_GB2312"/>
          <w:szCs w:val="24"/>
          <w:u w:val="single"/>
        </w:rPr>
      </w:pPr>
      <w:r>
        <w:rPr>
          <w:rFonts w:ascii="楷体_GB2312" w:eastAsia="楷体_GB2312"/>
          <w:b/>
          <w:szCs w:val="24"/>
        </w:rPr>
        <w:t>自然人：</w:t>
      </w:r>
      <w:r>
        <w:rPr>
          <w:rFonts w:ascii="楷体_GB2312" w:eastAsia="楷体_GB2312"/>
          <w:szCs w:val="24"/>
          <w:u w:val="single"/>
        </w:rPr>
        <w:t xml:space="preserve">        </w:t>
      </w:r>
    </w:p>
    <w:p w:rsidR="00813361" w:rsidRDefault="00813361">
      <w:pPr>
        <w:pStyle w:val="HTMLPreformatted"/>
        <w:rPr>
          <w:rFonts w:ascii="楷体_GB2312" w:eastAsia="楷体_GB2312"/>
          <w:b/>
          <w:szCs w:val="24"/>
        </w:rPr>
      </w:pPr>
      <w:r>
        <w:rPr>
          <w:rFonts w:ascii="楷体_GB2312" w:eastAsia="楷体_GB2312"/>
          <w:b/>
          <w:szCs w:val="24"/>
        </w:rPr>
        <w:t>身份证号码：</w:t>
      </w:r>
      <w:r>
        <w:rPr>
          <w:rFonts w:ascii="楷体_GB2312" w:eastAsia="楷体_GB2312"/>
          <w:b/>
          <w:szCs w:val="24"/>
          <w:u w:val="single"/>
        </w:rPr>
        <w:t xml:space="preserve">               </w:t>
      </w:r>
    </w:p>
    <w:p w:rsidR="00813361" w:rsidRDefault="00813361">
      <w:pPr>
        <w:pStyle w:val="HTMLPreformatted"/>
        <w:rPr>
          <w:rFonts w:ascii="楷体_GB2312" w:eastAsia="楷体_GB2312"/>
          <w:b/>
          <w:szCs w:val="24"/>
          <w:u w:val="single"/>
        </w:rPr>
      </w:pPr>
      <w:r>
        <w:rPr>
          <w:rFonts w:ascii="楷体_GB2312" w:eastAsia="楷体_GB2312"/>
          <w:b/>
          <w:szCs w:val="24"/>
        </w:rPr>
        <w:t>通信地址</w:t>
      </w:r>
      <w:r>
        <w:rPr>
          <w:rFonts w:ascii="楷体_GB2312" w:eastAsia="楷体_GB2312"/>
          <w:b/>
          <w:szCs w:val="24"/>
        </w:rPr>
        <w:t>:</w:t>
      </w:r>
      <w:r>
        <w:rPr>
          <w:rFonts w:ascii="楷体_GB2312" w:eastAsia="楷体_GB2312"/>
          <w:b/>
          <w:szCs w:val="24"/>
          <w:u w:val="single"/>
        </w:rPr>
        <w:t xml:space="preserve">                            </w:t>
      </w:r>
    </w:p>
    <w:p w:rsidR="00813361" w:rsidRDefault="00813361">
      <w:pPr>
        <w:pStyle w:val="HTMLPreformatted"/>
        <w:rPr>
          <w:rFonts w:ascii="楷体_GB2312" w:eastAsia="楷体_GB2312"/>
          <w:szCs w:val="24"/>
          <w:u w:val="single"/>
        </w:rPr>
      </w:pPr>
      <w:r>
        <w:rPr>
          <w:rFonts w:ascii="楷体_GB2312" w:eastAsia="楷体_GB2312"/>
          <w:b/>
          <w:szCs w:val="24"/>
        </w:rPr>
        <w:t>联系电话</w:t>
      </w:r>
      <w:r>
        <w:rPr>
          <w:rFonts w:ascii="楷体_GB2312" w:eastAsia="楷体_GB2312"/>
          <w:szCs w:val="24"/>
        </w:rPr>
        <w:t>：</w:t>
      </w:r>
      <w:r>
        <w:rPr>
          <w:rFonts w:ascii="楷体_GB2312" w:eastAsia="楷体_GB2312"/>
          <w:szCs w:val="24"/>
          <w:u w:val="single"/>
        </w:rPr>
        <w:t xml:space="preserve">            </w:t>
      </w:r>
    </w:p>
    <w:p w:rsidR="00813361" w:rsidRDefault="00813361">
      <w:pPr>
        <w:pStyle w:val="HTMLPreformatted"/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 xml:space="preserve">    </w:t>
      </w:r>
      <w:r>
        <w:rPr>
          <w:rFonts w:ascii="楷体_GB2312" w:eastAsia="楷体_GB2312"/>
          <w:szCs w:val="24"/>
        </w:rPr>
        <w:t>此协议本着双方自愿，平等的原则，为建立健全公司的利益分配体系，经公司董事会议研讨决定，响应符合公司发展理念、其中为“</w:t>
      </w:r>
      <w:r>
        <w:rPr>
          <w:rFonts w:ascii="楷体_GB2312" w:eastAsia="楷体_GB2312"/>
          <w:szCs w:val="24"/>
        </w:rPr>
        <w:t xml:space="preserve"> </w:t>
      </w:r>
      <w:r>
        <w:rPr>
          <w:rFonts w:eastAsia="楷体_GB2312" w:cs="Arial" w:hint="default"/>
          <w:szCs w:val="24"/>
        </w:rPr>
        <w:t>×××</w:t>
      </w:r>
      <w:r>
        <w:rPr>
          <w:rFonts w:ascii="楷体_GB2312" w:eastAsia="楷体_GB2312"/>
          <w:szCs w:val="24"/>
        </w:rPr>
        <w:t>公司建设者提供同等事业发展平台”承诺理念，自</w:t>
      </w:r>
      <w:r>
        <w:rPr>
          <w:rFonts w:ascii="楷体_GB2312" w:eastAsia="楷体_GB2312"/>
          <w:szCs w:val="24"/>
        </w:rPr>
        <w:t>2012</w:t>
      </w:r>
      <w:r>
        <w:rPr>
          <w:rFonts w:ascii="楷体_GB2312" w:eastAsia="楷体_GB2312"/>
          <w:szCs w:val="24"/>
        </w:rPr>
        <w:t>年</w:t>
      </w:r>
      <w:r>
        <w:rPr>
          <w:rFonts w:ascii="楷体_GB2312" w:eastAsia="楷体_GB2312"/>
          <w:szCs w:val="24"/>
        </w:rPr>
        <w:t>3</w:t>
      </w:r>
      <w:r>
        <w:rPr>
          <w:rFonts w:ascii="楷体_GB2312" w:eastAsia="楷体_GB2312"/>
          <w:szCs w:val="24"/>
        </w:rPr>
        <w:t>月</w:t>
      </w:r>
      <w:r>
        <w:rPr>
          <w:rFonts w:ascii="楷体_GB2312" w:eastAsia="楷体_GB2312"/>
          <w:szCs w:val="24"/>
        </w:rPr>
        <w:t>1</w:t>
      </w:r>
      <w:r>
        <w:rPr>
          <w:rFonts w:ascii="楷体_GB2312" w:eastAsia="楷体_GB2312"/>
          <w:szCs w:val="24"/>
        </w:rPr>
        <w:t>日起准许</w:t>
      </w:r>
      <w:r>
        <w:rPr>
          <w:rFonts w:eastAsia="楷体_GB2312" w:cs="Arial" w:hint="default"/>
          <w:szCs w:val="24"/>
        </w:rPr>
        <w:t>×××</w:t>
      </w:r>
      <w:r>
        <w:rPr>
          <w:rFonts w:ascii="楷体_GB2312" w:eastAsia="楷体_GB2312"/>
          <w:szCs w:val="24"/>
        </w:rPr>
        <w:t>内部职员和经销商入股公司，更加激励和提高员工和经销商的积极性、稳定性、进一步加强员工的主人翁意识，和提高员工和经销商的收入，使企业利益与员工利益经销商利益实现共同发展，特此以下协议：</w:t>
      </w:r>
    </w:p>
    <w:p w:rsidR="00813361" w:rsidRDefault="00813361">
      <w:pPr>
        <w:pStyle w:val="HTMLPreformatted"/>
        <w:numPr>
          <w:ilvl w:val="0"/>
          <w:numId w:val="1"/>
        </w:numPr>
        <w:rPr>
          <w:rFonts w:ascii="楷体_GB2312" w:eastAsia="楷体_GB2312"/>
          <w:b/>
          <w:szCs w:val="24"/>
        </w:rPr>
      </w:pPr>
      <w:r>
        <w:rPr>
          <w:rFonts w:ascii="楷体_GB2312" w:eastAsia="楷体_GB2312"/>
          <w:b/>
          <w:szCs w:val="24"/>
        </w:rPr>
        <w:t>入股的条件与对象</w:t>
      </w:r>
    </w:p>
    <w:p w:rsidR="00813361" w:rsidRDefault="00813361">
      <w:pPr>
        <w:pStyle w:val="HTMLPreformatted"/>
        <w:numPr>
          <w:ilvl w:val="0"/>
          <w:numId w:val="2"/>
        </w:numPr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>必须是本公司的员工或经销商：</w:t>
      </w:r>
    </w:p>
    <w:p w:rsidR="00813361" w:rsidRDefault="00813361">
      <w:pPr>
        <w:pStyle w:val="HTMLPreformatted"/>
        <w:numPr>
          <w:ilvl w:val="0"/>
          <w:numId w:val="2"/>
        </w:numPr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>对公司有突出贡献、思想健康、工作积极向上者，个人自愿申请，上级领导审批同意，董事长认可方可入股：</w:t>
      </w:r>
    </w:p>
    <w:p w:rsidR="00813361" w:rsidRDefault="00813361">
      <w:pPr>
        <w:pStyle w:val="HTMLPreformatted"/>
        <w:numPr>
          <w:ilvl w:val="0"/>
          <w:numId w:val="2"/>
        </w:numPr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>以中高层管理人员和经销商为主，基础员工为辅为入股对象的指导思想：</w:t>
      </w:r>
    </w:p>
    <w:p w:rsidR="00813361" w:rsidRDefault="00813361">
      <w:pPr>
        <w:pStyle w:val="HTMLPreformatted"/>
        <w:numPr>
          <w:ilvl w:val="0"/>
          <w:numId w:val="3"/>
        </w:numPr>
        <w:rPr>
          <w:rFonts w:ascii="楷体_GB2312" w:eastAsia="楷体_GB2312"/>
          <w:b/>
          <w:szCs w:val="24"/>
        </w:rPr>
      </w:pPr>
      <w:r>
        <w:rPr>
          <w:rFonts w:ascii="楷体_GB2312" w:eastAsia="楷体_GB2312"/>
          <w:b/>
          <w:szCs w:val="24"/>
        </w:rPr>
        <w:t>员工和经销商内部持股股份的性质</w:t>
      </w:r>
    </w:p>
    <w:p w:rsidR="00813361" w:rsidRDefault="00813361">
      <w:pPr>
        <w:pStyle w:val="HTMLPreformatted"/>
        <w:numPr>
          <w:ilvl w:val="0"/>
          <w:numId w:val="4"/>
        </w:numPr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>该股份为（年度分红股），可以继承，不可以转让。</w:t>
      </w:r>
    </w:p>
    <w:p w:rsidR="00813361" w:rsidRDefault="00813361">
      <w:pPr>
        <w:pStyle w:val="HTMLPreformatted"/>
        <w:numPr>
          <w:ilvl w:val="0"/>
          <w:numId w:val="4"/>
        </w:numPr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>该股份可享受一枝春公司年度纯利润的分红。</w:t>
      </w:r>
    </w:p>
    <w:p w:rsidR="00813361" w:rsidRDefault="00813361">
      <w:pPr>
        <w:pStyle w:val="HTMLPreformatted"/>
        <w:numPr>
          <w:ilvl w:val="0"/>
          <w:numId w:val="4"/>
        </w:numPr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>该股份享受企业经营状况的知情权。</w:t>
      </w:r>
    </w:p>
    <w:p w:rsidR="00813361" w:rsidRDefault="00813361">
      <w:pPr>
        <w:pStyle w:val="HTMLPreformatted"/>
        <w:numPr>
          <w:ilvl w:val="0"/>
          <w:numId w:val="4"/>
        </w:numPr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>该股份不享受企业的管理权，管理权由公司董事会按职务分配。</w:t>
      </w:r>
    </w:p>
    <w:p w:rsidR="00813361" w:rsidRDefault="00813361">
      <w:pPr>
        <w:pStyle w:val="HTMLPreformatted"/>
        <w:numPr>
          <w:ilvl w:val="0"/>
          <w:numId w:val="5"/>
        </w:numPr>
        <w:rPr>
          <w:rFonts w:ascii="楷体_GB2312" w:eastAsia="楷体_GB2312"/>
          <w:b/>
          <w:szCs w:val="24"/>
        </w:rPr>
      </w:pPr>
      <w:r>
        <w:rPr>
          <w:rFonts w:ascii="楷体_GB2312" w:eastAsia="楷体_GB2312"/>
          <w:b/>
          <w:szCs w:val="24"/>
        </w:rPr>
        <w:t>入股政策</w:t>
      </w:r>
    </w:p>
    <w:p w:rsidR="00813361" w:rsidRDefault="00813361">
      <w:pPr>
        <w:pStyle w:val="HTMLPreformatted"/>
        <w:numPr>
          <w:ilvl w:val="0"/>
          <w:numId w:val="6"/>
        </w:numPr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>所入股的结算单位名称：</w:t>
      </w:r>
      <w:r>
        <w:rPr>
          <w:rFonts w:eastAsia="楷体_GB2312" w:cs="Arial" w:hint="default"/>
          <w:szCs w:val="24"/>
          <w:u w:val="single"/>
        </w:rPr>
        <w:t>×××</w:t>
      </w:r>
      <w:r>
        <w:rPr>
          <w:rFonts w:ascii="楷体_GB2312" w:eastAsia="楷体_GB2312"/>
          <w:szCs w:val="24"/>
          <w:u w:val="single"/>
        </w:rPr>
        <w:t>有</w:t>
      </w:r>
      <w:r>
        <w:rPr>
          <w:rFonts w:ascii="楷体_GB2312" w:eastAsia="楷体_GB2312"/>
          <w:szCs w:val="24"/>
          <w:u w:val="single"/>
        </w:rPr>
        <w:t>限公司</w:t>
      </w:r>
    </w:p>
    <w:p w:rsidR="00813361" w:rsidRDefault="00813361">
      <w:pPr>
        <w:pStyle w:val="HTMLPreformatted"/>
        <w:numPr>
          <w:ilvl w:val="0"/>
          <w:numId w:val="6"/>
        </w:numPr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>所入股结算单位的每股金额：</w:t>
      </w:r>
      <w:r>
        <w:rPr>
          <w:rFonts w:ascii="楷体_GB2312" w:eastAsia="楷体_GB2312"/>
          <w:szCs w:val="24"/>
          <w:u w:val="single"/>
        </w:rPr>
        <w:t>人民币五万元</w:t>
      </w:r>
    </w:p>
    <w:p w:rsidR="00813361" w:rsidRDefault="00813361">
      <w:pPr>
        <w:pStyle w:val="HTMLPreformatted"/>
        <w:numPr>
          <w:ilvl w:val="0"/>
          <w:numId w:val="6"/>
        </w:numPr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>所入股的股份上限：</w:t>
      </w:r>
      <w:r>
        <w:rPr>
          <w:rFonts w:ascii="楷体_GB2312" w:eastAsia="楷体_GB2312"/>
          <w:szCs w:val="24"/>
          <w:u w:val="single"/>
        </w:rPr>
        <w:t>每人限六股</w:t>
      </w:r>
      <w:r>
        <w:rPr>
          <w:rFonts w:ascii="楷体_GB2312" w:eastAsia="楷体_GB2312"/>
          <w:szCs w:val="24"/>
          <w:u w:val="single"/>
        </w:rPr>
        <w:t xml:space="preserve"> </w:t>
      </w:r>
    </w:p>
    <w:p w:rsidR="00813361" w:rsidRDefault="00813361">
      <w:pPr>
        <w:pStyle w:val="HTMLPreformatted"/>
        <w:numPr>
          <w:ilvl w:val="0"/>
          <w:numId w:val="6"/>
        </w:numPr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>入股资金一次性支付或在一年内从工资扣除或采用两种结合方式，入股资金作为流动资金用于公司日常经营。</w:t>
      </w:r>
    </w:p>
    <w:p w:rsidR="00813361" w:rsidRDefault="00813361">
      <w:pPr>
        <w:pStyle w:val="HTMLPreformatted"/>
        <w:numPr>
          <w:ilvl w:val="0"/>
          <w:numId w:val="7"/>
        </w:numPr>
        <w:rPr>
          <w:rFonts w:ascii="楷体_GB2312" w:eastAsia="楷体_GB2312"/>
          <w:b/>
          <w:szCs w:val="24"/>
        </w:rPr>
      </w:pPr>
      <w:r>
        <w:rPr>
          <w:rFonts w:ascii="楷体_GB2312" w:eastAsia="楷体_GB2312"/>
          <w:b/>
          <w:szCs w:val="24"/>
        </w:rPr>
        <w:t>分红政策</w:t>
      </w:r>
    </w:p>
    <w:p w:rsidR="00813361" w:rsidRDefault="00813361">
      <w:pPr>
        <w:pStyle w:val="HTMLPreformatted"/>
        <w:numPr>
          <w:ilvl w:val="0"/>
          <w:numId w:val="8"/>
        </w:numPr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>年度纯利润的计算方式：</w:t>
      </w:r>
      <w:r>
        <w:rPr>
          <w:rFonts w:eastAsia="楷体_GB2312" w:cs="Arial" w:hint="default"/>
          <w:szCs w:val="24"/>
        </w:rPr>
        <w:t>×××</w:t>
      </w:r>
      <w:r>
        <w:rPr>
          <w:rFonts w:ascii="楷体_GB2312" w:eastAsia="楷体_GB2312"/>
          <w:szCs w:val="24"/>
        </w:rPr>
        <w:t>公司财政年度总收入</w:t>
      </w:r>
      <w:r>
        <w:rPr>
          <w:rFonts w:ascii="楷体_GB2312" w:eastAsia="楷体_GB2312"/>
          <w:szCs w:val="24"/>
        </w:rPr>
        <w:t>-</w:t>
      </w:r>
      <w:r>
        <w:rPr>
          <w:rFonts w:eastAsia="楷体_GB2312" w:cs="Arial" w:hint="default"/>
          <w:szCs w:val="24"/>
        </w:rPr>
        <w:t>×××</w:t>
      </w:r>
      <w:r>
        <w:rPr>
          <w:rFonts w:ascii="楷体_GB2312" w:eastAsia="楷体_GB2312"/>
          <w:szCs w:val="24"/>
        </w:rPr>
        <w:t>公司财政年度总成本</w:t>
      </w:r>
      <w:r>
        <w:rPr>
          <w:rFonts w:ascii="楷体_GB2312" w:eastAsia="楷体_GB2312"/>
          <w:szCs w:val="24"/>
        </w:rPr>
        <w:t>=</w:t>
      </w:r>
      <w:r>
        <w:rPr>
          <w:rFonts w:eastAsia="楷体_GB2312" w:cs="Arial" w:hint="default"/>
          <w:szCs w:val="24"/>
        </w:rPr>
        <w:t>×××</w:t>
      </w:r>
      <w:r>
        <w:rPr>
          <w:rFonts w:ascii="楷体_GB2312" w:eastAsia="楷体_GB2312"/>
          <w:szCs w:val="24"/>
        </w:rPr>
        <w:t>公司财政年度的总利润，成本包括：工资、佣金、房租、税收、经营费用、固定资产折旧费用，等其他开支。</w:t>
      </w:r>
    </w:p>
    <w:p w:rsidR="00813361" w:rsidRDefault="00813361">
      <w:pPr>
        <w:pStyle w:val="HTMLPreformatted"/>
        <w:numPr>
          <w:ilvl w:val="0"/>
          <w:numId w:val="8"/>
        </w:numPr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lastRenderedPageBreak/>
        <w:t>分红的计算方法：年度纯利润的</w:t>
      </w:r>
      <w:r>
        <w:rPr>
          <w:rFonts w:ascii="楷体_GB2312" w:eastAsia="楷体_GB2312"/>
          <w:szCs w:val="24"/>
          <w:u w:val="single"/>
        </w:rPr>
        <w:t>100</w:t>
      </w:r>
      <w:r>
        <w:rPr>
          <w:rFonts w:ascii="楷体_GB2312" w:eastAsia="楷体_GB2312"/>
          <w:szCs w:val="24"/>
        </w:rPr>
        <w:t>%</w:t>
      </w:r>
      <w:r>
        <w:rPr>
          <w:rFonts w:ascii="楷体_GB2312" w:eastAsia="楷体_GB2312"/>
          <w:szCs w:val="24"/>
        </w:rPr>
        <w:t>来计算，股东按入股比例计算</w:t>
      </w:r>
      <w:r>
        <w:rPr>
          <w:rFonts w:ascii="楷体_GB2312" w:eastAsia="楷体_GB2312"/>
          <w:szCs w:val="24"/>
        </w:rPr>
        <w:t>+</w:t>
      </w:r>
      <w:r>
        <w:rPr>
          <w:rFonts w:ascii="楷体_GB2312" w:eastAsia="楷体_GB2312"/>
          <w:szCs w:val="24"/>
        </w:rPr>
        <w:t>个人人脉业绩计算分红，公司亏损则与股东无关，股东利益保底按每年</w:t>
      </w:r>
      <w:r>
        <w:rPr>
          <w:rFonts w:ascii="楷体_GB2312" w:eastAsia="楷体_GB2312"/>
          <w:szCs w:val="24"/>
        </w:rPr>
        <w:t>10%</w:t>
      </w:r>
      <w:r>
        <w:rPr>
          <w:rFonts w:ascii="楷体_GB2312" w:eastAsia="楷体_GB2312"/>
          <w:szCs w:val="24"/>
        </w:rPr>
        <w:t>盈利。</w:t>
      </w:r>
    </w:p>
    <w:p w:rsidR="00813361" w:rsidRDefault="00813361">
      <w:pPr>
        <w:pStyle w:val="HTMLPreformatted"/>
        <w:numPr>
          <w:ilvl w:val="0"/>
          <w:numId w:val="8"/>
        </w:numPr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>分红的时间及次数：按照个人入股的时间为准，整满一年结算分红。</w:t>
      </w:r>
    </w:p>
    <w:p w:rsidR="00813361" w:rsidRDefault="00813361">
      <w:pPr>
        <w:pStyle w:val="HTMLPreformatted"/>
        <w:numPr>
          <w:ilvl w:val="0"/>
          <w:numId w:val="8"/>
        </w:numPr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>每一年开一次股东大会，并向股东公布企业企业经营情况，及利润的情况。</w:t>
      </w:r>
    </w:p>
    <w:p w:rsidR="00813361" w:rsidRDefault="00813361">
      <w:pPr>
        <w:pStyle w:val="HTMLPreformatted"/>
        <w:numPr>
          <w:ilvl w:val="0"/>
          <w:numId w:val="9"/>
        </w:numPr>
        <w:rPr>
          <w:rFonts w:ascii="楷体_GB2312" w:eastAsia="楷体_GB2312"/>
          <w:b/>
          <w:szCs w:val="24"/>
        </w:rPr>
      </w:pPr>
      <w:r>
        <w:rPr>
          <w:rFonts w:ascii="楷体_GB2312" w:eastAsia="楷体_GB2312"/>
          <w:b/>
          <w:szCs w:val="24"/>
        </w:rPr>
        <w:t>退出政策</w:t>
      </w:r>
    </w:p>
    <w:p w:rsidR="00813361" w:rsidRDefault="00813361">
      <w:pPr>
        <w:pStyle w:val="HTMLPreformatted"/>
        <w:numPr>
          <w:ilvl w:val="0"/>
          <w:numId w:val="10"/>
        </w:numPr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>该股份为分红股，经销商年满一年整可以退出，未满一年整退股不享受分红。</w:t>
      </w:r>
    </w:p>
    <w:p w:rsidR="00813361" w:rsidRDefault="00813361">
      <w:pPr>
        <w:pStyle w:val="HTMLPreformatted"/>
        <w:numPr>
          <w:ilvl w:val="0"/>
          <w:numId w:val="10"/>
        </w:numPr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>内部员工股东离职后股本金在满一年期方可退回，当期分红一年后退回，也可以换成经销商方式，继续投资。</w:t>
      </w:r>
    </w:p>
    <w:p w:rsidR="00813361" w:rsidRDefault="00813361">
      <w:pPr>
        <w:pStyle w:val="HTMLPreformatted"/>
        <w:numPr>
          <w:ilvl w:val="0"/>
          <w:numId w:val="10"/>
        </w:numPr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>员工股东离职后，一年不得在同区域参与，投资相同或相似行业，否则当期分红金不予退还，并按国家相关规定追究法律责任。</w:t>
      </w:r>
    </w:p>
    <w:p w:rsidR="00813361" w:rsidRDefault="00813361">
      <w:pPr>
        <w:pStyle w:val="HTMLPreformatted"/>
        <w:numPr>
          <w:ilvl w:val="0"/>
          <w:numId w:val="11"/>
        </w:numPr>
        <w:rPr>
          <w:rFonts w:ascii="楷体_GB2312" w:eastAsia="楷体_GB2312"/>
          <w:b/>
          <w:szCs w:val="24"/>
        </w:rPr>
      </w:pPr>
      <w:r>
        <w:rPr>
          <w:rFonts w:ascii="楷体_GB2312" w:eastAsia="楷体_GB2312"/>
          <w:b/>
          <w:szCs w:val="24"/>
        </w:rPr>
        <w:t>保密协议</w:t>
      </w:r>
    </w:p>
    <w:p w:rsidR="00813361" w:rsidRDefault="00813361">
      <w:pPr>
        <w:pStyle w:val="HTMLPreformatted"/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>本协议书为公司最高商业机密，所有股东必须有保密责任，一旦发现漏密，将追究法律责任。</w:t>
      </w:r>
    </w:p>
    <w:p w:rsidR="00813361" w:rsidRDefault="00813361">
      <w:pPr>
        <w:pStyle w:val="HTMLPreformatted"/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</w:rPr>
        <w:t>注：其余未尽事宜由甲、乙双方友好协商解决，协商无效经由人民法院依法裁决，本协议自甲乙双方签字并入股款到账起生效，本协议一式两份，经双方签字盖章以及入股款到</w:t>
      </w:r>
      <w:r>
        <w:rPr>
          <w:rFonts w:eastAsia="楷体_GB2312" w:cs="Arial" w:hint="default"/>
          <w:szCs w:val="24"/>
        </w:rPr>
        <w:t>×××</w:t>
      </w:r>
      <w:r>
        <w:rPr>
          <w:rFonts w:ascii="楷体_GB2312" w:eastAsia="楷体_GB2312"/>
          <w:szCs w:val="24"/>
        </w:rPr>
        <w:t>茶业有限公司公司账后生效。</w:t>
      </w:r>
    </w:p>
    <w:p w:rsidR="00813361" w:rsidRDefault="00813361">
      <w:pPr>
        <w:pStyle w:val="HTMLPreformatted"/>
        <w:rPr>
          <w:rFonts w:ascii="楷体_GB2312" w:eastAsia="楷体_GB2312"/>
          <w:szCs w:val="24"/>
        </w:rPr>
      </w:pPr>
    </w:p>
    <w:p w:rsidR="00813361" w:rsidRDefault="00813361">
      <w:pPr>
        <w:pStyle w:val="HTMLPreformatted"/>
        <w:rPr>
          <w:rFonts w:ascii="楷体_GB2312" w:eastAsia="楷体_GB2312"/>
          <w:szCs w:val="24"/>
        </w:rPr>
      </w:pPr>
    </w:p>
    <w:p w:rsidR="00813361" w:rsidRDefault="00813361">
      <w:pPr>
        <w:pStyle w:val="HTMLPreformatted"/>
        <w:rPr>
          <w:rFonts w:ascii="楷体_GB2312" w:eastAsia="楷体_GB2312"/>
          <w:szCs w:val="24"/>
        </w:rPr>
      </w:pPr>
    </w:p>
    <w:p w:rsidR="00813361" w:rsidRDefault="00813361">
      <w:pPr>
        <w:pStyle w:val="HTMLPreformatted"/>
        <w:rPr>
          <w:rFonts w:ascii="楷体_GB2312" w:eastAsia="楷体_GB2312"/>
          <w:szCs w:val="24"/>
        </w:rPr>
      </w:pPr>
    </w:p>
    <w:p w:rsidR="00813361" w:rsidRDefault="00813361">
      <w:pPr>
        <w:pStyle w:val="HTMLPreformatted"/>
        <w:rPr>
          <w:rFonts w:ascii="楷体_GB2312" w:eastAsia="楷体_GB2312"/>
          <w:szCs w:val="24"/>
        </w:rPr>
      </w:pPr>
      <w:r>
        <w:rPr>
          <w:rFonts w:ascii="楷体_GB2312" w:eastAsia="楷体_GB2312"/>
          <w:b/>
          <w:szCs w:val="24"/>
        </w:rPr>
        <w:t>甲方：</w:t>
      </w:r>
      <w:r>
        <w:rPr>
          <w:rFonts w:ascii="楷体_GB2312" w:eastAsia="楷体_GB2312"/>
          <w:szCs w:val="24"/>
          <w:u w:val="single"/>
        </w:rPr>
        <w:t xml:space="preserve">          </w:t>
      </w:r>
      <w:r>
        <w:rPr>
          <w:rFonts w:ascii="楷体_GB2312" w:eastAsia="楷体_GB2312"/>
          <w:szCs w:val="24"/>
        </w:rPr>
        <w:t xml:space="preserve">                           </w:t>
      </w:r>
      <w:r>
        <w:rPr>
          <w:rFonts w:ascii="楷体_GB2312" w:eastAsia="楷体_GB2312"/>
          <w:b/>
          <w:szCs w:val="24"/>
        </w:rPr>
        <w:t>乙方：</w:t>
      </w:r>
      <w:r>
        <w:rPr>
          <w:rFonts w:ascii="楷体_GB2312" w:eastAsia="楷体_GB2312"/>
          <w:szCs w:val="24"/>
          <w:u w:val="single"/>
        </w:rPr>
        <w:t xml:space="preserve">          </w:t>
      </w:r>
      <w:r>
        <w:rPr>
          <w:rFonts w:ascii="楷体_GB2312" w:eastAsia="楷体_GB2312"/>
          <w:szCs w:val="24"/>
        </w:rPr>
        <w:t xml:space="preserve">  </w:t>
      </w:r>
    </w:p>
    <w:p w:rsidR="00813361" w:rsidRDefault="00813361">
      <w:pPr>
        <w:pStyle w:val="HTMLPreformatted"/>
        <w:rPr>
          <w:rFonts w:ascii="楷体_GB2312" w:eastAsia="楷体_GB2312"/>
          <w:szCs w:val="24"/>
        </w:rPr>
      </w:pPr>
    </w:p>
    <w:p w:rsidR="00813361" w:rsidRDefault="00813361">
      <w:pPr>
        <w:pStyle w:val="HTMLPreformatted"/>
        <w:rPr>
          <w:rFonts w:ascii="楷体_GB2312" w:eastAsia="楷体_GB2312"/>
          <w:b/>
          <w:szCs w:val="24"/>
          <w:u w:val="single"/>
        </w:rPr>
      </w:pPr>
      <w:r>
        <w:rPr>
          <w:rFonts w:ascii="楷体_GB2312" w:eastAsia="楷体_GB2312"/>
          <w:b/>
          <w:szCs w:val="24"/>
        </w:rPr>
        <w:t>签字：</w:t>
      </w:r>
      <w:r>
        <w:rPr>
          <w:rFonts w:ascii="楷体_GB2312" w:eastAsia="楷体_GB2312"/>
          <w:b/>
          <w:szCs w:val="24"/>
          <w:u w:val="single"/>
        </w:rPr>
        <w:t xml:space="preserve">          </w:t>
      </w:r>
      <w:r>
        <w:rPr>
          <w:rFonts w:ascii="楷体_GB2312" w:eastAsia="楷体_GB2312"/>
          <w:b/>
          <w:szCs w:val="24"/>
        </w:rPr>
        <w:t xml:space="preserve">                           </w:t>
      </w:r>
      <w:r>
        <w:rPr>
          <w:rFonts w:ascii="楷体_GB2312" w:eastAsia="楷体_GB2312"/>
          <w:b/>
          <w:szCs w:val="24"/>
        </w:rPr>
        <w:t>签字：</w:t>
      </w:r>
      <w:r>
        <w:rPr>
          <w:rFonts w:ascii="楷体_GB2312" w:eastAsia="楷体_GB2312"/>
          <w:b/>
          <w:szCs w:val="24"/>
          <w:u w:val="single"/>
        </w:rPr>
        <w:t xml:space="preserve">          </w:t>
      </w:r>
    </w:p>
    <w:p w:rsidR="00813361" w:rsidRDefault="00813361">
      <w:pPr>
        <w:pStyle w:val="HTMLPreformatted"/>
        <w:rPr>
          <w:rFonts w:ascii="楷体_GB2312" w:eastAsia="楷体_GB2312"/>
          <w:b/>
          <w:szCs w:val="24"/>
        </w:rPr>
      </w:pPr>
    </w:p>
    <w:p w:rsidR="00813361" w:rsidRDefault="00813361">
      <w:pPr>
        <w:pStyle w:val="HTMLPreformatted"/>
        <w:ind w:firstLine="480"/>
        <w:rPr>
          <w:rFonts w:ascii="楷体_GB2312" w:eastAsia="楷体_GB2312"/>
          <w:szCs w:val="24"/>
        </w:rPr>
      </w:pPr>
      <w:r>
        <w:rPr>
          <w:rFonts w:ascii="楷体_GB2312" w:eastAsia="楷体_GB2312"/>
          <w:szCs w:val="24"/>
          <w:u w:val="single"/>
        </w:rPr>
        <w:t>年</w:t>
      </w:r>
      <w:r>
        <w:rPr>
          <w:rFonts w:ascii="楷体_GB2312" w:eastAsia="楷体_GB2312"/>
          <w:szCs w:val="24"/>
          <w:u w:val="single"/>
        </w:rPr>
        <w:t xml:space="preserve">   </w:t>
      </w:r>
      <w:r>
        <w:rPr>
          <w:rFonts w:ascii="楷体_GB2312" w:eastAsia="楷体_GB2312"/>
          <w:szCs w:val="24"/>
          <w:u w:val="single"/>
        </w:rPr>
        <w:t>月</w:t>
      </w:r>
      <w:r>
        <w:rPr>
          <w:rFonts w:ascii="楷体_GB2312" w:eastAsia="楷体_GB2312"/>
          <w:szCs w:val="24"/>
          <w:u w:val="single"/>
        </w:rPr>
        <w:t xml:space="preserve">   </w:t>
      </w:r>
      <w:r>
        <w:rPr>
          <w:rFonts w:ascii="楷体_GB2312" w:eastAsia="楷体_GB2312"/>
          <w:szCs w:val="24"/>
          <w:u w:val="single"/>
        </w:rPr>
        <w:t>日</w:t>
      </w:r>
      <w:r>
        <w:rPr>
          <w:rFonts w:ascii="楷体_GB2312" w:eastAsia="楷体_GB2312"/>
          <w:szCs w:val="24"/>
        </w:rPr>
        <w:t xml:space="preserve">                            </w:t>
      </w:r>
      <w:r>
        <w:rPr>
          <w:rFonts w:ascii="楷体_GB2312" w:eastAsia="楷体_GB2312"/>
          <w:szCs w:val="24"/>
          <w:u w:val="single"/>
        </w:rPr>
        <w:t xml:space="preserve">    </w:t>
      </w:r>
      <w:r>
        <w:rPr>
          <w:rFonts w:ascii="楷体_GB2312" w:eastAsia="楷体_GB2312"/>
          <w:szCs w:val="24"/>
          <w:u w:val="single"/>
        </w:rPr>
        <w:t>年</w:t>
      </w:r>
      <w:r>
        <w:rPr>
          <w:rFonts w:ascii="楷体_GB2312" w:eastAsia="楷体_GB2312"/>
          <w:szCs w:val="24"/>
          <w:u w:val="single"/>
        </w:rPr>
        <w:t xml:space="preserve">   </w:t>
      </w:r>
      <w:r>
        <w:rPr>
          <w:rFonts w:ascii="楷体_GB2312" w:eastAsia="楷体_GB2312"/>
          <w:szCs w:val="24"/>
          <w:u w:val="single"/>
        </w:rPr>
        <w:t>月</w:t>
      </w:r>
      <w:r>
        <w:rPr>
          <w:rFonts w:ascii="楷体_GB2312" w:eastAsia="楷体_GB2312"/>
          <w:szCs w:val="24"/>
          <w:u w:val="single"/>
        </w:rPr>
        <w:t xml:space="preserve">   </w:t>
      </w:r>
      <w:r>
        <w:rPr>
          <w:rFonts w:ascii="楷体_GB2312" w:eastAsia="楷体_GB2312"/>
          <w:szCs w:val="24"/>
          <w:u w:val="single"/>
        </w:rPr>
        <w:t>日</w:t>
      </w:r>
      <w:r>
        <w:rPr>
          <w:rFonts w:ascii="楷体_GB2312" w:eastAsia="楷体_GB2312"/>
          <w:szCs w:val="24"/>
        </w:rPr>
        <w:t xml:space="preserve"> </w:t>
      </w:r>
    </w:p>
    <w:p w:rsidR="00813361" w:rsidRDefault="00813361">
      <w:pPr>
        <w:pStyle w:val="HTMLPreformatted"/>
        <w:rPr>
          <w:rFonts w:ascii="楷体_GB2312" w:eastAsia="楷体_GB2312"/>
          <w:szCs w:val="24"/>
          <w:u w:val="single"/>
        </w:rPr>
      </w:pPr>
    </w:p>
    <w:sectPr w:rsidR="00813361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3361" w:rsidRDefault="00813361">
      <w:r>
        <w:separator/>
      </w:r>
    </w:p>
  </w:endnote>
  <w:endnote w:type="continuationSeparator" w:id="0">
    <w:p w:rsidR="00813361" w:rsidRDefault="00813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3361" w:rsidRDefault="00813361">
      <w:r>
        <w:separator/>
      </w:r>
    </w:p>
  </w:footnote>
  <w:footnote w:type="continuationSeparator" w:id="0">
    <w:p w:rsidR="00813361" w:rsidRDefault="00813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3361" w:rsidRDefault="00813361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singleLevel"/>
    <w:tmpl w:val="00000009"/>
    <w:lvl w:ilvl="0">
      <w:start w:val="6"/>
      <w:numFmt w:val="chineseCounting"/>
      <w:suff w:val="nothing"/>
      <w:lvlText w:val="%1、"/>
      <w:lvlJc w:val="left"/>
    </w:lvl>
  </w:abstractNum>
  <w:abstractNum w:abstractNumId="1" w15:restartNumberingAfterBreak="0">
    <w:nsid w:val="0000000A"/>
    <w:multiLevelType w:val="singleLevel"/>
    <w:tmpl w:val="0000000A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chineseCounting"/>
      <w:suff w:val="nothing"/>
      <w:lvlText w:val="%1、"/>
      <w:lvlJc w:val="left"/>
    </w:lvl>
  </w:abstractNum>
  <w:abstractNum w:abstractNumId="3" w15:restartNumberingAfterBreak="0">
    <w:nsid w:val="0000000C"/>
    <w:multiLevelType w:val="singleLevel"/>
    <w:tmpl w:val="0000000C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0000000D"/>
    <w:multiLevelType w:val="singleLevel"/>
    <w:tmpl w:val="0000000D"/>
    <w:lvl w:ilvl="0">
      <w:start w:val="5"/>
      <w:numFmt w:val="chineseCounting"/>
      <w:suff w:val="nothing"/>
      <w:lvlText w:val="%1、"/>
      <w:lvlJc w:val="left"/>
    </w:lvl>
  </w:abstractNum>
  <w:abstractNum w:abstractNumId="5" w15:restartNumberingAfterBreak="0">
    <w:nsid w:val="0000000E"/>
    <w:multiLevelType w:val="singleLevel"/>
    <w:tmpl w:val="0000000E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0000000F"/>
    <w:multiLevelType w:val="singleLevel"/>
    <w:tmpl w:val="0000000F"/>
    <w:lvl w:ilvl="0">
      <w:start w:val="2"/>
      <w:numFmt w:val="chineseCounting"/>
      <w:suff w:val="nothing"/>
      <w:lvlText w:val="%1、"/>
      <w:lvlJc w:val="left"/>
    </w:lvl>
  </w:abstractNum>
  <w:abstractNum w:abstractNumId="7" w15:restartNumberingAfterBreak="0">
    <w:nsid w:val="00000010"/>
    <w:multiLevelType w:val="singleLevel"/>
    <w:tmpl w:val="00000010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00000011"/>
    <w:multiLevelType w:val="singleLevel"/>
    <w:tmpl w:val="00000011"/>
    <w:lvl w:ilvl="0">
      <w:start w:val="3"/>
      <w:numFmt w:val="chineseCounting"/>
      <w:suff w:val="nothing"/>
      <w:lvlText w:val="%1．"/>
      <w:lvlJc w:val="left"/>
    </w:lvl>
  </w:abstractNum>
  <w:abstractNum w:abstractNumId="9" w15:restartNumberingAfterBreak="0">
    <w:nsid w:val="00000012"/>
    <w:multiLevelType w:val="singleLevel"/>
    <w:tmpl w:val="00000012"/>
    <w:lvl w:ilvl="0">
      <w:start w:val="4"/>
      <w:numFmt w:val="chineseCounting"/>
      <w:suff w:val="nothing"/>
      <w:lvlText w:val="%1、"/>
      <w:lvlJc w:val="left"/>
    </w:lvl>
  </w:abstractNum>
  <w:abstractNum w:abstractNumId="10" w15:restartNumberingAfterBreak="0">
    <w:nsid w:val="00000013"/>
    <w:multiLevelType w:val="singleLevel"/>
    <w:tmpl w:val="00000013"/>
    <w:lvl w:ilvl="0">
      <w:start w:val="1"/>
      <w:numFmt w:val="decimal"/>
      <w:suff w:val="nothing"/>
      <w:lvlText w:val="%1、"/>
      <w:lvlJc w:val="left"/>
    </w:lvl>
  </w:abstractNum>
  <w:num w:numId="1" w16cid:durableId="2139952251">
    <w:abstractNumId w:val="2"/>
  </w:num>
  <w:num w:numId="2" w16cid:durableId="1625380858">
    <w:abstractNumId w:val="10"/>
  </w:num>
  <w:num w:numId="3" w16cid:durableId="1612973258">
    <w:abstractNumId w:val="6"/>
  </w:num>
  <w:num w:numId="4" w16cid:durableId="1754351752">
    <w:abstractNumId w:val="7"/>
  </w:num>
  <w:num w:numId="5" w16cid:durableId="1195387887">
    <w:abstractNumId w:val="8"/>
  </w:num>
  <w:num w:numId="6" w16cid:durableId="713040852">
    <w:abstractNumId w:val="1"/>
  </w:num>
  <w:num w:numId="7" w16cid:durableId="620233082">
    <w:abstractNumId w:val="9"/>
  </w:num>
  <w:num w:numId="8" w16cid:durableId="1228570285">
    <w:abstractNumId w:val="3"/>
  </w:num>
  <w:num w:numId="9" w16cid:durableId="273948113">
    <w:abstractNumId w:val="4"/>
  </w:num>
  <w:num w:numId="10" w16cid:durableId="276567072">
    <w:abstractNumId w:val="5"/>
  </w:num>
  <w:num w:numId="11" w16cid:durableId="865606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813361"/>
    <w:rsid w:val="00C8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07CEA57B-505E-4218-A924-48966AC6B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TMLPreformatted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hint="eastAsia"/>
      <w:sz w:val="24"/>
    </w:rPr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1269</Characters>
  <Application>Microsoft Office Word</Application>
  <DocSecurity>4</DocSecurity>
  <PresentationFormat/>
  <Lines>10</Lines>
  <Paragraphs>2</Paragraphs>
  <Slides>0</Slides>
  <Notes>0</Notes>
  <HiddenSlides>0</HiddenSlides>
  <MMClips>0</MMClips>
  <ScaleCrop>false</ScaleCrop>
  <Manager/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一枝春茶业有限公司内部职员入股协议书</dc:title>
  <dc:subject/>
  <dc:creator>一枝春茶业有限公司</dc:creator>
  <cp:keywords/>
  <dc:description/>
  <cp:lastModifiedBy>Administrator</cp:lastModifiedBy>
  <cp:revision>2</cp:revision>
  <cp:lastPrinted>2012-02-19T02:46:00Z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2052-9.1.0.4855</vt:lpwstr>
  </property>
</Properties>
</file>