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926F" w14:textId="77777777" w:rsidR="008464A1" w:rsidRDefault="008464A1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办公家具购销合同</w:t>
      </w:r>
      <w:r w:rsidR="00B350BB">
        <w:rPr>
          <w:rFonts w:hint="eastAsia"/>
          <w:b/>
          <w:sz w:val="44"/>
          <w:szCs w:val="44"/>
        </w:rPr>
        <w:t>范本</w:t>
      </w:r>
    </w:p>
    <w:p w14:paraId="2E0BA290" w14:textId="77777777" w:rsidR="008464A1" w:rsidRDefault="008464A1">
      <w:pPr>
        <w:rPr>
          <w:rFonts w:hint="eastAsia"/>
          <w:sz w:val="28"/>
          <w:szCs w:val="28"/>
        </w:rPr>
      </w:pPr>
    </w:p>
    <w:p w14:paraId="0F6839EB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需方（以下简称甲方）：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2C82AA6A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供方（以下简称乙方）：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2BD06745" w14:textId="77777777" w:rsidR="008464A1" w:rsidRDefault="008464A1">
      <w:pPr>
        <w:rPr>
          <w:rFonts w:hint="eastAsia"/>
          <w:sz w:val="28"/>
          <w:szCs w:val="28"/>
        </w:rPr>
      </w:pPr>
    </w:p>
    <w:p w14:paraId="751695D5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根据国家有关法律、法规和甲方采购内容及要求等，经双方友好协商，一致同意签定本合同。</w:t>
      </w:r>
    </w:p>
    <w:p w14:paraId="7E7F0F6D" w14:textId="77777777" w:rsidR="008464A1" w:rsidRDefault="008464A1">
      <w:pPr>
        <w:ind w:firstLineChars="15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一、设备条款：</w:t>
      </w:r>
    </w:p>
    <w:p w14:paraId="6B7FBCF5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乙方向甲方提供的办公家具（具体数量、规格、颜色、材质及技术参数等）以合同条款后附“产品明细表”为准，经甲、乙双方确定签字后生效。</w:t>
      </w:r>
    </w:p>
    <w:p w14:paraId="1E8106A8" w14:textId="77777777" w:rsidR="008464A1" w:rsidRDefault="008464A1">
      <w:pPr>
        <w:ind w:firstLineChars="15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二、合同总金额（人民币）：</w:t>
      </w:r>
    </w:p>
    <w:p w14:paraId="56E9140D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（大写）￥：</w:t>
      </w:r>
      <w:r>
        <w:rPr>
          <w:rFonts w:hint="eastAsia"/>
          <w:sz w:val="28"/>
          <w:szCs w:val="28"/>
          <w:u w:val="single"/>
        </w:rPr>
        <w:t xml:space="preserve">                         </w:t>
      </w:r>
      <w:r>
        <w:rPr>
          <w:rFonts w:hint="eastAsia"/>
          <w:sz w:val="28"/>
          <w:szCs w:val="28"/>
        </w:rPr>
        <w:t>元整</w:t>
      </w:r>
    </w:p>
    <w:p w14:paraId="46B31954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（小写）￥：</w:t>
      </w:r>
      <w:r>
        <w:rPr>
          <w:rFonts w:hint="eastAsia"/>
          <w:sz w:val="28"/>
          <w:szCs w:val="28"/>
          <w:u w:val="single"/>
        </w:rPr>
        <w:t xml:space="preserve">                         </w:t>
      </w:r>
      <w:r>
        <w:rPr>
          <w:rFonts w:hint="eastAsia"/>
          <w:sz w:val="28"/>
          <w:szCs w:val="28"/>
        </w:rPr>
        <w:t>元整</w:t>
      </w:r>
    </w:p>
    <w:p w14:paraId="5FDF86DA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1</w:t>
      </w:r>
      <w:r>
        <w:rPr>
          <w:rFonts w:hint="eastAsia"/>
          <w:sz w:val="28"/>
          <w:szCs w:val="28"/>
        </w:rPr>
        <w:t>、此价格包含所供产品的运输费用和安装费用。</w:t>
      </w:r>
    </w:p>
    <w:p w14:paraId="1D454325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2</w:t>
      </w:r>
      <w:r>
        <w:rPr>
          <w:rFonts w:hint="eastAsia"/>
          <w:sz w:val="28"/>
          <w:szCs w:val="28"/>
        </w:rPr>
        <w:t>、此价格为合同执行不变价，不因国家政策变化而变化。</w:t>
      </w:r>
    </w:p>
    <w:p w14:paraId="052DB624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三、贷款支付：</w:t>
      </w:r>
    </w:p>
    <w:p w14:paraId="45B1326F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双方签定合同后，甲方需在当日内预付乙方合同总值</w:t>
      </w:r>
      <w:r>
        <w:rPr>
          <w:rFonts w:hint="eastAsia"/>
          <w:sz w:val="28"/>
          <w:szCs w:val="28"/>
          <w:u w:val="single"/>
        </w:rPr>
        <w:t>50%</w:t>
      </w:r>
      <w:r>
        <w:rPr>
          <w:rFonts w:hint="eastAsia"/>
          <w:sz w:val="28"/>
          <w:szCs w:val="28"/>
        </w:rPr>
        <w:t>的货款，即（人民币：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元，）乙方货到甲方现场，甲方付乙方合同总值</w:t>
      </w:r>
      <w:r>
        <w:rPr>
          <w:rFonts w:hint="eastAsia"/>
          <w:sz w:val="28"/>
          <w:szCs w:val="28"/>
        </w:rPr>
        <w:t>40%</w:t>
      </w:r>
      <w:r>
        <w:rPr>
          <w:rFonts w:hint="eastAsia"/>
          <w:sz w:val="28"/>
          <w:szCs w:val="28"/>
        </w:rPr>
        <w:t>的货款，乙方收到货款后在卸货，安装调试完毕经甲方验收合格后，甲方一次性付清乙方合同总值。</w:t>
      </w:r>
    </w:p>
    <w:p w14:paraId="39E89E5F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四、交货：</w:t>
      </w:r>
    </w:p>
    <w:p w14:paraId="2C107862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1</w:t>
      </w:r>
      <w:r>
        <w:rPr>
          <w:rFonts w:hint="eastAsia"/>
          <w:sz w:val="28"/>
          <w:szCs w:val="28"/>
        </w:rPr>
        <w:t>、交货时间：</w:t>
      </w:r>
    </w:p>
    <w:p w14:paraId="0EE7013A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乙方收到甲方预付款当日起：在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日安装完毕。</w:t>
      </w:r>
    </w:p>
    <w:p w14:paraId="4F26B555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2</w:t>
      </w:r>
      <w:r>
        <w:rPr>
          <w:rFonts w:hint="eastAsia"/>
          <w:sz w:val="28"/>
          <w:szCs w:val="28"/>
        </w:rPr>
        <w:t>、交货地点：</w:t>
      </w:r>
    </w:p>
    <w:p w14:paraId="1B075E9D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             </w:t>
      </w:r>
      <w:r>
        <w:rPr>
          <w:rFonts w:hint="eastAsia"/>
          <w:sz w:val="28"/>
          <w:szCs w:val="28"/>
        </w:rPr>
        <w:t>。</w:t>
      </w:r>
    </w:p>
    <w:p w14:paraId="04C5739F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五、售后服务及承诺：</w:t>
      </w:r>
    </w:p>
    <w:p w14:paraId="25F15249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乙方向甲方所售产品一律保修</w:t>
      </w:r>
      <w:r>
        <w:rPr>
          <w:rFonts w:hint="eastAsia"/>
          <w:sz w:val="28"/>
          <w:szCs w:val="28"/>
          <w:u w:val="single"/>
        </w:rPr>
        <w:t>壹</w:t>
      </w:r>
      <w:r>
        <w:rPr>
          <w:rFonts w:hint="eastAsia"/>
          <w:sz w:val="28"/>
          <w:szCs w:val="28"/>
        </w:rPr>
        <w:t>年，在一年质保期内，乙方派专业人员对甲方作售后服务及跟踪，如产品出现质量问题乙方提供免费上门服务，在使用过程中如出现人为原因，造成较大问题，乙方在接到甲方售后服务通知后，在三个工作日内派专业人员进行有偿维修或更换，所需材料费、人工费及运输费用由甲方承担。</w:t>
      </w:r>
    </w:p>
    <w:p w14:paraId="35EE84D9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六、需方责任：</w:t>
      </w:r>
    </w:p>
    <w:p w14:paraId="1A6B59DE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1</w:t>
      </w:r>
      <w:r>
        <w:rPr>
          <w:rFonts w:hint="eastAsia"/>
          <w:sz w:val="28"/>
          <w:szCs w:val="28"/>
        </w:rPr>
        <w:t>、按合同规定及时办理付款手续。</w:t>
      </w:r>
    </w:p>
    <w:p w14:paraId="236355BE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2</w:t>
      </w:r>
      <w:r>
        <w:rPr>
          <w:rFonts w:hint="eastAsia"/>
          <w:sz w:val="28"/>
          <w:szCs w:val="28"/>
        </w:rPr>
        <w:t>、负责提供工作场地，协助供方办理相关事宜。</w:t>
      </w:r>
    </w:p>
    <w:p w14:paraId="34DD276D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3</w:t>
      </w:r>
      <w:r>
        <w:rPr>
          <w:rFonts w:hint="eastAsia"/>
          <w:sz w:val="28"/>
          <w:szCs w:val="28"/>
        </w:rPr>
        <w:t>、对合同条款及价格负有保密义务。</w:t>
      </w:r>
    </w:p>
    <w:p w14:paraId="233E4C6D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七、供方责任：</w:t>
      </w:r>
    </w:p>
    <w:p w14:paraId="2806C48C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1</w:t>
      </w:r>
      <w:r>
        <w:rPr>
          <w:rFonts w:hint="eastAsia"/>
          <w:sz w:val="28"/>
          <w:szCs w:val="28"/>
        </w:rPr>
        <w:t>、保证所供产品均为合同承诺产品，符合相关质检标准。</w:t>
      </w:r>
    </w:p>
    <w:p w14:paraId="26AEE542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2</w:t>
      </w:r>
      <w:r>
        <w:rPr>
          <w:rFonts w:hint="eastAsia"/>
          <w:sz w:val="28"/>
          <w:szCs w:val="28"/>
        </w:rPr>
        <w:t>、保证产品的售后服务，严格依据报价文件及相关承诺，对产品进行保修，维护等服务。</w:t>
      </w:r>
    </w:p>
    <w:p w14:paraId="1E9DE9DF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八、合同履行：</w:t>
      </w:r>
    </w:p>
    <w:p w14:paraId="2B21E222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1</w:t>
      </w:r>
      <w:r>
        <w:rPr>
          <w:rFonts w:hint="eastAsia"/>
          <w:sz w:val="28"/>
          <w:szCs w:val="28"/>
        </w:rPr>
        <w:t>、本合同自双方签字盖章后立即生效，双方必须严格执行，任何一方不可单方面变更合同，若任何一方要变更数量、规格及竣工时间，应首先取得对方书面或传真同意，并承担由此给对方造成的直接损</w:t>
      </w:r>
      <w:r>
        <w:rPr>
          <w:rFonts w:hint="eastAsia"/>
          <w:sz w:val="28"/>
          <w:szCs w:val="28"/>
        </w:rPr>
        <w:lastRenderedPageBreak/>
        <w:t>失。</w:t>
      </w:r>
    </w:p>
    <w:p w14:paraId="4DED0F30" w14:textId="77777777" w:rsidR="008464A1" w:rsidRDefault="008464A1">
      <w:pPr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2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u w:val="single"/>
        </w:rPr>
        <w:t>产品数量如有增减或变更，以最后实际数量结算。</w:t>
      </w:r>
    </w:p>
    <w:p w14:paraId="1A6C804D" w14:textId="77777777" w:rsidR="008464A1" w:rsidRDefault="008464A1">
      <w:pPr>
        <w:ind w:firstLineChars="150"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九、合同生效及其它：</w:t>
      </w:r>
    </w:p>
    <w:p w14:paraId="4F82D7F9" w14:textId="77777777" w:rsidR="008464A1" w:rsidRDefault="008464A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、合同由供、需双方签字、盖章后，即行生效。</w:t>
      </w:r>
    </w:p>
    <w:p w14:paraId="69A448AA" w14:textId="77777777" w:rsidR="008464A1" w:rsidRDefault="008464A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、本合同壹式</w:t>
      </w:r>
      <w:r>
        <w:rPr>
          <w:rFonts w:hint="eastAsia"/>
          <w:sz w:val="28"/>
          <w:szCs w:val="28"/>
          <w:u w:val="single"/>
        </w:rPr>
        <w:t>两</w:t>
      </w:r>
      <w:r>
        <w:rPr>
          <w:rFonts w:hint="eastAsia"/>
          <w:sz w:val="28"/>
          <w:szCs w:val="28"/>
        </w:rPr>
        <w:t>份，甲</w:t>
      </w:r>
      <w:r>
        <w:rPr>
          <w:rFonts w:hint="eastAsia"/>
          <w:sz w:val="28"/>
          <w:szCs w:val="28"/>
          <w:u w:val="single"/>
        </w:rPr>
        <w:t>壹</w:t>
      </w:r>
      <w:r>
        <w:rPr>
          <w:rFonts w:hint="eastAsia"/>
          <w:sz w:val="28"/>
          <w:szCs w:val="28"/>
        </w:rPr>
        <w:t>份，乙</w:t>
      </w:r>
      <w:r>
        <w:rPr>
          <w:rFonts w:hint="eastAsia"/>
          <w:sz w:val="28"/>
          <w:szCs w:val="28"/>
          <w:u w:val="single"/>
        </w:rPr>
        <w:t>壹</w:t>
      </w:r>
      <w:r>
        <w:rPr>
          <w:rFonts w:hint="eastAsia"/>
          <w:sz w:val="28"/>
          <w:szCs w:val="28"/>
        </w:rPr>
        <w:t>份均具有同等效力。</w:t>
      </w:r>
    </w:p>
    <w:p w14:paraId="5E84A076" w14:textId="77777777" w:rsidR="008464A1" w:rsidRDefault="008464A1">
      <w:pPr>
        <w:ind w:firstLine="57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、合同执行过程中出现未尽事宜，双方在不违背合同谈判文件的前提下协商解决。</w:t>
      </w:r>
    </w:p>
    <w:p w14:paraId="210CAEA1" w14:textId="77777777" w:rsidR="008464A1" w:rsidRDefault="008464A1">
      <w:pPr>
        <w:rPr>
          <w:rFonts w:hint="eastAsia"/>
          <w:sz w:val="28"/>
          <w:szCs w:val="28"/>
        </w:rPr>
      </w:pPr>
    </w:p>
    <w:p w14:paraId="7E940F35" w14:textId="77777777" w:rsidR="008464A1" w:rsidRDefault="008464A1">
      <w:pPr>
        <w:rPr>
          <w:rFonts w:hint="eastAsia"/>
          <w:sz w:val="28"/>
          <w:szCs w:val="28"/>
        </w:rPr>
      </w:pPr>
    </w:p>
    <w:p w14:paraId="1118515A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>
        <w:rPr>
          <w:rFonts w:hint="eastAsia"/>
          <w:sz w:val="28"/>
          <w:szCs w:val="28"/>
        </w:rPr>
        <w:t xml:space="preserve">                               </w:t>
      </w:r>
      <w:r>
        <w:rPr>
          <w:rFonts w:hint="eastAsia"/>
          <w:sz w:val="28"/>
          <w:szCs w:val="28"/>
        </w:rPr>
        <w:t>乙方：</w:t>
      </w:r>
    </w:p>
    <w:p w14:paraId="6CF5AF27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甲方代表：</w:t>
      </w:r>
      <w:r>
        <w:rPr>
          <w:rFonts w:hint="eastAsia"/>
          <w:sz w:val="28"/>
          <w:szCs w:val="28"/>
        </w:rPr>
        <w:t xml:space="preserve">                           </w:t>
      </w:r>
      <w:r>
        <w:rPr>
          <w:rFonts w:hint="eastAsia"/>
          <w:sz w:val="28"/>
          <w:szCs w:val="28"/>
        </w:rPr>
        <w:t>乙方代表：</w:t>
      </w:r>
    </w:p>
    <w:p w14:paraId="284D539F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电话：</w:t>
      </w:r>
      <w:r>
        <w:rPr>
          <w:rFonts w:hint="eastAsia"/>
          <w:sz w:val="28"/>
          <w:szCs w:val="28"/>
        </w:rPr>
        <w:t xml:space="preserve">                               </w:t>
      </w:r>
      <w:r>
        <w:rPr>
          <w:rFonts w:hint="eastAsia"/>
          <w:sz w:val="28"/>
          <w:szCs w:val="28"/>
        </w:rPr>
        <w:t>电话：</w:t>
      </w:r>
    </w:p>
    <w:p w14:paraId="398DB655" w14:textId="77777777" w:rsidR="008464A1" w:rsidRDefault="008464A1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                    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0C989DDE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签约时间：</w:t>
      </w:r>
      <w:r>
        <w:rPr>
          <w:rFonts w:hint="eastAsia"/>
          <w:sz w:val="28"/>
          <w:szCs w:val="28"/>
        </w:rPr>
        <w:t xml:space="preserve">                            </w:t>
      </w:r>
      <w:r>
        <w:rPr>
          <w:rFonts w:hint="eastAsia"/>
          <w:sz w:val="28"/>
          <w:szCs w:val="28"/>
        </w:rPr>
        <w:t>签约时间：</w:t>
      </w:r>
    </w:p>
    <w:p w14:paraId="55ED0FF5" w14:textId="77777777" w:rsidR="008464A1" w:rsidRDefault="008464A1">
      <w:pPr>
        <w:rPr>
          <w:rFonts w:hint="eastAsia"/>
          <w:sz w:val="28"/>
          <w:szCs w:val="28"/>
        </w:rPr>
      </w:pPr>
    </w:p>
    <w:p w14:paraId="028A20B2" w14:textId="77777777" w:rsidR="008464A1" w:rsidRDefault="008464A1">
      <w:pPr>
        <w:rPr>
          <w:rFonts w:hint="eastAsia"/>
          <w:sz w:val="28"/>
          <w:szCs w:val="28"/>
        </w:rPr>
      </w:pPr>
    </w:p>
    <w:p w14:paraId="0814F55B" w14:textId="77777777" w:rsidR="008464A1" w:rsidRDefault="008464A1">
      <w:pPr>
        <w:rPr>
          <w:rFonts w:hint="eastAsia"/>
          <w:sz w:val="28"/>
          <w:szCs w:val="28"/>
        </w:rPr>
      </w:pPr>
    </w:p>
    <w:p w14:paraId="27154961" w14:textId="77777777" w:rsidR="008464A1" w:rsidRDefault="008464A1">
      <w:pPr>
        <w:rPr>
          <w:rFonts w:hint="eastAsia"/>
          <w:sz w:val="28"/>
          <w:szCs w:val="28"/>
        </w:rPr>
      </w:pPr>
    </w:p>
    <w:p w14:paraId="76ACC3E0" w14:textId="77777777" w:rsidR="008464A1" w:rsidRDefault="008464A1">
      <w:pPr>
        <w:rPr>
          <w:rFonts w:hint="eastAsia"/>
          <w:sz w:val="28"/>
          <w:szCs w:val="28"/>
        </w:rPr>
      </w:pPr>
    </w:p>
    <w:p w14:paraId="5CE35B6D" w14:textId="77777777" w:rsidR="008464A1" w:rsidRDefault="008464A1">
      <w:pPr>
        <w:rPr>
          <w:rFonts w:hint="eastAsia"/>
          <w:sz w:val="28"/>
          <w:szCs w:val="28"/>
        </w:rPr>
      </w:pPr>
    </w:p>
    <w:p w14:paraId="19374E2D" w14:textId="77777777" w:rsidR="008464A1" w:rsidRDefault="008464A1">
      <w:pPr>
        <w:rPr>
          <w:rFonts w:hint="eastAsia"/>
          <w:sz w:val="28"/>
          <w:szCs w:val="28"/>
        </w:rPr>
      </w:pPr>
    </w:p>
    <w:p w14:paraId="79BEC533" w14:textId="77777777" w:rsidR="008464A1" w:rsidRDefault="008464A1">
      <w:pPr>
        <w:rPr>
          <w:rFonts w:hint="eastAsia"/>
          <w:sz w:val="28"/>
          <w:szCs w:val="28"/>
        </w:rPr>
      </w:pPr>
    </w:p>
    <w:p w14:paraId="26A01FDA" w14:textId="77777777" w:rsidR="008464A1" w:rsidRDefault="008464A1">
      <w:pPr>
        <w:rPr>
          <w:rFonts w:hint="eastAsia"/>
          <w:sz w:val="28"/>
          <w:szCs w:val="28"/>
        </w:rPr>
      </w:pPr>
    </w:p>
    <w:p w14:paraId="67F2BE71" w14:textId="77777777" w:rsidR="008464A1" w:rsidRDefault="008464A1">
      <w:pPr>
        <w:rPr>
          <w:rFonts w:hint="eastAsia"/>
          <w:sz w:val="28"/>
          <w:szCs w:val="28"/>
        </w:rPr>
      </w:pPr>
    </w:p>
    <w:p w14:paraId="6680E37E" w14:textId="77777777" w:rsidR="008464A1" w:rsidRDefault="008464A1">
      <w:pPr>
        <w:rPr>
          <w:rFonts w:hint="eastAsia"/>
          <w:sz w:val="28"/>
          <w:szCs w:val="28"/>
        </w:rPr>
      </w:pPr>
    </w:p>
    <w:p w14:paraId="79A44EEF" w14:textId="77777777" w:rsidR="008464A1" w:rsidRDefault="008464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附件：</w:t>
      </w:r>
    </w:p>
    <w:p w14:paraId="2F7511D3" w14:textId="77777777" w:rsidR="008464A1" w:rsidRDefault="008464A1">
      <w:pPr>
        <w:jc w:val="center"/>
        <w:rPr>
          <w:rFonts w:hint="eastAsia"/>
          <w:sz w:val="24"/>
        </w:rPr>
      </w:pPr>
      <w:r>
        <w:rPr>
          <w:rFonts w:hint="eastAsia"/>
          <w:sz w:val="44"/>
          <w:szCs w:val="44"/>
        </w:rPr>
        <w:t>采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购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清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单</w:t>
      </w:r>
    </w:p>
    <w:p w14:paraId="39398DD1" w14:textId="77777777" w:rsidR="008464A1" w:rsidRDefault="008464A1">
      <w:pPr>
        <w:jc w:val="center"/>
        <w:rPr>
          <w:rFonts w:hint="eastAsia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4"/>
        <w:gridCol w:w="2340"/>
        <w:gridCol w:w="1084"/>
        <w:gridCol w:w="896"/>
        <w:gridCol w:w="900"/>
        <w:gridCol w:w="1431"/>
        <w:gridCol w:w="1218"/>
      </w:tblGrid>
      <w:tr w:rsidR="008464A1" w14:paraId="0F76C376" w14:textId="77777777">
        <w:trPr>
          <w:jc w:val="center"/>
        </w:trPr>
        <w:tc>
          <w:tcPr>
            <w:tcW w:w="2084" w:type="dxa"/>
            <w:vAlign w:val="center"/>
          </w:tcPr>
          <w:p w14:paraId="70024D4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品名</w:t>
            </w:r>
          </w:p>
        </w:tc>
        <w:tc>
          <w:tcPr>
            <w:tcW w:w="2340" w:type="dxa"/>
            <w:vAlign w:val="center"/>
          </w:tcPr>
          <w:p w14:paraId="235CCD5B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规格</w:t>
            </w:r>
          </w:p>
        </w:tc>
        <w:tc>
          <w:tcPr>
            <w:tcW w:w="1084" w:type="dxa"/>
            <w:vAlign w:val="center"/>
          </w:tcPr>
          <w:p w14:paraId="3A3EE710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单位</w:t>
            </w:r>
          </w:p>
        </w:tc>
        <w:tc>
          <w:tcPr>
            <w:tcW w:w="896" w:type="dxa"/>
            <w:vAlign w:val="center"/>
          </w:tcPr>
          <w:p w14:paraId="1A3323D6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数量</w:t>
            </w:r>
          </w:p>
        </w:tc>
        <w:tc>
          <w:tcPr>
            <w:tcW w:w="900" w:type="dxa"/>
            <w:vAlign w:val="center"/>
          </w:tcPr>
          <w:p w14:paraId="36F2861C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单价</w:t>
            </w:r>
          </w:p>
        </w:tc>
        <w:tc>
          <w:tcPr>
            <w:tcW w:w="1431" w:type="dxa"/>
            <w:vAlign w:val="center"/>
          </w:tcPr>
          <w:p w14:paraId="110FB0F3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金额</w:t>
            </w:r>
          </w:p>
        </w:tc>
        <w:tc>
          <w:tcPr>
            <w:tcW w:w="1218" w:type="dxa"/>
            <w:vAlign w:val="center"/>
          </w:tcPr>
          <w:p w14:paraId="2204066A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备注</w:t>
            </w:r>
          </w:p>
        </w:tc>
      </w:tr>
      <w:tr w:rsidR="008464A1" w14:paraId="4770C75D" w14:textId="77777777">
        <w:trPr>
          <w:jc w:val="center"/>
        </w:trPr>
        <w:tc>
          <w:tcPr>
            <w:tcW w:w="2084" w:type="dxa"/>
            <w:vAlign w:val="center"/>
          </w:tcPr>
          <w:p w14:paraId="5A354D1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49DC9480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2E39BE1B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783ECFD9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CB8A0F5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7203AAD9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11BE2A7D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79F4B667" w14:textId="77777777">
        <w:trPr>
          <w:jc w:val="center"/>
        </w:trPr>
        <w:tc>
          <w:tcPr>
            <w:tcW w:w="2084" w:type="dxa"/>
            <w:vAlign w:val="center"/>
          </w:tcPr>
          <w:p w14:paraId="4C9D1F57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42C81D4E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121904DE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64DC6FB8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77B6D316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3BCCECC0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3FA36208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093876A7" w14:textId="77777777">
        <w:trPr>
          <w:jc w:val="center"/>
        </w:trPr>
        <w:tc>
          <w:tcPr>
            <w:tcW w:w="2084" w:type="dxa"/>
            <w:vAlign w:val="center"/>
          </w:tcPr>
          <w:p w14:paraId="3C068408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6103EF0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6EF70F94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171D87A5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2E9878D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3402186C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4F6FA5CD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3175C64F" w14:textId="77777777">
        <w:trPr>
          <w:jc w:val="center"/>
        </w:trPr>
        <w:tc>
          <w:tcPr>
            <w:tcW w:w="2084" w:type="dxa"/>
            <w:vAlign w:val="center"/>
          </w:tcPr>
          <w:p w14:paraId="562C9B97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0859CF2B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786D59E4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161E85A7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BFA1B08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34EBC0B2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534C4EB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2DF635F6" w14:textId="77777777">
        <w:trPr>
          <w:jc w:val="center"/>
        </w:trPr>
        <w:tc>
          <w:tcPr>
            <w:tcW w:w="2084" w:type="dxa"/>
            <w:vAlign w:val="center"/>
          </w:tcPr>
          <w:p w14:paraId="0E45A523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20DCDA6D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53B44F9A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475EB624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177E4BD6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63301287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4643B150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67E595FA" w14:textId="77777777">
        <w:trPr>
          <w:jc w:val="center"/>
        </w:trPr>
        <w:tc>
          <w:tcPr>
            <w:tcW w:w="2084" w:type="dxa"/>
            <w:vAlign w:val="center"/>
          </w:tcPr>
          <w:p w14:paraId="5980E76C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413AF7E5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0E44E7FB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04844F38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2DFD24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3F941F07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307732D3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792983B8" w14:textId="77777777">
        <w:trPr>
          <w:jc w:val="center"/>
        </w:trPr>
        <w:tc>
          <w:tcPr>
            <w:tcW w:w="2084" w:type="dxa"/>
            <w:vAlign w:val="center"/>
          </w:tcPr>
          <w:p w14:paraId="6DB7830A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342B1410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73AD8659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6307EAA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1C31A35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74D14CE6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1C80181B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1C2CFBEB" w14:textId="77777777">
        <w:trPr>
          <w:jc w:val="center"/>
        </w:trPr>
        <w:tc>
          <w:tcPr>
            <w:tcW w:w="2084" w:type="dxa"/>
            <w:vAlign w:val="center"/>
          </w:tcPr>
          <w:p w14:paraId="48AF27B9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0293C40B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79D499A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6C18B78C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B467910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299F1063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56447AE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14FE215D" w14:textId="77777777">
        <w:trPr>
          <w:jc w:val="center"/>
        </w:trPr>
        <w:tc>
          <w:tcPr>
            <w:tcW w:w="2084" w:type="dxa"/>
            <w:vAlign w:val="center"/>
          </w:tcPr>
          <w:p w14:paraId="04C918BA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31C64D72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1F95D8E5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52AE91CC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E1C1954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6704534D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2BFC9C1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218560F7" w14:textId="77777777">
        <w:trPr>
          <w:jc w:val="center"/>
        </w:trPr>
        <w:tc>
          <w:tcPr>
            <w:tcW w:w="2084" w:type="dxa"/>
            <w:vAlign w:val="center"/>
          </w:tcPr>
          <w:p w14:paraId="7452A6ED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21DAD081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627DA8D2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09C276D4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04556422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5AEF19E8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21C1C3E8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7CF51D4D" w14:textId="77777777">
        <w:trPr>
          <w:jc w:val="center"/>
        </w:trPr>
        <w:tc>
          <w:tcPr>
            <w:tcW w:w="2084" w:type="dxa"/>
            <w:vAlign w:val="center"/>
          </w:tcPr>
          <w:p w14:paraId="14E5BABA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4C3920A0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46A576A9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54C617B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4E89D8D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1951BEBA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700EA5A2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3560C99C" w14:textId="77777777">
        <w:trPr>
          <w:jc w:val="center"/>
        </w:trPr>
        <w:tc>
          <w:tcPr>
            <w:tcW w:w="2084" w:type="dxa"/>
            <w:vAlign w:val="center"/>
          </w:tcPr>
          <w:p w14:paraId="62721113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4D05FAB7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79701F23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5D6767B1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301D361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58172786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0B54201E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525B0C74" w14:textId="77777777">
        <w:trPr>
          <w:jc w:val="center"/>
        </w:trPr>
        <w:tc>
          <w:tcPr>
            <w:tcW w:w="2084" w:type="dxa"/>
            <w:vAlign w:val="center"/>
          </w:tcPr>
          <w:p w14:paraId="5D232DAD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299C350B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68ABAFC0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1D8240E7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2900A3D4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1899C18D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5DA30747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8464A1" w14:paraId="08004A68" w14:textId="77777777">
        <w:trPr>
          <w:jc w:val="center"/>
        </w:trPr>
        <w:tc>
          <w:tcPr>
            <w:tcW w:w="2084" w:type="dxa"/>
            <w:vAlign w:val="center"/>
          </w:tcPr>
          <w:p w14:paraId="09F999EE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4793067E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084" w:type="dxa"/>
            <w:vAlign w:val="center"/>
          </w:tcPr>
          <w:p w14:paraId="6E6CF11A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896" w:type="dxa"/>
            <w:vAlign w:val="center"/>
          </w:tcPr>
          <w:p w14:paraId="646A70C6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900" w:type="dxa"/>
            <w:vAlign w:val="center"/>
          </w:tcPr>
          <w:p w14:paraId="62753F5C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431" w:type="dxa"/>
            <w:vAlign w:val="center"/>
          </w:tcPr>
          <w:p w14:paraId="470C87AF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18" w:type="dxa"/>
            <w:vAlign w:val="center"/>
          </w:tcPr>
          <w:p w14:paraId="46BE278E" w14:textId="77777777" w:rsidR="008464A1" w:rsidRDefault="008464A1">
            <w:pPr>
              <w:jc w:val="center"/>
              <w:rPr>
                <w:rFonts w:hint="eastAsia"/>
                <w:sz w:val="28"/>
                <w:szCs w:val="28"/>
              </w:rPr>
            </w:pPr>
          </w:p>
        </w:tc>
      </w:tr>
    </w:tbl>
    <w:p w14:paraId="0E3326C4" w14:textId="77777777" w:rsidR="008464A1" w:rsidRDefault="008464A1">
      <w:pPr>
        <w:rPr>
          <w:rFonts w:hint="eastAsia"/>
          <w:sz w:val="28"/>
          <w:szCs w:val="28"/>
        </w:rPr>
      </w:pPr>
    </w:p>
    <w:p w14:paraId="5B62DC68" w14:textId="77777777" w:rsidR="008464A1" w:rsidRDefault="008464A1">
      <w:pPr>
        <w:rPr>
          <w:sz w:val="28"/>
          <w:szCs w:val="28"/>
        </w:rPr>
      </w:pPr>
    </w:p>
    <w:sectPr w:rsidR="008464A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4AF4" w14:textId="77777777" w:rsidR="00137BE2" w:rsidRDefault="00137BE2" w:rsidP="00996141">
      <w:r>
        <w:separator/>
      </w:r>
    </w:p>
  </w:endnote>
  <w:endnote w:type="continuationSeparator" w:id="0">
    <w:p w14:paraId="68261542" w14:textId="77777777" w:rsidR="00137BE2" w:rsidRDefault="00137BE2" w:rsidP="00996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9B281" w14:textId="77777777" w:rsidR="00137BE2" w:rsidRDefault="00137BE2" w:rsidP="00996141">
      <w:r>
        <w:separator/>
      </w:r>
    </w:p>
  </w:footnote>
  <w:footnote w:type="continuationSeparator" w:id="0">
    <w:p w14:paraId="03C6CAD3" w14:textId="77777777" w:rsidR="00137BE2" w:rsidRDefault="00137BE2" w:rsidP="00996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37BE2"/>
    <w:rsid w:val="008464A1"/>
    <w:rsid w:val="00996141"/>
    <w:rsid w:val="00B3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980C59"/>
  <w15:chartTrackingRefBased/>
  <w15:docId w15:val="{70F7BD78-6E7D-4B85-93D5-185C3C14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61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6141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61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614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1287</Characters>
  <Application>Microsoft Office Word</Application>
  <DocSecurity>4</DocSecurity>
  <PresentationFormat/>
  <Lines>10</Lines>
  <Paragraphs>3</Paragraphs>
  <Slides>0</Slides>
  <Notes>0</Notes>
  <HiddenSlides>0</HiddenSlides>
  <MMClips>0</MMClips>
  <ScaleCrop>false</ScaleCrop>
  <Manager/>
  <Company>微软中国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办公家具购销合同</dc:title>
  <dc:subject/>
  <dc:creator>微软用户</dc:creator>
  <cp:keywords/>
  <dc:description/>
  <cp:lastModifiedBy>Administrator</cp:lastModifiedBy>
  <cp:revision>2</cp:revision>
  <cp:lastPrinted>2013-10-13T06:00:16Z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