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9548" w14:textId="77777777" w:rsidR="00CD2E42" w:rsidRDefault="00CD2E42">
      <w:pPr>
        <w:widowControl/>
        <w:spacing w:line="480" w:lineRule="auto"/>
        <w:jc w:val="center"/>
        <w:outlineLvl w:val="1"/>
        <w:rPr>
          <w:rFonts w:ascii="黑体" w:eastAsia="黑体" w:hAnsi="Arial" w:cs="Arial" w:hint="eastAsia"/>
          <w:kern w:val="36"/>
          <w:sz w:val="42"/>
          <w:szCs w:val="42"/>
        </w:rPr>
      </w:pPr>
      <w:r>
        <w:rPr>
          <w:rFonts w:ascii="黑体" w:eastAsia="黑体" w:hAnsi="Arial" w:cs="Arial" w:hint="eastAsia"/>
          <w:kern w:val="36"/>
          <w:sz w:val="42"/>
          <w:szCs w:val="42"/>
        </w:rPr>
        <w:t>定制家具合同书</w:t>
      </w:r>
    </w:p>
    <w:p w14:paraId="2C4DC05A" w14:textId="77777777" w:rsidR="00CD2E42" w:rsidRDefault="00CD2E42">
      <w:pPr>
        <w:rPr>
          <w:rFonts w:hint="eastAsia"/>
          <w:sz w:val="24"/>
        </w:rPr>
      </w:pPr>
    </w:p>
    <w:p w14:paraId="3DD90454" w14:textId="77777777" w:rsidR="00CD2E42" w:rsidRDefault="00CD2E42">
      <w:pPr>
        <w:rPr>
          <w:rFonts w:hint="eastAsia"/>
          <w:sz w:val="24"/>
        </w:rPr>
      </w:pPr>
    </w:p>
    <w:p w14:paraId="4987D6DE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买方（甲方）：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                   </w:t>
      </w:r>
    </w:p>
    <w:p w14:paraId="7B4AE001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卖方（乙方）：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                   </w:t>
      </w:r>
    </w:p>
    <w:p w14:paraId="02809302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为维护合同双方合法权益，根据《中华人民共和国合同法》及有关规定，甲、乙双方协商一致，按下列条款成交所订家具的买卖。</w:t>
      </w:r>
    </w:p>
    <w:p w14:paraId="199464F5" w14:textId="77777777" w:rsidR="00CD2E42" w:rsidRDefault="00CD2E42">
      <w:pPr>
        <w:rPr>
          <w:rFonts w:hint="eastAsia"/>
          <w:b/>
          <w:sz w:val="24"/>
        </w:rPr>
      </w:pPr>
    </w:p>
    <w:p w14:paraId="6CF1CB71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一．家具名称、数量及金额</w:t>
      </w:r>
    </w:p>
    <w:p w14:paraId="1316A6FD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、订购商品明细：</w:t>
      </w:r>
    </w:p>
    <w:p w14:paraId="6710F1FA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产品名称、</w:t>
      </w:r>
      <w:r>
        <w:rPr>
          <w:rFonts w:hint="eastAsia"/>
          <w:sz w:val="24"/>
        </w:rPr>
        <w:t>材质</w:t>
      </w:r>
      <w:r>
        <w:rPr>
          <w:rFonts w:hint="eastAsia"/>
          <w:sz w:val="24"/>
        </w:rPr>
        <w:t>、规格、颜色、数量、单价详见报价表（共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页）。</w:t>
      </w:r>
    </w:p>
    <w:p w14:paraId="101FFB42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、订购商品总额为：</w:t>
      </w:r>
      <w:r>
        <w:rPr>
          <w:rFonts w:hint="eastAsia"/>
          <w:sz w:val="24"/>
        </w:rPr>
        <w:t>RMB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（大写：</w:t>
      </w:r>
      <w:r>
        <w:rPr>
          <w:rFonts w:hint="eastAsia"/>
          <w:sz w:val="24"/>
          <w:u w:val="single"/>
        </w:rPr>
        <w:t xml:space="preserve">            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35F6DAFC" w14:textId="77777777" w:rsidR="00CD2E42" w:rsidRDefault="00CD2E42">
      <w:pPr>
        <w:rPr>
          <w:rFonts w:hint="eastAsia"/>
          <w:b/>
          <w:sz w:val="24"/>
        </w:rPr>
      </w:pPr>
    </w:p>
    <w:p w14:paraId="5A3BBE60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二、付款方式</w:t>
      </w:r>
    </w:p>
    <w:p w14:paraId="410357FE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、本合同签订后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3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日内，甲方应支付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20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即</w:t>
      </w:r>
      <w:r>
        <w:rPr>
          <w:rFonts w:hint="eastAsia"/>
          <w:sz w:val="24"/>
        </w:rPr>
        <w:t>RMB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   </w:t>
      </w:r>
      <w:r>
        <w:rPr>
          <w:rFonts w:hint="eastAsia"/>
          <w:sz w:val="24"/>
        </w:rPr>
        <w:t>元作为定金。</w:t>
      </w:r>
    </w:p>
    <w:p w14:paraId="3853936D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50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余款</w:t>
      </w:r>
      <w:r>
        <w:rPr>
          <w:rFonts w:hint="eastAsia"/>
          <w:sz w:val="24"/>
        </w:rPr>
        <w:t xml:space="preserve"> RMB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元，于乙方生产完成，甲方在乙方工厂验货合格后支付，乙方收到货款发货。</w:t>
      </w:r>
    </w:p>
    <w:p w14:paraId="794B8281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30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尾款计</w:t>
      </w:r>
      <w:r>
        <w:rPr>
          <w:rFonts w:hint="eastAsia"/>
          <w:sz w:val="24"/>
        </w:rPr>
        <w:t xml:space="preserve"> RMB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元，甲方于验收结束后半年内支付。</w:t>
      </w:r>
    </w:p>
    <w:p w14:paraId="60DA7AC2" w14:textId="77777777" w:rsidR="00CD2E42" w:rsidRDefault="00CD2E42">
      <w:pPr>
        <w:rPr>
          <w:rFonts w:hint="eastAsia"/>
          <w:b/>
          <w:sz w:val="24"/>
        </w:rPr>
      </w:pPr>
    </w:p>
    <w:p w14:paraId="38A453E5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三、交货日期</w:t>
      </w:r>
    </w:p>
    <w:p w14:paraId="133355DB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、乙方在收到甲方支付预付款及签字确认图纸、色板、布板及其他相关技术要求后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30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天内</w:t>
      </w:r>
      <w:r>
        <w:rPr>
          <w:rFonts w:hint="eastAsia"/>
          <w:sz w:val="24"/>
        </w:rPr>
        <w:t>交货</w:t>
      </w:r>
      <w:r>
        <w:rPr>
          <w:rFonts w:hint="eastAsia"/>
          <w:sz w:val="24"/>
        </w:rPr>
        <w:t>。</w:t>
      </w:r>
    </w:p>
    <w:p w14:paraId="337167FC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、乙方关于以上交货期的承诺是建立在甲方按时支付预付款，以及甲方对图纸、色板、布板及其他相关技术要求确认的基础上的，如果以上推迟，则交货期顺延。</w:t>
      </w:r>
    </w:p>
    <w:p w14:paraId="20AEF595" w14:textId="77777777" w:rsidR="00CD2E42" w:rsidRDefault="00CD2E42">
      <w:pPr>
        <w:rPr>
          <w:rFonts w:hint="eastAsia"/>
          <w:b/>
          <w:sz w:val="24"/>
        </w:rPr>
      </w:pPr>
    </w:p>
    <w:p w14:paraId="73101018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四、交货方式、地点及验收：</w:t>
      </w:r>
    </w:p>
    <w:p w14:paraId="4A46670C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、乙方负责送货到：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甲方指定地点</w:t>
      </w:r>
      <w:r>
        <w:rPr>
          <w:rFonts w:hint="eastAsia"/>
          <w:sz w:val="24"/>
          <w:u w:val="single"/>
        </w:rPr>
        <w:t xml:space="preserve">                                  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</w:t>
      </w:r>
    </w:p>
    <w:p w14:paraId="09EC1ACB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、乙方上门安装，验收标准按双方认可的图纸及文字说明为准。</w:t>
      </w:r>
    </w:p>
    <w:p w14:paraId="41CC92A5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、过程验收要求：</w:t>
      </w:r>
    </w:p>
    <w:p w14:paraId="6022A6EC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）木作基础完成后，油漆之前甲、乙双方先验收。</w:t>
      </w:r>
    </w:p>
    <w:p w14:paraId="2C6A838D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）油漆色样需甲、乙方双方核对。</w:t>
      </w:r>
    </w:p>
    <w:p w14:paraId="0D458D92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）油漆光泽（亮光或哑光）需甲乙双方核对。</w:t>
      </w:r>
    </w:p>
    <w:p w14:paraId="4054C93F" w14:textId="77777777" w:rsidR="00CD2E42" w:rsidRDefault="00CD2E42">
      <w:pPr>
        <w:rPr>
          <w:rFonts w:hint="eastAsia"/>
          <w:b/>
          <w:sz w:val="24"/>
        </w:rPr>
      </w:pPr>
    </w:p>
    <w:p w14:paraId="0FB93A00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五、质量保证</w:t>
      </w:r>
    </w:p>
    <w:p w14:paraId="4FF2C9BF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、对所售货物乙方提供一年的保用期，在保用期内因产品质量问题致使不能正常使用，乙方负责维修，费用由乙方承担。</w:t>
      </w:r>
    </w:p>
    <w:p w14:paraId="3032839F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、保用期后的维修酌情收费。</w:t>
      </w:r>
    </w:p>
    <w:p w14:paraId="1CF03F6F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、保用期内非产品质量原因，而因其它原因造成产品损坏，乙方维修酌情收费。</w:t>
      </w:r>
    </w:p>
    <w:p w14:paraId="47BE428A" w14:textId="77777777" w:rsidR="00CD2E42" w:rsidRDefault="00CD2E42">
      <w:pPr>
        <w:rPr>
          <w:rFonts w:hint="eastAsia"/>
          <w:b/>
          <w:sz w:val="24"/>
        </w:rPr>
      </w:pPr>
    </w:p>
    <w:p w14:paraId="690B9154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六、违约责任</w:t>
      </w:r>
    </w:p>
    <w:p w14:paraId="7BD3449D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、如甲方逾期付款超过七天，乙方有权每日按照应付款的千分之二计收违约金。</w:t>
      </w:r>
    </w:p>
    <w:p w14:paraId="72FC39F6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、如乙方逾期交货超过七天，甲方有权每日按照不能交货货款的千分之二计收违约金，不可抗力原因除外。</w:t>
      </w:r>
    </w:p>
    <w:p w14:paraId="5148872E" w14:textId="77777777" w:rsidR="00CD2E42" w:rsidRDefault="00CD2E42">
      <w:pPr>
        <w:rPr>
          <w:rFonts w:hint="eastAsia"/>
          <w:b/>
          <w:sz w:val="24"/>
        </w:rPr>
      </w:pPr>
    </w:p>
    <w:p w14:paraId="6676D071" w14:textId="77777777" w:rsidR="00CD2E42" w:rsidRDefault="00CD2E42">
      <w:pPr>
        <w:rPr>
          <w:rFonts w:hint="eastAsia"/>
          <w:b/>
          <w:sz w:val="24"/>
        </w:rPr>
      </w:pPr>
    </w:p>
    <w:p w14:paraId="77276BFE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七、合同附件</w:t>
      </w:r>
    </w:p>
    <w:p w14:paraId="3E66F386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与本合同相关的订货单、提货单、验收单、报价表、设计图纸等相关文件为合同附件。</w:t>
      </w:r>
    </w:p>
    <w:p w14:paraId="0E992616" w14:textId="77777777" w:rsidR="00CD2E42" w:rsidRDefault="00CD2E42">
      <w:pPr>
        <w:rPr>
          <w:rFonts w:hint="eastAsia"/>
          <w:b/>
          <w:sz w:val="24"/>
        </w:rPr>
      </w:pPr>
    </w:p>
    <w:p w14:paraId="2456DBA2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八、本合同的变更应经双方协商一致并以书面形式达成。</w:t>
      </w:r>
    </w:p>
    <w:p w14:paraId="33348DD3" w14:textId="77777777" w:rsidR="00CD2E42" w:rsidRDefault="00CD2E42">
      <w:pPr>
        <w:rPr>
          <w:rFonts w:hint="eastAsia"/>
          <w:b/>
          <w:sz w:val="24"/>
        </w:rPr>
      </w:pPr>
    </w:p>
    <w:p w14:paraId="0231A56F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九、本合同适用中华人名共和国法律，如发生争议，双方应积极协商解决，协商不成，可以向原告所在地仲裁委员会提请仲裁。</w:t>
      </w:r>
    </w:p>
    <w:p w14:paraId="45A43544" w14:textId="77777777" w:rsidR="00CD2E42" w:rsidRDefault="00CD2E42">
      <w:pPr>
        <w:rPr>
          <w:rFonts w:hint="eastAsia"/>
          <w:b/>
          <w:sz w:val="24"/>
        </w:rPr>
      </w:pPr>
    </w:p>
    <w:p w14:paraId="479C5669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十、本合同一式双份，甲乙双方各执一份，经双方盖章后生效。</w:t>
      </w:r>
    </w:p>
    <w:p w14:paraId="53ABC96B" w14:textId="77777777" w:rsidR="00CD2E42" w:rsidRDefault="00CD2E42">
      <w:pPr>
        <w:rPr>
          <w:rFonts w:hint="eastAsia"/>
          <w:sz w:val="24"/>
        </w:rPr>
      </w:pPr>
    </w:p>
    <w:p w14:paraId="005AEE75" w14:textId="77777777" w:rsidR="00CD2E42" w:rsidRDefault="00CD2E42">
      <w:pPr>
        <w:rPr>
          <w:rFonts w:hint="eastAsia"/>
          <w:sz w:val="24"/>
        </w:rPr>
      </w:pPr>
    </w:p>
    <w:p w14:paraId="3B7AB726" w14:textId="77777777" w:rsidR="00CD2E42" w:rsidRDefault="00CD2E4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双方签署</w:t>
      </w:r>
    </w:p>
    <w:p w14:paraId="6DD112EE" w14:textId="77777777" w:rsidR="00CD2E42" w:rsidRDefault="00CD2E42">
      <w:pPr>
        <w:rPr>
          <w:rFonts w:hint="eastAsia"/>
          <w:b/>
          <w:sz w:val="24"/>
        </w:rPr>
      </w:pPr>
    </w:p>
    <w:p w14:paraId="08D032CB" w14:textId="77777777" w:rsidR="00CD2E42" w:rsidRDefault="00CD2E42">
      <w:pPr>
        <w:rPr>
          <w:rFonts w:hint="eastAsia"/>
          <w:b/>
          <w:sz w:val="24"/>
        </w:rPr>
      </w:pPr>
    </w:p>
    <w:p w14:paraId="363952D0" w14:textId="77777777" w:rsidR="00CD2E42" w:rsidRDefault="00CD2E42">
      <w:pPr>
        <w:spacing w:line="4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甲方：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b/>
          <w:sz w:val="24"/>
        </w:rPr>
        <w:t xml:space="preserve">             </w:t>
      </w:r>
      <w:r>
        <w:rPr>
          <w:rFonts w:hint="eastAsia"/>
          <w:b/>
          <w:sz w:val="24"/>
        </w:rPr>
        <w:t>乙方：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4"/>
        </w:rPr>
        <w:t xml:space="preserve">                           </w:t>
      </w:r>
    </w:p>
    <w:p w14:paraId="502AD0D3" w14:textId="77777777" w:rsidR="00CD2E42" w:rsidRDefault="00CD2E42">
      <w:pPr>
        <w:spacing w:line="4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代表：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b/>
          <w:sz w:val="24"/>
        </w:rPr>
        <w:t xml:space="preserve">             </w:t>
      </w:r>
      <w:r>
        <w:rPr>
          <w:rFonts w:hint="eastAsia"/>
          <w:b/>
          <w:sz w:val="24"/>
        </w:rPr>
        <w:t>代表：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</w:p>
    <w:p w14:paraId="159A11A3" w14:textId="77777777" w:rsidR="00CD2E42" w:rsidRDefault="00CD2E42">
      <w:pPr>
        <w:spacing w:line="4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开户行：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b/>
          <w:sz w:val="24"/>
        </w:rPr>
        <w:t xml:space="preserve">             </w:t>
      </w:r>
      <w:r>
        <w:rPr>
          <w:rFonts w:hint="eastAsia"/>
          <w:b/>
          <w:sz w:val="24"/>
        </w:rPr>
        <w:t>开户行：</w:t>
      </w:r>
      <w:r>
        <w:rPr>
          <w:rFonts w:hint="eastAsia"/>
          <w:sz w:val="24"/>
          <w:u w:val="single"/>
        </w:rPr>
        <w:t xml:space="preserve">                          </w:t>
      </w:r>
    </w:p>
    <w:p w14:paraId="52A34BAB" w14:textId="77777777" w:rsidR="00CD2E42" w:rsidRDefault="00CD2E42">
      <w:pPr>
        <w:spacing w:line="480" w:lineRule="auto"/>
        <w:rPr>
          <w:rFonts w:hint="eastAsia"/>
          <w:sz w:val="24"/>
          <w:u w:val="single"/>
        </w:rPr>
      </w:pPr>
      <w:r>
        <w:rPr>
          <w:rFonts w:hint="eastAsia"/>
          <w:b/>
          <w:sz w:val="24"/>
        </w:rPr>
        <w:t>账号：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b/>
          <w:sz w:val="24"/>
        </w:rPr>
        <w:t xml:space="preserve">             </w:t>
      </w:r>
      <w:r>
        <w:rPr>
          <w:rFonts w:hint="eastAsia"/>
          <w:b/>
          <w:sz w:val="24"/>
        </w:rPr>
        <w:t>账号：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</w:p>
    <w:p w14:paraId="5D9AB477" w14:textId="77777777" w:rsidR="00CD2E42" w:rsidRDefault="00CD2E42">
      <w:pPr>
        <w:spacing w:line="48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日期：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sz w:val="24"/>
        </w:rPr>
        <w:t xml:space="preserve">             </w:t>
      </w:r>
      <w:r>
        <w:rPr>
          <w:rFonts w:hint="eastAsia"/>
          <w:b/>
          <w:bCs/>
          <w:sz w:val="24"/>
        </w:rPr>
        <w:t>日期：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                         </w:t>
      </w:r>
    </w:p>
    <w:p w14:paraId="130A0ECD" w14:textId="77777777" w:rsidR="00CD2E42" w:rsidRDefault="00CD2E42">
      <w:pPr>
        <w:rPr>
          <w:rFonts w:hint="eastAsia"/>
          <w:sz w:val="24"/>
          <w:u w:val="single"/>
        </w:rPr>
      </w:pPr>
    </w:p>
    <w:p w14:paraId="03E69296" w14:textId="77777777" w:rsidR="00CD2E42" w:rsidRDefault="00CD2E42">
      <w:pPr>
        <w:rPr>
          <w:rFonts w:hint="eastAsia"/>
          <w:sz w:val="24"/>
          <w:u w:val="single"/>
        </w:rPr>
      </w:pPr>
    </w:p>
    <w:p w14:paraId="3F923C3D" w14:textId="77777777" w:rsidR="00CD2E42" w:rsidRDefault="00CD2E42">
      <w:pPr>
        <w:rPr>
          <w:rFonts w:hint="eastAsia"/>
          <w:sz w:val="24"/>
          <w:u w:val="single"/>
        </w:rPr>
      </w:pPr>
    </w:p>
    <w:p w14:paraId="681DCF64" w14:textId="77777777" w:rsidR="00CD2E42" w:rsidRDefault="00CD2E42">
      <w:pPr>
        <w:rPr>
          <w:rFonts w:hint="eastAsia"/>
          <w:sz w:val="24"/>
          <w:u w:val="single"/>
        </w:rPr>
      </w:pPr>
    </w:p>
    <w:p w14:paraId="5AAA2A5C" w14:textId="77777777" w:rsidR="00CD2E42" w:rsidRDefault="00CD2E42">
      <w:pPr>
        <w:rPr>
          <w:rFonts w:hint="eastAsia"/>
          <w:sz w:val="24"/>
          <w:u w:val="single"/>
        </w:rPr>
      </w:pPr>
    </w:p>
    <w:p w14:paraId="4D27EF00" w14:textId="77777777" w:rsidR="00CD2E42" w:rsidRDefault="00CD2E42">
      <w:pPr>
        <w:rPr>
          <w:rFonts w:hint="eastAsia"/>
          <w:sz w:val="24"/>
          <w:u w:val="single"/>
        </w:rPr>
      </w:pPr>
    </w:p>
    <w:p w14:paraId="1008BC34" w14:textId="77777777" w:rsidR="00CD2E42" w:rsidRDefault="00CD2E42">
      <w:pPr>
        <w:rPr>
          <w:rFonts w:hint="eastAsia"/>
          <w:sz w:val="24"/>
          <w:u w:val="single"/>
        </w:rPr>
      </w:pPr>
    </w:p>
    <w:p w14:paraId="3A28CB44" w14:textId="77777777" w:rsidR="00CD2E42" w:rsidRDefault="00CD2E42">
      <w:pPr>
        <w:rPr>
          <w:rFonts w:hint="eastAsia"/>
          <w:sz w:val="24"/>
          <w:u w:val="single"/>
        </w:rPr>
      </w:pPr>
    </w:p>
    <w:p w14:paraId="4A0AC845" w14:textId="77777777" w:rsidR="00CD2E42" w:rsidRDefault="00CD2E42">
      <w:pPr>
        <w:rPr>
          <w:rFonts w:hint="eastAsia"/>
          <w:sz w:val="24"/>
          <w:u w:val="single"/>
        </w:rPr>
      </w:pPr>
    </w:p>
    <w:p w14:paraId="1AB1CD5E" w14:textId="77777777" w:rsidR="00CD2E42" w:rsidRDefault="00CD2E42">
      <w:pPr>
        <w:rPr>
          <w:rFonts w:hint="eastAsia"/>
          <w:sz w:val="24"/>
          <w:u w:val="single"/>
        </w:rPr>
      </w:pPr>
    </w:p>
    <w:p w14:paraId="322061DF" w14:textId="77777777" w:rsidR="00CD2E42" w:rsidRDefault="00CD2E42">
      <w:pPr>
        <w:rPr>
          <w:rFonts w:hint="eastAsia"/>
          <w:sz w:val="24"/>
          <w:u w:val="single"/>
        </w:rPr>
      </w:pPr>
    </w:p>
    <w:p w14:paraId="1F576FDF" w14:textId="77777777" w:rsidR="00CD2E42" w:rsidRDefault="00CD2E42">
      <w:pPr>
        <w:rPr>
          <w:rFonts w:hint="eastAsia"/>
          <w:sz w:val="24"/>
          <w:u w:val="single"/>
        </w:rPr>
      </w:pPr>
    </w:p>
    <w:p w14:paraId="786B78E7" w14:textId="77777777" w:rsidR="00CD2E42" w:rsidRDefault="00CD2E42">
      <w:pPr>
        <w:rPr>
          <w:rFonts w:hint="eastAsia"/>
          <w:sz w:val="24"/>
          <w:u w:val="single"/>
        </w:rPr>
      </w:pPr>
    </w:p>
    <w:p w14:paraId="4E0A2D47" w14:textId="77777777" w:rsidR="00CD2E42" w:rsidRDefault="00CD2E42">
      <w:pPr>
        <w:rPr>
          <w:rFonts w:hint="eastAsia"/>
          <w:sz w:val="24"/>
          <w:u w:val="single"/>
        </w:rPr>
      </w:pPr>
    </w:p>
    <w:p w14:paraId="7777E444" w14:textId="77777777" w:rsidR="00CD2E42" w:rsidRDefault="00CD2E42">
      <w:pPr>
        <w:rPr>
          <w:rFonts w:hint="eastAsia"/>
          <w:sz w:val="24"/>
          <w:u w:val="single"/>
        </w:rPr>
      </w:pPr>
    </w:p>
    <w:p w14:paraId="4D7CFEFC" w14:textId="77777777" w:rsidR="00CD2E42" w:rsidRDefault="00CD2E42">
      <w:pPr>
        <w:rPr>
          <w:rFonts w:hint="eastAsia"/>
          <w:sz w:val="24"/>
          <w:u w:val="single"/>
        </w:rPr>
      </w:pPr>
    </w:p>
    <w:p w14:paraId="4F4EF42B" w14:textId="77777777" w:rsidR="00CD2E42" w:rsidRDefault="00CD2E42">
      <w:pPr>
        <w:rPr>
          <w:rFonts w:hint="eastAsia"/>
          <w:sz w:val="24"/>
          <w:u w:val="single"/>
        </w:rPr>
      </w:pPr>
    </w:p>
    <w:p w14:paraId="22FA01AB" w14:textId="77777777" w:rsidR="00CD2E42" w:rsidRDefault="00CD2E42">
      <w:pPr>
        <w:rPr>
          <w:rFonts w:hint="eastAsia"/>
          <w:sz w:val="24"/>
          <w:u w:val="single"/>
        </w:rPr>
      </w:pPr>
    </w:p>
    <w:p w14:paraId="6C1ED41C" w14:textId="77777777" w:rsidR="00CD2E42" w:rsidRDefault="00CD2E42">
      <w:pPr>
        <w:rPr>
          <w:rFonts w:hint="eastAsia"/>
          <w:sz w:val="24"/>
          <w:u w:val="single"/>
        </w:rPr>
      </w:pPr>
    </w:p>
    <w:p w14:paraId="75BC31F3" w14:textId="77777777" w:rsidR="00CD2E42" w:rsidRDefault="00CD2E42">
      <w:pPr>
        <w:rPr>
          <w:rFonts w:hint="eastAsia"/>
          <w:sz w:val="24"/>
          <w:u w:val="single"/>
        </w:rPr>
      </w:pPr>
    </w:p>
    <w:p w14:paraId="4FD53A2D" w14:textId="77777777" w:rsidR="00CD2E42" w:rsidRDefault="00CD2E42">
      <w:pPr>
        <w:rPr>
          <w:rFonts w:hint="eastAsia"/>
          <w:sz w:val="24"/>
          <w:u w:val="single"/>
        </w:rPr>
      </w:pPr>
    </w:p>
    <w:p w14:paraId="4225B6C6" w14:textId="77777777" w:rsidR="00CD2E42" w:rsidRDefault="00CD2E42">
      <w:pPr>
        <w:rPr>
          <w:rFonts w:hint="eastAsia"/>
          <w:sz w:val="24"/>
          <w:u w:val="single"/>
        </w:rPr>
      </w:pPr>
    </w:p>
    <w:p w14:paraId="3BE1AF62" w14:textId="77777777" w:rsidR="00CD2E42" w:rsidRDefault="00CD2E42">
      <w:pPr>
        <w:rPr>
          <w:sz w:val="24"/>
        </w:rPr>
      </w:pPr>
    </w:p>
    <w:p w14:paraId="5C121A31" w14:textId="77777777" w:rsidR="00CD2E42" w:rsidRDefault="00CD2E42">
      <w:pPr>
        <w:rPr>
          <w:rFonts w:hint="eastAsia"/>
          <w:sz w:val="24"/>
        </w:rPr>
      </w:pPr>
      <w:r>
        <w:rPr>
          <w:rFonts w:hint="eastAsia"/>
          <w:sz w:val="24"/>
        </w:rPr>
        <w:t>附：订单合同</w:t>
      </w:r>
    </w:p>
    <w:p w14:paraId="3D83B09A" w14:textId="77777777" w:rsidR="00CD2E42" w:rsidRDefault="00CD2E42">
      <w:pPr>
        <w:spacing w:beforeLines="100" w:before="312" w:afterLines="100" w:after="31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日期：</w:t>
      </w:r>
      <w:r>
        <w:rPr>
          <w:rFonts w:ascii="宋体" w:hAnsi="宋体" w:cs="宋体" w:hint="eastAsia"/>
          <w:sz w:val="24"/>
          <w:u w:val="single"/>
        </w:rPr>
        <w:t xml:space="preserve">    </w:t>
      </w:r>
      <w:r>
        <w:rPr>
          <w:rFonts w:ascii="宋体" w:hAnsi="宋体" w:cs="宋体" w:hint="eastAsia"/>
          <w:sz w:val="24"/>
        </w:rPr>
        <w:t>年</w:t>
      </w:r>
      <w:r>
        <w:rPr>
          <w:rFonts w:ascii="宋体" w:hAnsi="宋体" w:cs="宋体" w:hint="eastAsia"/>
          <w:sz w:val="24"/>
          <w:u w:val="single"/>
        </w:rPr>
        <w:t xml:space="preserve">    </w:t>
      </w:r>
      <w:r>
        <w:rPr>
          <w:rFonts w:ascii="宋体" w:hAnsi="宋体" w:cs="宋体" w:hint="eastAsia"/>
          <w:sz w:val="24"/>
        </w:rPr>
        <w:t>月</w:t>
      </w:r>
      <w:r>
        <w:rPr>
          <w:rFonts w:ascii="宋体" w:hAnsi="宋体" w:cs="宋体" w:hint="eastAsia"/>
          <w:sz w:val="24"/>
          <w:u w:val="single"/>
        </w:rPr>
        <w:t xml:space="preserve">    </w:t>
      </w:r>
      <w:r>
        <w:rPr>
          <w:rFonts w:ascii="宋体" w:hAnsi="宋体" w:cs="宋体" w:hint="eastAsia"/>
          <w:sz w:val="24"/>
        </w:rPr>
        <w:t>日</w:t>
      </w:r>
    </w:p>
    <w:p w14:paraId="001AE5E1" w14:textId="77777777" w:rsidR="00CD2E42" w:rsidRDefault="00CD2E42">
      <w:pPr>
        <w:rPr>
          <w:rFonts w:hint="eastAsia"/>
          <w:sz w:val="24"/>
        </w:rPr>
      </w:pPr>
    </w:p>
    <w:tbl>
      <w:tblPr>
        <w:tblpPr w:leftFromText="180" w:rightFromText="180" w:vertAnchor="text" w:horzAnchor="page" w:tblpX="1737" w:tblpY="3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216"/>
        <w:gridCol w:w="1217"/>
        <w:gridCol w:w="1217"/>
        <w:gridCol w:w="1217"/>
        <w:gridCol w:w="1217"/>
        <w:gridCol w:w="1218"/>
      </w:tblGrid>
      <w:tr w:rsidR="00000000" w14:paraId="3322483E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22F1ABBA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商品名称</w:t>
            </w:r>
          </w:p>
        </w:tc>
        <w:tc>
          <w:tcPr>
            <w:tcW w:w="1216" w:type="dxa"/>
            <w:vAlign w:val="center"/>
          </w:tcPr>
          <w:p w14:paraId="2C55C0E3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规格</w:t>
            </w:r>
          </w:p>
        </w:tc>
        <w:tc>
          <w:tcPr>
            <w:tcW w:w="1217" w:type="dxa"/>
            <w:vAlign w:val="center"/>
          </w:tcPr>
          <w:p w14:paraId="70D57CCF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材质</w:t>
            </w:r>
          </w:p>
        </w:tc>
        <w:tc>
          <w:tcPr>
            <w:tcW w:w="1217" w:type="dxa"/>
            <w:vAlign w:val="center"/>
          </w:tcPr>
          <w:p w14:paraId="492201D1" w14:textId="77777777" w:rsidR="00CD2E42" w:rsidRDefault="00CD2E42">
            <w:pPr>
              <w:tabs>
                <w:tab w:val="left" w:pos="481"/>
              </w:tabs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颜色</w:t>
            </w:r>
          </w:p>
        </w:tc>
        <w:tc>
          <w:tcPr>
            <w:tcW w:w="1217" w:type="dxa"/>
            <w:vAlign w:val="center"/>
          </w:tcPr>
          <w:p w14:paraId="38AC8911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单价</w:t>
            </w:r>
          </w:p>
        </w:tc>
        <w:tc>
          <w:tcPr>
            <w:tcW w:w="1217" w:type="dxa"/>
            <w:vAlign w:val="center"/>
          </w:tcPr>
          <w:p w14:paraId="4E13185B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数量</w:t>
            </w:r>
          </w:p>
        </w:tc>
        <w:tc>
          <w:tcPr>
            <w:tcW w:w="1218" w:type="dxa"/>
            <w:vAlign w:val="center"/>
          </w:tcPr>
          <w:p w14:paraId="4D9A4A54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总价</w:t>
            </w:r>
          </w:p>
        </w:tc>
      </w:tr>
      <w:tr w:rsidR="00000000" w14:paraId="59C32906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453A303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64578E1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DF2A40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08A952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F89BEE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26CAE4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4E66D34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2912315A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2F099EC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1F1DED3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A2279E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7AA5BD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D93372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3B7B56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69B6E8E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2A92E2F1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39FC031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140F687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E267DC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5B44D7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10D29C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1084C5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2665CDB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02F8EC26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6019071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3B332CB8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5475D5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DD5C6C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D377BC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494B06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474025D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2D5840F1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217" w:type="dxa"/>
            <w:vAlign w:val="center"/>
          </w:tcPr>
          <w:p w14:paraId="22881A0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5A5AC56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752CE0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EB636A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F5AD41E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A88791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20991F7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5BA227AD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2DC01FF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3E96117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E29669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552611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46370D8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5ECDED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4B2EC0A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76FADBBD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76D9039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7E6BBFB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6A61C0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D8D347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D21CA5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45C25A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4E1E2EE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390B91FE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10CCD0D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1C752A5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5E5273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31E2EE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7F9A65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F7006D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17C343C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721BFA15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0BEC844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0B9C85A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EC0C91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4EF344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7B52EC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CCF8D5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016DF35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564CDF12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3655F66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1ADAE60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AB8344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7BA3A1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E5299CE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1E368C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3C3848C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4A25EC4A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5E169B2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244A999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CF3ADDE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B62005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9B378D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52EF61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75A4B0F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6ADDF346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2BE6B6C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4CFE358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F592C7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B0C1E6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AF67C2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D06BDB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76A9CB0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588D7504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5FCAC5D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01144A8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27C083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B530FE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C95D68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B55221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1C0A773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529EA17C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45CEFF1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311CA04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23E4B0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AD0B64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3ED121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8DAD4F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0E28E9D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15816F27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2AA5F27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3B5429C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6D2BF7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E08C0E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0DC407F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CA30A0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65C36EE0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45E48F1D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2191F49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77616BB8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F6E5F6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84E486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E3BB55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3A8871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7352ADD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56BE5552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6C531C6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4B74B511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753228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B601DE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167519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3B1528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14B74AD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3EE00D9E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5EDC0E5E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3B20155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8DFD212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D8AD51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21E3B1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CCE73E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6740E00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3ED1907C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34773766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5C950517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BF136A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FCB2CDD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08505F5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4A426284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6FCA4BF9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4BEAEF55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17" w:type="dxa"/>
            <w:vAlign w:val="center"/>
          </w:tcPr>
          <w:p w14:paraId="08A0B6CC" w14:textId="77777777" w:rsidR="00CD2E42" w:rsidRDefault="00CD2E42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合计：</w:t>
            </w:r>
          </w:p>
        </w:tc>
        <w:tc>
          <w:tcPr>
            <w:tcW w:w="1216" w:type="dxa"/>
            <w:vAlign w:val="center"/>
          </w:tcPr>
          <w:p w14:paraId="18916A1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DA057EA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B59782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2629F2C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C812743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18" w:type="dxa"/>
            <w:vAlign w:val="center"/>
          </w:tcPr>
          <w:p w14:paraId="41CC0BBB" w14:textId="77777777" w:rsidR="00CD2E42" w:rsidRDefault="00CD2E4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1E390E2C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8519" w:type="dxa"/>
            <w:gridSpan w:val="7"/>
            <w:vAlign w:val="center"/>
          </w:tcPr>
          <w:p w14:paraId="0EEC6706" w14:textId="77777777" w:rsidR="00CD2E42" w:rsidRDefault="00CD2E42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 xml:space="preserve">    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总金额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(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大写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)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：</w:t>
            </w:r>
          </w:p>
        </w:tc>
      </w:tr>
    </w:tbl>
    <w:p w14:paraId="0DE18248" w14:textId="77777777" w:rsidR="00CD2E42" w:rsidRDefault="00CD2E42">
      <w:pPr>
        <w:rPr>
          <w:rFonts w:hint="eastAsia"/>
          <w:sz w:val="24"/>
          <w:u w:val="single"/>
        </w:rPr>
      </w:pPr>
    </w:p>
    <w:sectPr w:rsidR="00CD2E42">
      <w:footerReference w:type="even" r:id="rId6"/>
      <w:footerReference w:type="default" r:id="rId7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2E17" w14:textId="77777777" w:rsidR="00CD2E42" w:rsidRDefault="00CD2E42">
      <w:r>
        <w:separator/>
      </w:r>
    </w:p>
  </w:endnote>
  <w:endnote w:type="continuationSeparator" w:id="0">
    <w:p w14:paraId="5805DC41" w14:textId="77777777" w:rsidR="00CD2E42" w:rsidRDefault="00CD2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8EED" w14:textId="77777777" w:rsidR="00CD2E42" w:rsidRDefault="00CD2E42">
    <w:pPr>
      <w:pStyle w:val="a4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5054EC5E" w14:textId="77777777" w:rsidR="00CD2E42" w:rsidRDefault="00CD2E4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7D5B" w14:textId="77777777" w:rsidR="00CD2E42" w:rsidRDefault="00CD2E42">
    <w:pPr>
      <w:pStyle w:val="a4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</w:p>
  <w:p w14:paraId="481DDACF" w14:textId="77777777" w:rsidR="00CD2E42" w:rsidRDefault="00CD2E4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4720" w14:textId="77777777" w:rsidR="00CD2E42" w:rsidRDefault="00CD2E42">
      <w:r>
        <w:separator/>
      </w:r>
    </w:p>
  </w:footnote>
  <w:footnote w:type="continuationSeparator" w:id="0">
    <w:p w14:paraId="50859314" w14:textId="77777777" w:rsidR="00CD2E42" w:rsidRDefault="00CD2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448E8"/>
    <w:rsid w:val="00CD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30006DB"/>
  <w15:chartTrackingRefBased/>
  <w15:docId w15:val="{AABB7328-D882-4441-8B0C-4E89BA86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1551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微软中国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家具购销合同范本(2)</dc:title>
  <dc:subject/>
  <dc:creator>个人用户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