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932CE0" w14:textId="77777777" w:rsidR="00B56BAD" w:rsidRDefault="00B56BAD">
      <w:pPr>
        <w:jc w:val="center"/>
        <w:rPr>
          <w:rFonts w:ascii="楷体_GB2312" w:eastAsia="楷体_GB2312" w:hAnsi="楷体_GB2312" w:cs="楷体_GB2312" w:hint="eastAsia"/>
          <w:b/>
          <w:bCs/>
          <w:sz w:val="36"/>
          <w:szCs w:val="36"/>
        </w:rPr>
      </w:pPr>
      <w:r>
        <w:rPr>
          <w:rFonts w:ascii="楷体_GB2312" w:eastAsia="楷体_GB2312" w:hAnsi="楷体_GB2312" w:cs="楷体_GB2312" w:hint="eastAsia"/>
          <w:b/>
          <w:bCs/>
          <w:sz w:val="36"/>
          <w:szCs w:val="36"/>
        </w:rPr>
        <w:t>机</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械</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车</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辆</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租</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赁</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合</w:t>
      </w:r>
      <w:r>
        <w:rPr>
          <w:rFonts w:ascii="楷体_GB2312" w:eastAsia="楷体_GB2312" w:hAnsi="楷体_GB2312" w:cs="楷体_GB2312" w:hint="eastAsia"/>
          <w:b/>
          <w:bCs/>
          <w:sz w:val="36"/>
          <w:szCs w:val="36"/>
        </w:rPr>
        <w:t xml:space="preserve"> </w:t>
      </w:r>
      <w:r>
        <w:rPr>
          <w:rFonts w:ascii="楷体_GB2312" w:eastAsia="楷体_GB2312" w:hAnsi="楷体_GB2312" w:cs="楷体_GB2312" w:hint="eastAsia"/>
          <w:b/>
          <w:bCs/>
          <w:sz w:val="36"/>
          <w:szCs w:val="36"/>
        </w:rPr>
        <w:t>同</w:t>
      </w:r>
    </w:p>
    <w:p w14:paraId="1A2D4EA4" w14:textId="77777777" w:rsidR="00B56BAD" w:rsidRDefault="00B56BAD">
      <w:pPr>
        <w:rPr>
          <w:rFonts w:ascii="楷体_GB2312" w:eastAsia="楷体_GB2312" w:hAnsi="楷体_GB2312" w:cs="楷体_GB2312" w:hint="eastAsia"/>
          <w:b/>
          <w:bCs/>
          <w:sz w:val="36"/>
          <w:szCs w:val="36"/>
        </w:rPr>
      </w:pPr>
    </w:p>
    <w:p w14:paraId="572EA512"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合同编号：</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签订地点：</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签订日期：</w:t>
      </w:r>
    </w:p>
    <w:p w14:paraId="337F85EC" w14:textId="77777777" w:rsidR="00B56BAD" w:rsidRDefault="00B56BAD">
      <w:pPr>
        <w:jc w:val="lef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承租方：（简称甲方）</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p>
    <w:p w14:paraId="3E41752B"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出租方：（简称乙方）</w:t>
      </w:r>
      <w:r>
        <w:rPr>
          <w:rFonts w:ascii="仿宋_GB2312" w:eastAsia="仿宋_GB2312" w:hAnsi="仿宋_GB2312" w:cs="仿宋_GB2312" w:hint="eastAsia"/>
          <w:sz w:val="28"/>
          <w:szCs w:val="28"/>
          <w:u w:val="single"/>
        </w:rPr>
        <w:t xml:space="preserve">                                              </w:t>
      </w:r>
    </w:p>
    <w:p w14:paraId="7038C291"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甲乙双方本着平等互利的原则，经过双方充分协商，就承租设备特签订本协议。</w:t>
      </w:r>
    </w:p>
    <w:p w14:paraId="4C8D2D9C" w14:textId="77777777" w:rsidR="00B56BAD" w:rsidRDefault="00B56BAD">
      <w:pPr>
        <w:numPr>
          <w:ilvl w:val="0"/>
          <w:numId w:val="1"/>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租赁设备概况：</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8"/>
        <w:gridCol w:w="1992"/>
        <w:gridCol w:w="1420"/>
        <w:gridCol w:w="1420"/>
        <w:gridCol w:w="1633"/>
        <w:gridCol w:w="1770"/>
      </w:tblGrid>
      <w:tr w:rsidR="00000000" w14:paraId="338FEDA2" w14:textId="77777777">
        <w:tc>
          <w:tcPr>
            <w:tcW w:w="848" w:type="dxa"/>
          </w:tcPr>
          <w:p w14:paraId="5F1B9A1A"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1992" w:type="dxa"/>
          </w:tcPr>
          <w:p w14:paraId="40F3CEE2"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设备名称</w:t>
            </w:r>
          </w:p>
        </w:tc>
        <w:tc>
          <w:tcPr>
            <w:tcW w:w="1420" w:type="dxa"/>
          </w:tcPr>
          <w:p w14:paraId="64547C1B"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规格型号</w:t>
            </w:r>
          </w:p>
        </w:tc>
        <w:tc>
          <w:tcPr>
            <w:tcW w:w="1420" w:type="dxa"/>
          </w:tcPr>
          <w:p w14:paraId="182A0701"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台</w:t>
            </w:r>
          </w:p>
        </w:tc>
        <w:tc>
          <w:tcPr>
            <w:tcW w:w="1633" w:type="dxa"/>
          </w:tcPr>
          <w:p w14:paraId="1F5B7A1F"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设备状况</w:t>
            </w:r>
          </w:p>
        </w:tc>
        <w:tc>
          <w:tcPr>
            <w:tcW w:w="1770" w:type="dxa"/>
          </w:tcPr>
          <w:p w14:paraId="1368B90D"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车号及其他</w:t>
            </w:r>
          </w:p>
        </w:tc>
      </w:tr>
      <w:tr w:rsidR="00000000" w14:paraId="4D387A90" w14:textId="77777777">
        <w:tc>
          <w:tcPr>
            <w:tcW w:w="848" w:type="dxa"/>
          </w:tcPr>
          <w:p w14:paraId="339C2563"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p>
        </w:tc>
        <w:tc>
          <w:tcPr>
            <w:tcW w:w="1992" w:type="dxa"/>
          </w:tcPr>
          <w:p w14:paraId="08531006" w14:textId="77777777" w:rsidR="00B56BAD" w:rsidRDefault="00B56BAD">
            <w:pPr>
              <w:jc w:val="center"/>
              <w:rPr>
                <w:rFonts w:ascii="仿宋_GB2312" w:eastAsia="仿宋_GB2312" w:hAnsi="仿宋_GB2312" w:cs="仿宋_GB2312" w:hint="eastAsia"/>
                <w:sz w:val="28"/>
                <w:szCs w:val="28"/>
              </w:rPr>
            </w:pPr>
          </w:p>
        </w:tc>
        <w:tc>
          <w:tcPr>
            <w:tcW w:w="1420" w:type="dxa"/>
          </w:tcPr>
          <w:p w14:paraId="759A6D79" w14:textId="77777777" w:rsidR="00B56BAD" w:rsidRDefault="00B56BAD">
            <w:pPr>
              <w:jc w:val="center"/>
              <w:rPr>
                <w:rFonts w:ascii="仿宋_GB2312" w:eastAsia="仿宋_GB2312" w:hAnsi="仿宋_GB2312" w:cs="仿宋_GB2312" w:hint="eastAsia"/>
                <w:sz w:val="28"/>
                <w:szCs w:val="28"/>
              </w:rPr>
            </w:pPr>
          </w:p>
        </w:tc>
        <w:tc>
          <w:tcPr>
            <w:tcW w:w="1420" w:type="dxa"/>
          </w:tcPr>
          <w:p w14:paraId="4066BD1C" w14:textId="77777777" w:rsidR="00B56BAD" w:rsidRDefault="00B56BAD">
            <w:pPr>
              <w:jc w:val="center"/>
              <w:rPr>
                <w:rFonts w:ascii="仿宋_GB2312" w:eastAsia="仿宋_GB2312" w:hAnsi="仿宋_GB2312" w:cs="仿宋_GB2312" w:hint="eastAsia"/>
                <w:sz w:val="28"/>
                <w:szCs w:val="28"/>
              </w:rPr>
            </w:pPr>
          </w:p>
        </w:tc>
        <w:tc>
          <w:tcPr>
            <w:tcW w:w="1633" w:type="dxa"/>
          </w:tcPr>
          <w:p w14:paraId="4071A247" w14:textId="77777777" w:rsidR="00B56BAD" w:rsidRDefault="00B56BAD">
            <w:pPr>
              <w:jc w:val="center"/>
              <w:rPr>
                <w:rFonts w:ascii="仿宋_GB2312" w:eastAsia="仿宋_GB2312" w:hAnsi="仿宋_GB2312" w:cs="仿宋_GB2312" w:hint="eastAsia"/>
                <w:sz w:val="28"/>
                <w:szCs w:val="28"/>
              </w:rPr>
            </w:pPr>
          </w:p>
        </w:tc>
        <w:tc>
          <w:tcPr>
            <w:tcW w:w="1770" w:type="dxa"/>
          </w:tcPr>
          <w:p w14:paraId="626B6617" w14:textId="77777777" w:rsidR="00B56BAD" w:rsidRDefault="00B56BAD">
            <w:pPr>
              <w:jc w:val="center"/>
              <w:rPr>
                <w:rFonts w:ascii="仿宋_GB2312" w:eastAsia="仿宋_GB2312" w:hAnsi="仿宋_GB2312" w:cs="仿宋_GB2312" w:hint="eastAsia"/>
                <w:sz w:val="28"/>
                <w:szCs w:val="28"/>
              </w:rPr>
            </w:pPr>
          </w:p>
        </w:tc>
      </w:tr>
      <w:tr w:rsidR="00000000" w14:paraId="58D8D049" w14:textId="77777777">
        <w:tc>
          <w:tcPr>
            <w:tcW w:w="848" w:type="dxa"/>
          </w:tcPr>
          <w:p w14:paraId="0AC2C9F8"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w:t>
            </w:r>
          </w:p>
        </w:tc>
        <w:tc>
          <w:tcPr>
            <w:tcW w:w="1992" w:type="dxa"/>
          </w:tcPr>
          <w:p w14:paraId="6DCAF8E5" w14:textId="77777777" w:rsidR="00B56BAD" w:rsidRDefault="00B56BAD">
            <w:pPr>
              <w:jc w:val="center"/>
              <w:rPr>
                <w:rFonts w:ascii="仿宋_GB2312" w:eastAsia="仿宋_GB2312" w:hAnsi="仿宋_GB2312" w:cs="仿宋_GB2312" w:hint="eastAsia"/>
                <w:sz w:val="28"/>
                <w:szCs w:val="28"/>
              </w:rPr>
            </w:pPr>
          </w:p>
        </w:tc>
        <w:tc>
          <w:tcPr>
            <w:tcW w:w="1420" w:type="dxa"/>
          </w:tcPr>
          <w:p w14:paraId="1EBB662D" w14:textId="77777777" w:rsidR="00B56BAD" w:rsidRDefault="00B56BAD">
            <w:pPr>
              <w:jc w:val="center"/>
              <w:rPr>
                <w:rFonts w:ascii="仿宋_GB2312" w:eastAsia="仿宋_GB2312" w:hAnsi="仿宋_GB2312" w:cs="仿宋_GB2312" w:hint="eastAsia"/>
                <w:sz w:val="28"/>
                <w:szCs w:val="28"/>
              </w:rPr>
            </w:pPr>
          </w:p>
        </w:tc>
        <w:tc>
          <w:tcPr>
            <w:tcW w:w="1420" w:type="dxa"/>
          </w:tcPr>
          <w:p w14:paraId="164B7EED" w14:textId="77777777" w:rsidR="00B56BAD" w:rsidRDefault="00B56BAD">
            <w:pPr>
              <w:jc w:val="center"/>
              <w:rPr>
                <w:rFonts w:ascii="仿宋_GB2312" w:eastAsia="仿宋_GB2312" w:hAnsi="仿宋_GB2312" w:cs="仿宋_GB2312" w:hint="eastAsia"/>
                <w:sz w:val="28"/>
                <w:szCs w:val="28"/>
              </w:rPr>
            </w:pPr>
          </w:p>
        </w:tc>
        <w:tc>
          <w:tcPr>
            <w:tcW w:w="1633" w:type="dxa"/>
          </w:tcPr>
          <w:p w14:paraId="695114E0" w14:textId="77777777" w:rsidR="00B56BAD" w:rsidRDefault="00B56BAD">
            <w:pPr>
              <w:jc w:val="center"/>
              <w:rPr>
                <w:rFonts w:ascii="仿宋_GB2312" w:eastAsia="仿宋_GB2312" w:hAnsi="仿宋_GB2312" w:cs="仿宋_GB2312" w:hint="eastAsia"/>
                <w:sz w:val="28"/>
                <w:szCs w:val="28"/>
              </w:rPr>
            </w:pPr>
          </w:p>
        </w:tc>
        <w:tc>
          <w:tcPr>
            <w:tcW w:w="1770" w:type="dxa"/>
          </w:tcPr>
          <w:p w14:paraId="669AB9DA" w14:textId="77777777" w:rsidR="00B56BAD" w:rsidRDefault="00B56BAD">
            <w:pPr>
              <w:jc w:val="center"/>
              <w:rPr>
                <w:rFonts w:ascii="仿宋_GB2312" w:eastAsia="仿宋_GB2312" w:hAnsi="仿宋_GB2312" w:cs="仿宋_GB2312" w:hint="eastAsia"/>
                <w:sz w:val="28"/>
                <w:szCs w:val="28"/>
              </w:rPr>
            </w:pPr>
          </w:p>
        </w:tc>
      </w:tr>
      <w:tr w:rsidR="00000000" w14:paraId="3C873BA2" w14:textId="77777777">
        <w:tc>
          <w:tcPr>
            <w:tcW w:w="848" w:type="dxa"/>
          </w:tcPr>
          <w:p w14:paraId="10BB7689"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w:t>
            </w:r>
          </w:p>
        </w:tc>
        <w:tc>
          <w:tcPr>
            <w:tcW w:w="1992" w:type="dxa"/>
          </w:tcPr>
          <w:p w14:paraId="02BF1C79" w14:textId="77777777" w:rsidR="00B56BAD" w:rsidRDefault="00B56BAD">
            <w:pPr>
              <w:jc w:val="center"/>
              <w:rPr>
                <w:rFonts w:ascii="仿宋_GB2312" w:eastAsia="仿宋_GB2312" w:hAnsi="仿宋_GB2312" w:cs="仿宋_GB2312" w:hint="eastAsia"/>
                <w:sz w:val="28"/>
                <w:szCs w:val="28"/>
              </w:rPr>
            </w:pPr>
          </w:p>
        </w:tc>
        <w:tc>
          <w:tcPr>
            <w:tcW w:w="1420" w:type="dxa"/>
          </w:tcPr>
          <w:p w14:paraId="78B3F1FF" w14:textId="77777777" w:rsidR="00B56BAD" w:rsidRDefault="00B56BAD">
            <w:pPr>
              <w:jc w:val="center"/>
              <w:rPr>
                <w:rFonts w:ascii="仿宋_GB2312" w:eastAsia="仿宋_GB2312" w:hAnsi="仿宋_GB2312" w:cs="仿宋_GB2312" w:hint="eastAsia"/>
                <w:sz w:val="28"/>
                <w:szCs w:val="28"/>
              </w:rPr>
            </w:pPr>
          </w:p>
        </w:tc>
        <w:tc>
          <w:tcPr>
            <w:tcW w:w="1420" w:type="dxa"/>
          </w:tcPr>
          <w:p w14:paraId="2A57ABA4" w14:textId="77777777" w:rsidR="00B56BAD" w:rsidRDefault="00B56BAD">
            <w:pPr>
              <w:jc w:val="center"/>
              <w:rPr>
                <w:rFonts w:ascii="仿宋_GB2312" w:eastAsia="仿宋_GB2312" w:hAnsi="仿宋_GB2312" w:cs="仿宋_GB2312" w:hint="eastAsia"/>
                <w:sz w:val="28"/>
                <w:szCs w:val="28"/>
              </w:rPr>
            </w:pPr>
          </w:p>
        </w:tc>
        <w:tc>
          <w:tcPr>
            <w:tcW w:w="1633" w:type="dxa"/>
          </w:tcPr>
          <w:p w14:paraId="006081A2" w14:textId="77777777" w:rsidR="00B56BAD" w:rsidRDefault="00B56BAD">
            <w:pPr>
              <w:jc w:val="center"/>
              <w:rPr>
                <w:rFonts w:ascii="仿宋_GB2312" w:eastAsia="仿宋_GB2312" w:hAnsi="仿宋_GB2312" w:cs="仿宋_GB2312" w:hint="eastAsia"/>
                <w:sz w:val="28"/>
                <w:szCs w:val="28"/>
              </w:rPr>
            </w:pPr>
          </w:p>
        </w:tc>
        <w:tc>
          <w:tcPr>
            <w:tcW w:w="1770" w:type="dxa"/>
          </w:tcPr>
          <w:p w14:paraId="1159C92B" w14:textId="77777777" w:rsidR="00B56BAD" w:rsidRDefault="00B56BAD">
            <w:pPr>
              <w:jc w:val="center"/>
              <w:rPr>
                <w:rFonts w:ascii="仿宋_GB2312" w:eastAsia="仿宋_GB2312" w:hAnsi="仿宋_GB2312" w:cs="仿宋_GB2312" w:hint="eastAsia"/>
                <w:sz w:val="28"/>
                <w:szCs w:val="28"/>
              </w:rPr>
            </w:pPr>
          </w:p>
        </w:tc>
      </w:tr>
      <w:tr w:rsidR="00000000" w14:paraId="33BCE6CF" w14:textId="77777777">
        <w:tc>
          <w:tcPr>
            <w:tcW w:w="848" w:type="dxa"/>
          </w:tcPr>
          <w:p w14:paraId="2B0782DC" w14:textId="77777777" w:rsidR="00B56BAD" w:rsidRDefault="00B56BA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w:t>
            </w:r>
          </w:p>
        </w:tc>
        <w:tc>
          <w:tcPr>
            <w:tcW w:w="1992" w:type="dxa"/>
          </w:tcPr>
          <w:p w14:paraId="5A340923" w14:textId="77777777" w:rsidR="00B56BAD" w:rsidRDefault="00B56BAD">
            <w:pPr>
              <w:jc w:val="center"/>
              <w:rPr>
                <w:rFonts w:ascii="仿宋_GB2312" w:eastAsia="仿宋_GB2312" w:hAnsi="仿宋_GB2312" w:cs="仿宋_GB2312" w:hint="eastAsia"/>
                <w:sz w:val="28"/>
                <w:szCs w:val="28"/>
              </w:rPr>
            </w:pPr>
          </w:p>
        </w:tc>
        <w:tc>
          <w:tcPr>
            <w:tcW w:w="1420" w:type="dxa"/>
          </w:tcPr>
          <w:p w14:paraId="194F6E0A" w14:textId="77777777" w:rsidR="00B56BAD" w:rsidRDefault="00B56BAD">
            <w:pPr>
              <w:jc w:val="center"/>
              <w:rPr>
                <w:rFonts w:ascii="仿宋_GB2312" w:eastAsia="仿宋_GB2312" w:hAnsi="仿宋_GB2312" w:cs="仿宋_GB2312" w:hint="eastAsia"/>
                <w:sz w:val="28"/>
                <w:szCs w:val="28"/>
              </w:rPr>
            </w:pPr>
          </w:p>
        </w:tc>
        <w:tc>
          <w:tcPr>
            <w:tcW w:w="1420" w:type="dxa"/>
          </w:tcPr>
          <w:p w14:paraId="173D45CF" w14:textId="77777777" w:rsidR="00B56BAD" w:rsidRDefault="00B56BAD">
            <w:pPr>
              <w:jc w:val="center"/>
              <w:rPr>
                <w:rFonts w:ascii="仿宋_GB2312" w:eastAsia="仿宋_GB2312" w:hAnsi="仿宋_GB2312" w:cs="仿宋_GB2312" w:hint="eastAsia"/>
                <w:sz w:val="28"/>
                <w:szCs w:val="28"/>
              </w:rPr>
            </w:pPr>
          </w:p>
        </w:tc>
        <w:tc>
          <w:tcPr>
            <w:tcW w:w="1633" w:type="dxa"/>
          </w:tcPr>
          <w:p w14:paraId="24ABD750" w14:textId="77777777" w:rsidR="00B56BAD" w:rsidRDefault="00B56BAD">
            <w:pPr>
              <w:jc w:val="center"/>
              <w:rPr>
                <w:rFonts w:ascii="仿宋_GB2312" w:eastAsia="仿宋_GB2312" w:hAnsi="仿宋_GB2312" w:cs="仿宋_GB2312" w:hint="eastAsia"/>
                <w:sz w:val="28"/>
                <w:szCs w:val="28"/>
              </w:rPr>
            </w:pPr>
          </w:p>
        </w:tc>
        <w:tc>
          <w:tcPr>
            <w:tcW w:w="1770" w:type="dxa"/>
          </w:tcPr>
          <w:p w14:paraId="6F6FEBFB" w14:textId="77777777" w:rsidR="00B56BAD" w:rsidRDefault="00B56BAD">
            <w:pPr>
              <w:jc w:val="center"/>
              <w:rPr>
                <w:rFonts w:ascii="仿宋_GB2312" w:eastAsia="仿宋_GB2312" w:hAnsi="仿宋_GB2312" w:cs="仿宋_GB2312" w:hint="eastAsia"/>
                <w:sz w:val="28"/>
                <w:szCs w:val="28"/>
              </w:rPr>
            </w:pPr>
          </w:p>
        </w:tc>
      </w:tr>
    </w:tbl>
    <w:p w14:paraId="70EF58F4" w14:textId="77777777" w:rsidR="00B56BAD" w:rsidRDefault="00B56BAD">
      <w:pPr>
        <w:numPr>
          <w:ilvl w:val="0"/>
          <w:numId w:val="1"/>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设备使用地点及工程项目：本租赁设备仅限于在</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用于</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工程。</w:t>
      </w:r>
    </w:p>
    <w:p w14:paraId="29348CF7" w14:textId="77777777" w:rsidR="00B56BAD" w:rsidRDefault="00B56BAD">
      <w:pPr>
        <w:numPr>
          <w:ilvl w:val="0"/>
          <w:numId w:val="1"/>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本租赁设备的所有权和使用权：</w:t>
      </w:r>
    </w:p>
    <w:p w14:paraId="6010B12D" w14:textId="77777777" w:rsidR="00B56BAD" w:rsidRDefault="00B56BAD">
      <w:pPr>
        <w:numPr>
          <w:ilvl w:val="0"/>
          <w:numId w:val="2"/>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乙方拥有对租赁设备的所有权。</w:t>
      </w:r>
    </w:p>
    <w:p w14:paraId="7B69F631" w14:textId="77777777" w:rsidR="00B56BAD" w:rsidRDefault="00B56BAD">
      <w:pPr>
        <w:numPr>
          <w:ilvl w:val="0"/>
          <w:numId w:val="2"/>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甲方在租赁期内在本合同规定的范围内拥有该租赁设备的使用权。</w:t>
      </w:r>
    </w:p>
    <w:p w14:paraId="2B16B6C1" w14:textId="77777777" w:rsidR="00B56BAD" w:rsidRDefault="00B56BAD">
      <w:pPr>
        <w:numPr>
          <w:ilvl w:val="0"/>
          <w:numId w:val="3"/>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乙方向甲方出租设备并配备操作手</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人。</w:t>
      </w:r>
    </w:p>
    <w:p w14:paraId="216DD4D2" w14:textId="77777777" w:rsidR="00B56BAD" w:rsidRDefault="00B56BAD">
      <w:pPr>
        <w:numPr>
          <w:ilvl w:val="0"/>
          <w:numId w:val="3"/>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租金期限的计算：</w:t>
      </w:r>
    </w:p>
    <w:p w14:paraId="0D8A3371" w14:textId="77777777" w:rsidR="00B56BAD" w:rsidRDefault="00B56BAD">
      <w:pPr>
        <w:numPr>
          <w:ilvl w:val="0"/>
          <w:numId w:val="4"/>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设备的租赁时间自</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日至</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或工程项目完工）止，甲方可根据工程进度提前终止本租赁合同，但须提前三日通知乙方。租赁期满，甲方将设备完好交给乙方办理退场手续，若甲方继续使用，应在本合同期满前十日内重新续签租赁协议。若甲方提前使用完毕，甲方</w:t>
      </w:r>
      <w:r>
        <w:rPr>
          <w:rFonts w:ascii="仿宋_GB2312" w:eastAsia="仿宋_GB2312" w:hAnsi="仿宋_GB2312" w:cs="仿宋_GB2312" w:hint="eastAsia"/>
          <w:sz w:val="28"/>
          <w:szCs w:val="28"/>
        </w:rPr>
        <w:lastRenderedPageBreak/>
        <w:t>应在工程完工后书面形式通知乙方，乙方签字确认，到期按甲方规定办退场手续。</w:t>
      </w:r>
    </w:p>
    <w:p w14:paraId="09E41D8B" w14:textId="77777777" w:rsidR="00B56BAD" w:rsidRDefault="00B56BAD">
      <w:pPr>
        <w:numPr>
          <w:ilvl w:val="0"/>
          <w:numId w:val="5"/>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机械设备的租赁费计算方式：</w:t>
      </w:r>
    </w:p>
    <w:p w14:paraId="0F4E0669" w14:textId="77777777" w:rsidR="00B56BAD" w:rsidRDefault="00B56BAD">
      <w:pPr>
        <w:numPr>
          <w:ilvl w:val="0"/>
          <w:numId w:val="6"/>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按实际工程量（单价）</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，零星租赁台班费为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日，工作时间按照国家规定为</w:t>
      </w:r>
      <w:r>
        <w:rPr>
          <w:rFonts w:ascii="仿宋_GB2312" w:eastAsia="仿宋_GB2312" w:hAnsi="仿宋_GB2312" w:cs="仿宋_GB2312" w:hint="eastAsia"/>
          <w:sz w:val="28"/>
          <w:szCs w:val="28"/>
        </w:rPr>
        <w:t>10</w:t>
      </w:r>
      <w:r>
        <w:rPr>
          <w:rFonts w:ascii="仿宋_GB2312" w:eastAsia="仿宋_GB2312" w:hAnsi="仿宋_GB2312" w:cs="仿宋_GB2312" w:hint="eastAsia"/>
          <w:sz w:val="28"/>
          <w:szCs w:val="28"/>
        </w:rPr>
        <w:t>小时；主油由</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方承担。</w:t>
      </w:r>
    </w:p>
    <w:p w14:paraId="3F58A45D" w14:textId="77777777" w:rsidR="00B56BAD" w:rsidRDefault="00B56BAD">
      <w:pPr>
        <w:numPr>
          <w:ilvl w:val="0"/>
          <w:numId w:val="6"/>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按包月制，双班每月按</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月，单班每月按</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月，每月不再另外计算加班费用。主油由</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方承担。</w:t>
      </w:r>
    </w:p>
    <w:p w14:paraId="46A662CB" w14:textId="77777777" w:rsidR="00B56BAD" w:rsidRDefault="00B56BAD">
      <w:pPr>
        <w:numPr>
          <w:ilvl w:val="0"/>
          <w:numId w:val="6"/>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结算办法：甲方根据机械管理人员、机械技术员的路单或三联单对乙方车辆的实际出勤天数进行每月底对账，由甲乙双方在单机核算表上签字确认，</w:t>
      </w:r>
      <w:r>
        <w:rPr>
          <w:rFonts w:ascii="仿宋_GB2312" w:eastAsia="仿宋_GB2312" w:hAnsi="仿宋_GB2312" w:cs="仿宋_GB2312" w:hint="eastAsia"/>
          <w:sz w:val="28"/>
          <w:szCs w:val="28"/>
        </w:rPr>
        <w:t>每月待业主支付甲方计量工程款后，甲方</w:t>
      </w:r>
      <w:r>
        <w:rPr>
          <w:rFonts w:ascii="仿宋_GB2312" w:eastAsia="仿宋_GB2312" w:hAnsi="仿宋_GB2312" w:cs="仿宋_GB2312" w:hint="eastAsia"/>
          <w:sz w:val="28"/>
          <w:szCs w:val="28"/>
        </w:rPr>
        <w:t>支付</w:t>
      </w:r>
      <w:r>
        <w:rPr>
          <w:rFonts w:ascii="仿宋_GB2312" w:eastAsia="仿宋_GB2312" w:hAnsi="仿宋_GB2312" w:cs="仿宋_GB2312" w:hint="eastAsia"/>
          <w:sz w:val="28"/>
          <w:szCs w:val="28"/>
        </w:rPr>
        <w:t>乙方</w:t>
      </w:r>
      <w:r>
        <w:rPr>
          <w:rFonts w:ascii="仿宋_GB2312" w:eastAsia="仿宋_GB2312" w:hAnsi="仿宋_GB2312" w:cs="仿宋_GB2312" w:hint="eastAsia"/>
          <w:sz w:val="28"/>
          <w:szCs w:val="28"/>
        </w:rPr>
        <w:t>一定比例费用，其余年终结清</w:t>
      </w:r>
      <w:r>
        <w:rPr>
          <w:rFonts w:ascii="仿宋_GB2312" w:eastAsia="仿宋_GB2312" w:hAnsi="仿宋_GB2312" w:cs="仿宋_GB2312" w:hint="eastAsia"/>
          <w:sz w:val="28"/>
          <w:szCs w:val="28"/>
        </w:rPr>
        <w:t>。</w:t>
      </w:r>
    </w:p>
    <w:p w14:paraId="7828EBDF" w14:textId="77777777" w:rsidR="00B56BAD" w:rsidRDefault="00B56BAD">
      <w:pPr>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4</w:t>
      </w:r>
      <w:r>
        <w:rPr>
          <w:rFonts w:ascii="仿宋_GB2312" w:eastAsia="仿宋_GB2312" w:hAnsi="仿宋_GB2312" w:cs="仿宋_GB2312" w:hint="eastAsia"/>
          <w:b/>
          <w:bCs/>
          <w:sz w:val="28"/>
          <w:szCs w:val="28"/>
        </w:rPr>
        <w:t>）乙方办理结算时，须提供符合甲方财务管理制度，齐全完整的发票。</w:t>
      </w:r>
    </w:p>
    <w:p w14:paraId="54EDB9F4" w14:textId="77777777" w:rsidR="00B56BAD" w:rsidRDefault="00B56BAD">
      <w:pPr>
        <w:numPr>
          <w:ilvl w:val="0"/>
          <w:numId w:val="7"/>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租赁设备的使用、维修、保养和费用：</w:t>
      </w:r>
    </w:p>
    <w:p w14:paraId="3F03ADDE" w14:textId="77777777" w:rsidR="00B56BAD" w:rsidRDefault="00B56BAD">
      <w:pPr>
        <w:numPr>
          <w:ilvl w:val="0"/>
          <w:numId w:val="8"/>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设备在租赁期间所需用的各种维修保养、配件、副油、工资等所有一切费用由乙方负责。</w:t>
      </w:r>
    </w:p>
    <w:p w14:paraId="0B31EA87" w14:textId="77777777" w:rsidR="00B56BAD" w:rsidRDefault="00B56BAD">
      <w:pPr>
        <w:numPr>
          <w:ilvl w:val="0"/>
          <w:numId w:val="8"/>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设备在租赁期间内由甲方使用，乙方应做好日常维修、保养，使设备保持良好状态。</w:t>
      </w:r>
    </w:p>
    <w:p w14:paraId="14FEFE75" w14:textId="77777777" w:rsidR="00B56BAD" w:rsidRDefault="00B56BAD">
      <w:pPr>
        <w:numPr>
          <w:ilvl w:val="0"/>
          <w:numId w:val="8"/>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在施工过程中。设备出现大的故障，乙方应积极进行维修排除，设备因故障影响甲方施工的，甲方扣除乙方相应天数（日</w:t>
      </w:r>
      <w:r>
        <w:rPr>
          <w:rFonts w:ascii="仿宋_GB2312" w:eastAsia="仿宋_GB2312" w:hAnsi="仿宋_GB2312" w:cs="仿宋_GB2312" w:hint="eastAsia"/>
          <w:sz w:val="28"/>
          <w:szCs w:val="28"/>
        </w:rPr>
        <w:t>*10</w:t>
      </w:r>
      <w:r>
        <w:rPr>
          <w:rFonts w:ascii="仿宋_GB2312" w:eastAsia="仿宋_GB2312" w:hAnsi="仿宋_GB2312" w:cs="仿宋_GB2312" w:hint="eastAsia"/>
          <w:sz w:val="28"/>
          <w:szCs w:val="28"/>
        </w:rPr>
        <w:t>小时）的租赁费。</w:t>
      </w:r>
    </w:p>
    <w:p w14:paraId="157497F0" w14:textId="77777777" w:rsidR="00B56BAD" w:rsidRDefault="00B56BAD">
      <w:pPr>
        <w:numPr>
          <w:ilvl w:val="0"/>
          <w:numId w:val="8"/>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包月机械进出场费，机械进场后甲方保证乙方工作时间不少于</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个月，少于</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个月的甲方承担乙方单趟运费，工作时间大于</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个月的运费由乙方承担。</w:t>
      </w:r>
    </w:p>
    <w:p w14:paraId="34F585F7" w14:textId="77777777" w:rsidR="00B56BAD" w:rsidRDefault="00B56BAD">
      <w:pPr>
        <w:numPr>
          <w:ilvl w:val="0"/>
          <w:numId w:val="9"/>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乙方的责任和义务：</w:t>
      </w:r>
    </w:p>
    <w:p w14:paraId="4A211BE9"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为甲方提供性能良好的设备，并购买相关设备和人员保险，如发生意外甲</w:t>
      </w:r>
      <w:r>
        <w:rPr>
          <w:rFonts w:ascii="仿宋_GB2312" w:eastAsia="仿宋_GB2312" w:hAnsi="仿宋_GB2312" w:cs="仿宋_GB2312" w:hint="eastAsia"/>
          <w:sz w:val="28"/>
          <w:szCs w:val="28"/>
        </w:rPr>
        <w:lastRenderedPageBreak/>
        <w:t>方对此不负任何责任。</w:t>
      </w:r>
    </w:p>
    <w:p w14:paraId="7338A8E9"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设备进入甲方施工现场后，乙方机手应服从甲方施工现场管理人员的调度与指挥，并遵守甲方施工现场的规章制度，否则甲方有权利辞退。</w:t>
      </w:r>
    </w:p>
    <w:p w14:paraId="5FB4E8BB"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乙方机手应按设备操作流程操作并安全完成施工。</w:t>
      </w:r>
    </w:p>
    <w:p w14:paraId="3A5131F7"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乙方机手应每日严格填写甲方单位派发的设备现场施工表，甲方则需签字认可。</w:t>
      </w:r>
    </w:p>
    <w:p w14:paraId="57F69703"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乙方人员如出现盗卖或破坏甲方财物的，应该按盗卖或破坏甲方财物的金额的</w:t>
      </w:r>
      <w:r>
        <w:rPr>
          <w:rFonts w:ascii="仿宋_GB2312" w:eastAsia="仿宋_GB2312" w:hAnsi="仿宋_GB2312" w:cs="仿宋_GB2312" w:hint="eastAsia"/>
          <w:sz w:val="28"/>
          <w:szCs w:val="28"/>
          <w:u w:val="single"/>
        </w:rPr>
        <w:t>双</w:t>
      </w:r>
      <w:r>
        <w:rPr>
          <w:rFonts w:ascii="仿宋_GB2312" w:eastAsia="仿宋_GB2312" w:hAnsi="仿宋_GB2312" w:cs="仿宋_GB2312" w:hint="eastAsia"/>
          <w:sz w:val="28"/>
          <w:szCs w:val="28"/>
        </w:rPr>
        <w:t>倍进行罚款，数额较大或情节严重的，交司法机关依法处理。</w:t>
      </w:r>
    </w:p>
    <w:p w14:paraId="2A0C3677"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乙方施工没有按甲方技术人员规定，违章或不合理施工造成的经济损失均由乙方承担。</w:t>
      </w:r>
    </w:p>
    <w:p w14:paraId="31924E0B" w14:textId="77777777" w:rsidR="00B56BAD" w:rsidRDefault="00B56BAD">
      <w:pPr>
        <w:numPr>
          <w:ilvl w:val="0"/>
          <w:numId w:val="10"/>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乙方车辆在使用中对甲方人员、财产造损害的，乙方应赔偿甲方因此造成的一切损失。</w:t>
      </w:r>
    </w:p>
    <w:p w14:paraId="54C8DB87" w14:textId="77777777" w:rsidR="00B56BAD" w:rsidRDefault="00B56BAD">
      <w:pPr>
        <w:numPr>
          <w:ilvl w:val="0"/>
          <w:numId w:val="11"/>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甲方的责任和义务：</w:t>
      </w:r>
    </w:p>
    <w:p w14:paraId="389ABA96" w14:textId="77777777" w:rsidR="00B56BAD" w:rsidRDefault="00B56BAD">
      <w:pPr>
        <w:numPr>
          <w:ilvl w:val="0"/>
          <w:numId w:val="12"/>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甲方不得强迫乙方机手违章或超负荷作业。</w:t>
      </w:r>
    </w:p>
    <w:p w14:paraId="22F4DF97" w14:textId="77777777" w:rsidR="00B56BAD" w:rsidRDefault="00B56BAD">
      <w:pPr>
        <w:numPr>
          <w:ilvl w:val="0"/>
          <w:numId w:val="12"/>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乙方若违反合同约定，应向甲方支付违约金</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元。若违约金不足以弥补损失，还应赔偿损失。本合同所述违约金与赔偿金甲方有权利从租赁费中直接扣除。</w:t>
      </w:r>
    </w:p>
    <w:p w14:paraId="27326831" w14:textId="77777777" w:rsidR="00B56BAD" w:rsidRDefault="00B56BAD">
      <w:pPr>
        <w:numPr>
          <w:ilvl w:val="0"/>
          <w:numId w:val="13"/>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违约责任：</w:t>
      </w:r>
    </w:p>
    <w:p w14:paraId="53D3EC74"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甲、乙双方必须严格履行本合同的各项条款，任何一方不得中途变更或单方随意解除本合同。乙方若单方提前终止本合同，需提前三天书面通知甲方，否则，乙方按违约天数每天向甲方承担</w:t>
      </w:r>
      <w:r>
        <w:rPr>
          <w:rFonts w:ascii="仿宋_GB2312" w:eastAsia="仿宋_GB2312" w:hAnsi="仿宋_GB2312" w:cs="仿宋_GB2312" w:hint="eastAsia"/>
          <w:sz w:val="28"/>
          <w:szCs w:val="28"/>
          <w:u w:val="single"/>
        </w:rPr>
        <w:t>500</w:t>
      </w:r>
      <w:r>
        <w:rPr>
          <w:rFonts w:ascii="仿宋_GB2312" w:eastAsia="仿宋_GB2312" w:hAnsi="仿宋_GB2312" w:cs="仿宋_GB2312" w:hint="eastAsia"/>
          <w:sz w:val="28"/>
          <w:szCs w:val="28"/>
        </w:rPr>
        <w:t>元违约金。</w:t>
      </w:r>
    </w:p>
    <w:p w14:paraId="0422F104" w14:textId="77777777" w:rsidR="00B56BAD" w:rsidRDefault="00B56BAD">
      <w:pPr>
        <w:numPr>
          <w:ilvl w:val="0"/>
          <w:numId w:val="13"/>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争议的解决：有关本合同的一切争议，甲、乙双方应根据《中华人民共和国合同法》及其它相关法律的有关条款友好协商解决；协商不成，提交乌鲁木齐市仲裁委员会解决问题。</w:t>
      </w:r>
    </w:p>
    <w:p w14:paraId="4B84D5E2" w14:textId="77777777" w:rsidR="00B56BAD" w:rsidRDefault="00B56BAD">
      <w:pPr>
        <w:numPr>
          <w:ilvl w:val="0"/>
          <w:numId w:val="13"/>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本合同未尽事宜，双方在履行合同期间协商解决，本合同一式四份，双方各执两份，双方签字并盖章后生效。</w:t>
      </w:r>
    </w:p>
    <w:p w14:paraId="420E181E" w14:textId="77777777" w:rsidR="00B56BAD" w:rsidRDefault="00B56BAD">
      <w:pPr>
        <w:numPr>
          <w:ilvl w:val="0"/>
          <w:numId w:val="13"/>
        </w:num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甲方有权根据工程情况随时对设备进行清退。</w:t>
      </w:r>
    </w:p>
    <w:p w14:paraId="31C008A5"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十四、安全生产、文明施工</w:t>
      </w:r>
    </w:p>
    <w:p w14:paraId="2F18824D"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、乙方必须按照有关法律、甲方文件规定进行安全施工，若非甲方造成的事故责任和因此发生的费用由乙方承担。</w:t>
      </w:r>
    </w:p>
    <w:p w14:paraId="5A4B8E13"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、乙方必须完全按照甲方的要求文明施工，否则由此引发的经济责任由乙方全部承担。</w:t>
      </w:r>
    </w:p>
    <w:p w14:paraId="1F966165" w14:textId="77777777" w:rsidR="00B56BAD" w:rsidRDefault="00B56BAD">
      <w:pPr>
        <w:jc w:val="left"/>
        <w:rPr>
          <w:rFonts w:ascii="仿宋_GB2312" w:eastAsia="仿宋_GB2312" w:hAnsi="仿宋_GB2312" w:cs="仿宋_GB2312" w:hint="eastAsia"/>
          <w:sz w:val="28"/>
          <w:szCs w:val="28"/>
        </w:rPr>
      </w:pPr>
    </w:p>
    <w:p w14:paraId="67232825" w14:textId="77777777" w:rsidR="00B56BAD" w:rsidRDefault="00B56BAD">
      <w:pPr>
        <w:jc w:val="left"/>
        <w:rPr>
          <w:rFonts w:ascii="仿宋_GB2312" w:eastAsia="仿宋_GB2312" w:hAnsi="仿宋_GB2312" w:cs="仿宋_GB2312" w:hint="eastAsia"/>
          <w:sz w:val="28"/>
          <w:szCs w:val="28"/>
        </w:rPr>
      </w:pPr>
    </w:p>
    <w:p w14:paraId="4AC80615" w14:textId="77777777" w:rsidR="00B56BAD" w:rsidRDefault="00B56BAD">
      <w:pPr>
        <w:jc w:val="left"/>
        <w:rPr>
          <w:rFonts w:ascii="仿宋_GB2312" w:eastAsia="仿宋_GB2312" w:hAnsi="仿宋_GB2312" w:cs="仿宋_GB2312" w:hint="eastAsia"/>
          <w:sz w:val="28"/>
          <w:szCs w:val="28"/>
        </w:rPr>
      </w:pPr>
    </w:p>
    <w:p w14:paraId="769E2A05" w14:textId="77777777" w:rsidR="00B56BAD" w:rsidRDefault="00B56BAD">
      <w:pPr>
        <w:jc w:val="left"/>
        <w:rPr>
          <w:rFonts w:ascii="仿宋_GB2312" w:eastAsia="仿宋_GB2312" w:hAnsi="仿宋_GB2312" w:cs="仿宋_GB2312" w:hint="eastAsia"/>
          <w:sz w:val="28"/>
          <w:szCs w:val="28"/>
        </w:rPr>
      </w:pPr>
    </w:p>
    <w:p w14:paraId="2CBEEC37" w14:textId="77777777" w:rsidR="00B56BAD" w:rsidRDefault="00B56BAD">
      <w:pPr>
        <w:jc w:val="left"/>
        <w:rPr>
          <w:rFonts w:ascii="仿宋_GB2312" w:eastAsia="仿宋_GB2312" w:hAnsi="仿宋_GB2312" w:cs="仿宋_GB2312" w:hint="eastAsia"/>
          <w:sz w:val="28"/>
          <w:szCs w:val="28"/>
        </w:rPr>
      </w:pPr>
    </w:p>
    <w:p w14:paraId="3378D120" w14:textId="77777777" w:rsidR="00B56BAD" w:rsidRDefault="00B56BAD">
      <w:pPr>
        <w:jc w:val="left"/>
        <w:rPr>
          <w:rFonts w:ascii="仿宋_GB2312" w:eastAsia="仿宋_GB2312" w:hAnsi="仿宋_GB2312" w:cs="仿宋_GB2312" w:hint="eastAsia"/>
          <w:sz w:val="28"/>
          <w:szCs w:val="28"/>
        </w:rPr>
      </w:pPr>
    </w:p>
    <w:p w14:paraId="3CFB759E"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承租方（甲方）：</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出租方（乙方）：</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p>
    <w:p w14:paraId="15DC02B2" w14:textId="77777777" w:rsidR="00B56BAD" w:rsidRDefault="00B56BAD">
      <w:pPr>
        <w:jc w:val="lef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委托代理人：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委托代理人：</w:t>
      </w:r>
      <w:r>
        <w:rPr>
          <w:rFonts w:ascii="仿宋_GB2312" w:eastAsia="仿宋_GB2312" w:hAnsi="仿宋_GB2312" w:cs="仿宋_GB2312" w:hint="eastAsia"/>
          <w:sz w:val="28"/>
          <w:szCs w:val="28"/>
          <w:u w:val="single"/>
        </w:rPr>
        <w:t xml:space="preserve">                   </w:t>
      </w:r>
    </w:p>
    <w:p w14:paraId="34602767" w14:textId="77777777" w:rsidR="00B56BAD" w:rsidRDefault="00B56BAD">
      <w:pPr>
        <w:jc w:val="lef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甲方联系方式：</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乙方联系方式：</w:t>
      </w:r>
      <w:r>
        <w:rPr>
          <w:rFonts w:ascii="仿宋_GB2312" w:eastAsia="仿宋_GB2312" w:hAnsi="仿宋_GB2312" w:cs="仿宋_GB2312" w:hint="eastAsia"/>
          <w:sz w:val="28"/>
          <w:szCs w:val="28"/>
          <w:u w:val="single"/>
        </w:rPr>
        <w:t xml:space="preserve">                 </w:t>
      </w:r>
    </w:p>
    <w:p w14:paraId="67D471DB" w14:textId="77777777" w:rsidR="00B56BAD" w:rsidRDefault="00B56BAD">
      <w:pPr>
        <w:jc w:val="lef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乙方账号：</w:t>
      </w:r>
      <w:r>
        <w:rPr>
          <w:rFonts w:ascii="仿宋_GB2312" w:eastAsia="仿宋_GB2312" w:hAnsi="仿宋_GB2312" w:cs="仿宋_GB2312" w:hint="eastAsia"/>
          <w:sz w:val="28"/>
          <w:szCs w:val="28"/>
          <w:u w:val="single"/>
        </w:rPr>
        <w:t xml:space="preserve">                                  </w:t>
      </w:r>
    </w:p>
    <w:p w14:paraId="5C20DDC9" w14:textId="77777777" w:rsidR="00B56BAD" w:rsidRDefault="00B56BAD">
      <w:pPr>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开户银行：</w:t>
      </w:r>
      <w:r>
        <w:rPr>
          <w:rFonts w:ascii="仿宋_GB2312" w:eastAsia="仿宋_GB2312" w:hAnsi="仿宋_GB2312" w:cs="仿宋_GB2312" w:hint="eastAsia"/>
          <w:sz w:val="28"/>
          <w:szCs w:val="28"/>
          <w:u w:val="single"/>
        </w:rPr>
        <w:t xml:space="preserve">                                  </w:t>
      </w:r>
    </w:p>
    <w:p w14:paraId="73E95231" w14:textId="77777777" w:rsidR="00B56BAD" w:rsidRDefault="00B56BAD">
      <w:pPr>
        <w:jc w:val="left"/>
        <w:rPr>
          <w:rFonts w:ascii="仿宋_GB2312" w:eastAsia="仿宋_GB2312" w:hAnsi="仿宋_GB2312" w:cs="仿宋_GB2312" w:hint="eastAsia"/>
          <w:b/>
          <w:bCs/>
          <w:sz w:val="36"/>
          <w:szCs w:val="36"/>
        </w:rPr>
      </w:pPr>
    </w:p>
    <w:p w14:paraId="59030A66" w14:textId="77777777" w:rsidR="00B56BAD" w:rsidRDefault="00B56BAD">
      <w:pPr>
        <w:jc w:val="left"/>
        <w:rPr>
          <w:rFonts w:ascii="仿宋_GB2312" w:eastAsia="仿宋_GB2312" w:hAnsi="仿宋_GB2312" w:cs="仿宋_GB2312" w:hint="eastAsia"/>
          <w:b/>
          <w:bCs/>
          <w:sz w:val="36"/>
          <w:szCs w:val="36"/>
        </w:rPr>
      </w:pPr>
    </w:p>
    <w:sectPr w:rsidR="00B56BAD">
      <w:headerReference w:type="default" r:id="rId7"/>
      <w:footerReference w:type="default" r:id="rId8"/>
      <w:pgSz w:w="11906" w:h="16838"/>
      <w:pgMar w:top="1247" w:right="1247" w:bottom="1247" w:left="124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7661C" w14:textId="77777777" w:rsidR="00B56BAD" w:rsidRDefault="00B56BAD">
      <w:r>
        <w:separator/>
      </w:r>
    </w:p>
  </w:endnote>
  <w:endnote w:type="continuationSeparator" w:id="0">
    <w:p w14:paraId="68FB087E" w14:textId="77777777" w:rsidR="00B56BAD" w:rsidRDefault="00B56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DFBD" w14:textId="77777777" w:rsidR="00B56BAD" w:rsidRDefault="00B56BAD">
    <w:pPr>
      <w:pStyle w:val="a6"/>
    </w:pPr>
    <w:r>
      <w:pict w14:anchorId="684D8160">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216;mso-wrap-style:none;mso-position-horizontal:center;mso-position-horizontal-relative:margin;v-text-anchor:top" filled="f" stroked="f" strokeweight="1.25pt">
          <v:fill o:detectmouseclick="t"/>
          <v:textbox style="mso-fit-shape-to-text:t" inset="0,0,0,0">
            <w:txbxContent>
              <w:p w14:paraId="4967D9AD" w14:textId="77777777" w:rsidR="00B56BAD" w:rsidRDefault="00B56BAD">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rFonts w:hint="eastAsia"/>
                    <w:sz w:val="18"/>
                  </w:rPr>
                  <w:t>4</w:t>
                </w:r>
                <w:r>
                  <w:rPr>
                    <w:rFonts w:hint="eastAsia"/>
                    <w:sz w:val="18"/>
                  </w:rPr>
                  <w:fldChar w:fldCharType="end"/>
                </w:r>
                <w:r>
                  <w:rPr>
                    <w:rFonts w:hint="eastAsia"/>
                    <w:sz w:val="18"/>
                  </w:rPr>
                  <w:t xml:space="preserve"> </w:t>
                </w:r>
                <w:r>
                  <w:rPr>
                    <w:rFonts w:hint="eastAsia"/>
                    <w:sz w:val="18"/>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84EB7" w14:textId="77777777" w:rsidR="00B56BAD" w:rsidRDefault="00B56BAD">
      <w:r>
        <w:separator/>
      </w:r>
    </w:p>
  </w:footnote>
  <w:footnote w:type="continuationSeparator" w:id="0">
    <w:p w14:paraId="43D5680D" w14:textId="77777777" w:rsidR="00B56BAD" w:rsidRDefault="00B56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F512" w14:textId="77777777" w:rsidR="00B56BAD" w:rsidRDefault="00B56BAD">
    <w:pPr>
      <w:pStyle w:val="a5"/>
      <w:rPr>
        <w:rFonts w:hint="eastAsia"/>
        <w:u w:val="single"/>
      </w:rPr>
    </w:pPr>
    <w:r>
      <w:pict w14:anchorId="1F10F32B">
        <v:shapetype id="_x0000_t202" coordsize="21600,21600" o:spt="202" path="m,l,21600r21600,l21600,xe">
          <v:stroke joinstyle="miter"/>
          <v:path gradientshapeok="t" o:connecttype="rect"/>
        </v:shapetype>
        <v:shape id="文本框 2" o:spid="_x0000_s1026" type="#_x0000_t202" style="position:absolute;left:0;text-align:left;margin-left:6.75pt;margin-top:.35pt;width:15.75pt;height:6pt;z-index:251658240;mso-wrap-style:square;mso-position-horizontal-relative:margin;v-text-anchor:top" filled="f" stroked="f" strokeweight="1.25pt">
          <v:fill o:detectmouseclick="t"/>
          <v:textbox inset="0,0,0,0">
            <w:txbxContent>
              <w:p w14:paraId="00692808" w14:textId="77777777" w:rsidR="00B56BAD" w:rsidRDefault="00B56BAD">
                <w:pPr>
                  <w:pStyle w:val="a5"/>
                  <w:rPr>
                    <w:rFonts w:hint="eastAsia"/>
                  </w:rPr>
                </w:pPr>
                <w:r>
                  <w:rPr>
                    <w:rFonts w:hint="eastAsia"/>
                  </w:rPr>
                  <w:t xml:space="preserve">  </w:t>
                </w:r>
                <w:r>
                  <w:rPr>
                    <w:rFonts w:hint="eastAsia"/>
                  </w:rPr>
                  <w:t>陕西</w:t>
                </w:r>
                <w:r>
                  <w:rPr>
                    <w:rFonts w:hint="eastAsia"/>
                  </w:rPr>
                  <w:t xml:space="preserve">    </w:t>
                </w:r>
              </w:p>
            </w:txbxContent>
          </v:textbox>
          <w10:wrap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C876C"/>
    <w:multiLevelType w:val="singleLevel"/>
    <w:tmpl w:val="545C876C"/>
    <w:lvl w:ilvl="0">
      <w:start w:val="1"/>
      <w:numFmt w:val="chineseCounting"/>
      <w:suff w:val="nothing"/>
      <w:lvlText w:val="%1、"/>
      <w:lvlJc w:val="left"/>
    </w:lvl>
  </w:abstractNum>
  <w:abstractNum w:abstractNumId="1" w15:restartNumberingAfterBreak="0">
    <w:nsid w:val="545C884A"/>
    <w:multiLevelType w:val="singleLevel"/>
    <w:tmpl w:val="545C884A"/>
    <w:lvl w:ilvl="0">
      <w:start w:val="1"/>
      <w:numFmt w:val="decimal"/>
      <w:suff w:val="nothing"/>
      <w:lvlText w:val="%1、"/>
      <w:lvlJc w:val="left"/>
    </w:lvl>
  </w:abstractNum>
  <w:abstractNum w:abstractNumId="2" w15:restartNumberingAfterBreak="0">
    <w:nsid w:val="545C88D3"/>
    <w:multiLevelType w:val="singleLevel"/>
    <w:tmpl w:val="545C88D3"/>
    <w:lvl w:ilvl="0">
      <w:start w:val="4"/>
      <w:numFmt w:val="chineseCounting"/>
      <w:suff w:val="nothing"/>
      <w:lvlText w:val="%1、"/>
      <w:lvlJc w:val="left"/>
    </w:lvl>
  </w:abstractNum>
  <w:abstractNum w:abstractNumId="3" w15:restartNumberingAfterBreak="0">
    <w:nsid w:val="545C89A3"/>
    <w:multiLevelType w:val="singleLevel"/>
    <w:tmpl w:val="545C89A3"/>
    <w:lvl w:ilvl="0">
      <w:start w:val="1"/>
      <w:numFmt w:val="decimal"/>
      <w:suff w:val="nothing"/>
      <w:lvlText w:val="%1、"/>
      <w:lvlJc w:val="left"/>
    </w:lvl>
  </w:abstractNum>
  <w:abstractNum w:abstractNumId="4" w15:restartNumberingAfterBreak="0">
    <w:nsid w:val="545C89C9"/>
    <w:multiLevelType w:val="singleLevel"/>
    <w:tmpl w:val="545C89C9"/>
    <w:lvl w:ilvl="0">
      <w:start w:val="8"/>
      <w:numFmt w:val="chineseCounting"/>
      <w:suff w:val="nothing"/>
      <w:lvlText w:val="%1、"/>
      <w:lvlJc w:val="left"/>
    </w:lvl>
  </w:abstractNum>
  <w:abstractNum w:abstractNumId="5" w15:restartNumberingAfterBreak="0">
    <w:nsid w:val="545C89E8"/>
    <w:multiLevelType w:val="singleLevel"/>
    <w:tmpl w:val="545C89E8"/>
    <w:lvl w:ilvl="0">
      <w:start w:val="1"/>
      <w:numFmt w:val="decimal"/>
      <w:suff w:val="nothing"/>
      <w:lvlText w:val="%1、"/>
      <w:lvlJc w:val="left"/>
    </w:lvl>
  </w:abstractNum>
  <w:abstractNum w:abstractNumId="6" w15:restartNumberingAfterBreak="0">
    <w:nsid w:val="545C8C3B"/>
    <w:multiLevelType w:val="singleLevel"/>
    <w:tmpl w:val="545C8C3B"/>
    <w:lvl w:ilvl="0">
      <w:start w:val="6"/>
      <w:numFmt w:val="chineseCounting"/>
      <w:suff w:val="nothing"/>
      <w:lvlText w:val="%1、"/>
      <w:lvlJc w:val="left"/>
    </w:lvl>
  </w:abstractNum>
  <w:abstractNum w:abstractNumId="7" w15:restartNumberingAfterBreak="0">
    <w:nsid w:val="545C8CFD"/>
    <w:multiLevelType w:val="singleLevel"/>
    <w:tmpl w:val="545C8CFD"/>
    <w:lvl w:ilvl="0">
      <w:start w:val="1"/>
      <w:numFmt w:val="decimal"/>
      <w:suff w:val="nothing"/>
      <w:lvlText w:val="（%1）"/>
      <w:lvlJc w:val="left"/>
    </w:lvl>
  </w:abstractNum>
  <w:abstractNum w:abstractNumId="8" w15:restartNumberingAfterBreak="0">
    <w:nsid w:val="545C8ED9"/>
    <w:multiLevelType w:val="singleLevel"/>
    <w:tmpl w:val="545C8ED9"/>
    <w:lvl w:ilvl="0">
      <w:start w:val="7"/>
      <w:numFmt w:val="chineseCounting"/>
      <w:suff w:val="nothing"/>
      <w:lvlText w:val="%1、"/>
      <w:lvlJc w:val="left"/>
    </w:lvl>
  </w:abstractNum>
  <w:abstractNum w:abstractNumId="9" w15:restartNumberingAfterBreak="0">
    <w:nsid w:val="545C8F27"/>
    <w:multiLevelType w:val="singleLevel"/>
    <w:tmpl w:val="545C8F27"/>
    <w:lvl w:ilvl="0">
      <w:start w:val="1"/>
      <w:numFmt w:val="decimal"/>
      <w:suff w:val="nothing"/>
      <w:lvlText w:val="%1、"/>
      <w:lvlJc w:val="left"/>
    </w:lvl>
  </w:abstractNum>
  <w:abstractNum w:abstractNumId="10" w15:restartNumberingAfterBreak="0">
    <w:nsid w:val="545C9174"/>
    <w:multiLevelType w:val="singleLevel"/>
    <w:tmpl w:val="545C9174"/>
    <w:lvl w:ilvl="0">
      <w:start w:val="9"/>
      <w:numFmt w:val="chineseCounting"/>
      <w:suff w:val="nothing"/>
      <w:lvlText w:val="%1、"/>
      <w:lvlJc w:val="left"/>
    </w:lvl>
  </w:abstractNum>
  <w:abstractNum w:abstractNumId="11" w15:restartNumberingAfterBreak="0">
    <w:nsid w:val="545C91AA"/>
    <w:multiLevelType w:val="singleLevel"/>
    <w:tmpl w:val="545C91AA"/>
    <w:lvl w:ilvl="0">
      <w:start w:val="1"/>
      <w:numFmt w:val="decimal"/>
      <w:suff w:val="nothing"/>
      <w:lvlText w:val="%1、"/>
      <w:lvlJc w:val="left"/>
    </w:lvl>
  </w:abstractNum>
  <w:abstractNum w:abstractNumId="12" w15:restartNumberingAfterBreak="0">
    <w:nsid w:val="545C9251"/>
    <w:multiLevelType w:val="singleLevel"/>
    <w:tmpl w:val="545C9251"/>
    <w:lvl w:ilvl="0">
      <w:start w:val="10"/>
      <w:numFmt w:val="chineseCounting"/>
      <w:suff w:val="nothing"/>
      <w:lvlText w:val="%1、"/>
      <w:lvlJc w:val="left"/>
    </w:lvl>
  </w:abstractNum>
  <w:num w:numId="1" w16cid:durableId="285701404">
    <w:abstractNumId w:val="0"/>
  </w:num>
  <w:num w:numId="2" w16cid:durableId="233466941">
    <w:abstractNumId w:val="1"/>
  </w:num>
  <w:num w:numId="3" w16cid:durableId="1004935062">
    <w:abstractNumId w:val="2"/>
  </w:num>
  <w:num w:numId="4" w16cid:durableId="394817960">
    <w:abstractNumId w:val="3"/>
  </w:num>
  <w:num w:numId="5" w16cid:durableId="2006472982">
    <w:abstractNumId w:val="6"/>
  </w:num>
  <w:num w:numId="6" w16cid:durableId="1733231390">
    <w:abstractNumId w:val="7"/>
  </w:num>
  <w:num w:numId="7" w16cid:durableId="1311907095">
    <w:abstractNumId w:val="8"/>
  </w:num>
  <w:num w:numId="8" w16cid:durableId="872690096">
    <w:abstractNumId w:val="9"/>
  </w:num>
  <w:num w:numId="9" w16cid:durableId="1568301627">
    <w:abstractNumId w:val="4"/>
  </w:num>
  <w:num w:numId="10" w16cid:durableId="1087462488">
    <w:abstractNumId w:val="5"/>
  </w:num>
  <w:num w:numId="11" w16cid:durableId="1532765611">
    <w:abstractNumId w:val="10"/>
  </w:num>
  <w:num w:numId="12" w16cid:durableId="1252734991">
    <w:abstractNumId w:val="11"/>
  </w:num>
  <w:num w:numId="13" w16cid:durableId="12866151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970E5"/>
    <w:rsid w:val="00277DA8"/>
    <w:rsid w:val="00525943"/>
    <w:rsid w:val="00627891"/>
    <w:rsid w:val="00A324A0"/>
    <w:rsid w:val="00B56BAD"/>
    <w:rsid w:val="00C1191F"/>
    <w:rsid w:val="00C44273"/>
    <w:rsid w:val="00CD16BA"/>
    <w:rsid w:val="00D444C7"/>
    <w:rsid w:val="00FE74B3"/>
    <w:rsid w:val="050E7462"/>
    <w:rsid w:val="117B1AA6"/>
    <w:rsid w:val="12356197"/>
    <w:rsid w:val="13022BB4"/>
    <w:rsid w:val="14744C72"/>
    <w:rsid w:val="189108CB"/>
    <w:rsid w:val="1D6B5FA6"/>
    <w:rsid w:val="1DC13242"/>
    <w:rsid w:val="1F0608D3"/>
    <w:rsid w:val="24011DE4"/>
    <w:rsid w:val="25A824B3"/>
    <w:rsid w:val="27810DE0"/>
    <w:rsid w:val="290B517F"/>
    <w:rsid w:val="2CED276D"/>
    <w:rsid w:val="2EA41098"/>
    <w:rsid w:val="2F0118F3"/>
    <w:rsid w:val="33AC1330"/>
    <w:rsid w:val="34F95672"/>
    <w:rsid w:val="37946DD4"/>
    <w:rsid w:val="3B9247D7"/>
    <w:rsid w:val="3BF67984"/>
    <w:rsid w:val="3C1306B9"/>
    <w:rsid w:val="3D5454A7"/>
    <w:rsid w:val="41E614C0"/>
    <w:rsid w:val="425548E3"/>
    <w:rsid w:val="458E2C5E"/>
    <w:rsid w:val="47A2568D"/>
    <w:rsid w:val="489429DA"/>
    <w:rsid w:val="495751DE"/>
    <w:rsid w:val="4C117273"/>
    <w:rsid w:val="4D63583C"/>
    <w:rsid w:val="4E146F75"/>
    <w:rsid w:val="53F927C9"/>
    <w:rsid w:val="54F476EE"/>
    <w:rsid w:val="552571F5"/>
    <w:rsid w:val="553151FD"/>
    <w:rsid w:val="55F944D6"/>
    <w:rsid w:val="56260D2D"/>
    <w:rsid w:val="56A946E6"/>
    <w:rsid w:val="5B1225B9"/>
    <w:rsid w:val="5B4516CD"/>
    <w:rsid w:val="5D947EBF"/>
    <w:rsid w:val="60056797"/>
    <w:rsid w:val="643B5401"/>
    <w:rsid w:val="6A1A635A"/>
    <w:rsid w:val="75DB4D1F"/>
    <w:rsid w:val="75EF626F"/>
    <w:rsid w:val="7D2C25D4"/>
    <w:rsid w:val="7E070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8C5BFA0"/>
  <w15:chartTrackingRefBased/>
  <w15:docId w15:val="{E707D05E-8DD5-4425-869E-E315C8D6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00"/>
      <w:u w:val="none"/>
    </w:rPr>
  </w:style>
  <w:style w:type="character" w:styleId="a4">
    <w:name w:val="FollowedHyperlink"/>
    <w:basedOn w:val="a0"/>
    <w:uiPriority w:val="99"/>
    <w:unhideWhenUsed/>
    <w:rPr>
      <w:color w:val="000000"/>
      <w:u w:val="none"/>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table" w:styleId="a7">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323</Words>
  <Characters>1844</Characters>
  <Application>Microsoft Office Word</Application>
  <DocSecurity>4</DocSecurity>
  <PresentationFormat/>
  <Lines>15</Lines>
  <Paragraphs>4</Paragraphs>
  <Slides>0</Slides>
  <Notes>0</Notes>
  <HiddenSlides>0</HiddenSlides>
  <MMClips>0</MMClips>
  <ScaleCrop>false</ScaleCrop>
  <Manager/>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机械车辆租赁合同</dc:title>
  <dc:subject/>
  <dc:creator>Administrator</dc:creator>
  <cp:keywords/>
  <dc:description/>
  <cp:lastModifiedBy>Administrator</cp:lastModifiedBy>
  <cp:revision>2</cp:revision>
  <cp:lastPrinted>2017-03-13T04:19:00Z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