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FAFC" w14:textId="77777777" w:rsidR="00C859B1" w:rsidRDefault="00C859B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园林绿化管护合同</w:t>
      </w:r>
    </w:p>
    <w:p w14:paraId="0CFE9920" w14:textId="77777777" w:rsidR="00C859B1" w:rsidRDefault="00C859B1"/>
    <w:p w14:paraId="1E45129B" w14:textId="77777777" w:rsidR="00C859B1" w:rsidRDefault="00C859B1">
      <w:pPr>
        <w:spacing w:line="560" w:lineRule="exact"/>
        <w:jc w:val="both"/>
        <w:rPr>
          <w:rFonts w:ascii="仿宋" w:eastAsia="仿宋" w:hint="eastAsia"/>
          <w:b/>
          <w:bCs/>
          <w:sz w:val="32"/>
          <w:szCs w:val="32"/>
        </w:rPr>
      </w:pPr>
      <w:r>
        <w:rPr>
          <w:rFonts w:ascii="仿宋" w:eastAsia="仿宋" w:hint="eastAsia"/>
          <w:b/>
          <w:bCs/>
          <w:sz w:val="32"/>
          <w:szCs w:val="32"/>
        </w:rPr>
        <w:t xml:space="preserve">甲方（发包方） </w:t>
      </w:r>
    </w:p>
    <w:p w14:paraId="5AE77DB4" w14:textId="77777777" w:rsidR="00C859B1" w:rsidRDefault="00C859B1">
      <w:pPr>
        <w:spacing w:line="560" w:lineRule="exact"/>
        <w:jc w:val="both"/>
        <w:rPr>
          <w:rFonts w:ascii="仿宋" w:eastAsia="仿宋" w:hint="eastAsia"/>
          <w:b/>
          <w:bCs/>
          <w:sz w:val="32"/>
          <w:szCs w:val="32"/>
        </w:rPr>
      </w:pPr>
      <w:r>
        <w:rPr>
          <w:rFonts w:ascii="仿宋" w:eastAsia="仿宋" w:hint="eastAsia"/>
          <w:b/>
          <w:bCs/>
          <w:sz w:val="32"/>
          <w:szCs w:val="32"/>
        </w:rPr>
        <w:pict w14:anchorId="2225F9BF">
          <v:line id="_x0000_s2050" style="position:absolute;left:0;text-align:left;flip:y;z-index:251655168;mso-wrap-distance-left:2.38119mm;mso-wrap-distance-right:2.38119mm" from="114pt,-2.2pt" to="282pt,-2.2pt"/>
        </w:pict>
      </w:r>
      <w:r>
        <w:rPr>
          <w:rFonts w:ascii="仿宋" w:eastAsia="仿宋" w:hint="eastAsia"/>
          <w:b/>
          <w:bCs/>
          <w:sz w:val="32"/>
          <w:szCs w:val="32"/>
        </w:rPr>
        <w:pict w14:anchorId="25EAE6F6">
          <v:line id="_x0000_s2051" style="position:absolute;left:0;text-align:left;z-index:251656192;mso-wrap-distance-left:2.38119mm;mso-wrap-distance-right:2.38119mm" from="114pt,29.9pt" to="408pt,29.9pt"/>
        </w:pict>
      </w:r>
      <w:r>
        <w:rPr>
          <w:rFonts w:ascii="仿宋" w:eastAsia="仿宋" w:hint="eastAsia"/>
          <w:b/>
          <w:bCs/>
          <w:sz w:val="32"/>
          <w:szCs w:val="32"/>
        </w:rPr>
        <w:t xml:space="preserve">乙方（承包方） </w:t>
      </w:r>
    </w:p>
    <w:p w14:paraId="7DCE4179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pict w14:anchorId="3FAB2549">
          <v:line id="_x0000_s2054" style="position:absolute;left:0;text-align:left;z-index:251659264;mso-wrap-distance-left:2.38119mm;mso-wrap-distance-right:2.38119mm" from="354pt,87.5pt" to="414pt,87.5pt"/>
        </w:pict>
      </w:r>
      <w:r>
        <w:rPr>
          <w:rFonts w:ascii="仿宋" w:eastAsia="仿宋" w:hint="eastAsia"/>
          <w:sz w:val="30"/>
          <w:szCs w:val="30"/>
        </w:rPr>
        <w:pict w14:anchorId="23C24B05">
          <v:line id="_x0000_s2055" style="position:absolute;left:0;text-align:left;flip:y;z-index:251660288;mso-wrap-distance-left:2.38119mm;mso-wrap-distance-right:2.38119mm" from="0,114.15pt" to="132pt,114.15pt"/>
        </w:pict>
      </w:r>
      <w:r>
        <w:rPr>
          <w:rFonts w:ascii="仿宋" w:eastAsia="仿宋" w:hint="eastAsia"/>
          <w:sz w:val="30"/>
          <w:szCs w:val="30"/>
        </w:rPr>
        <w:t>为明确甲乙双方的权利义务， 依照《中华人民共和国合同法》、《新疆城市绿地养护标准》 及其他有关法律、 法规的规定， 遵循平等、 自愿、 公平和诚实信用的原则， 双方就</w:t>
      </w:r>
      <w:r w:rsidR="0006225D">
        <w:rPr>
          <w:rFonts w:ascii="仿宋" w:eastAsia="仿宋" w:hint="eastAsia"/>
          <w:sz w:val="30"/>
          <w:szCs w:val="30"/>
        </w:rPr>
        <w:t>柯坪</w:t>
      </w:r>
      <w:r>
        <w:rPr>
          <w:rFonts w:ascii="仿宋" w:eastAsia="仿宋" w:hint="eastAsia"/>
          <w:sz w:val="30"/>
          <w:szCs w:val="30"/>
        </w:rPr>
        <w:t>县城区公共绿地承包管护事宜协商一致， 订立本合同。</w:t>
      </w:r>
    </w:p>
    <w:p w14:paraId="6CB2AC0D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 </w:t>
      </w:r>
    </w:p>
    <w:p w14:paraId="1D7F5A8C" w14:textId="77777777" w:rsidR="00C859B1" w:rsidRDefault="00C859B1">
      <w:pPr>
        <w:spacing w:line="560" w:lineRule="exact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第一条 项目概况 </w:t>
      </w:r>
    </w:p>
    <w:p w14:paraId="39C16F06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pict w14:anchorId="6FC4CF10">
          <v:line id="_x0000_s2052" style="position:absolute;left:0;text-align:left;flip:y;z-index:251657216;mso-wrap-distance-left:2.38119mm;mso-wrap-distance-right:2.38119mm" from="108pt,28.65pt" to="276pt,28.9pt"/>
        </w:pict>
      </w:r>
      <w:r>
        <w:rPr>
          <w:rFonts w:ascii="仿宋" w:eastAsia="仿宋" w:hint="eastAsia"/>
          <w:sz w:val="30"/>
          <w:szCs w:val="30"/>
        </w:rPr>
        <w:t xml:space="preserve">项目名称： </w:t>
      </w:r>
    </w:p>
    <w:p w14:paraId="4CCCFB91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pict w14:anchorId="6C488741">
          <v:line id="_x0000_s2053" style="position:absolute;left:0;text-align:left;flip:y;z-index:251658240;mso-wrap-distance-left:2.38119mm;mso-wrap-distance-right:2.38119mm" from="102pt,24.1pt" to="234pt,25.3pt"/>
        </w:pict>
      </w:r>
      <w:r>
        <w:rPr>
          <w:rFonts w:ascii="仿宋" w:eastAsia="仿宋" w:hint="eastAsia"/>
          <w:sz w:val="30"/>
          <w:szCs w:val="30"/>
        </w:rPr>
        <w:t xml:space="preserve">项目地点： </w:t>
      </w:r>
    </w:p>
    <w:p w14:paraId="6EDBC0F7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</w:p>
    <w:p w14:paraId="7F86B505" w14:textId="77777777" w:rsidR="00C859B1" w:rsidRDefault="00C859B1">
      <w:pPr>
        <w:spacing w:line="560" w:lineRule="exact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第二条 养护内容  </w:t>
      </w:r>
    </w:p>
    <w:p w14:paraId="6DDB733B" w14:textId="77777777" w:rsidR="00C859B1" w:rsidRDefault="00C859B1">
      <w:pPr>
        <w:spacing w:line="560" w:lineRule="exact"/>
        <w:ind w:left="480" w:firstLineChars="50" w:firstLine="15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1． 养护内容（ 以打√为准）：</w:t>
      </w:r>
    </w:p>
    <w:p w14:paraId="16E0865D" w14:textId="77777777" w:rsidR="00C859B1" w:rsidRDefault="00C859B1">
      <w:pPr>
        <w:spacing w:line="560" w:lineRule="exact"/>
        <w:ind w:left="48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□√去除枯死植株      □√ 植物补植   □√树木扶正 </w:t>
      </w:r>
    </w:p>
    <w:p w14:paraId="3E8F4EDD" w14:textId="77777777" w:rsidR="00C859B1" w:rsidRDefault="00C859B1">
      <w:pPr>
        <w:spacing w:line="560" w:lineRule="exact"/>
        <w:ind w:left="48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□√病虫害防治和监测  □√ 浇灌       □√土壤施肥 </w:t>
      </w:r>
    </w:p>
    <w:p w14:paraId="1AD14D27" w14:textId="77777777" w:rsidR="00C859B1" w:rsidRDefault="00C859B1">
      <w:pPr>
        <w:spacing w:line="560" w:lineRule="exact"/>
        <w:ind w:left="48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□√ 花坛花境布置     □√ 地被覆盖   □√中耕除草 </w:t>
      </w:r>
    </w:p>
    <w:p w14:paraId="6A8994FA" w14:textId="77777777" w:rsidR="00C859B1" w:rsidRDefault="00C859B1">
      <w:pPr>
        <w:spacing w:line="560" w:lineRule="exact"/>
        <w:ind w:left="48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□√植物（ 树木、 绿篱、 草坪等） 修剪 </w:t>
      </w:r>
    </w:p>
    <w:p w14:paraId="3B25236C" w14:textId="77777777" w:rsidR="00C859B1" w:rsidRDefault="00C859B1">
      <w:pPr>
        <w:spacing w:line="560" w:lineRule="exact"/>
        <w:ind w:left="48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□√植物防护(防寒、 旱、  高温等)</w:t>
      </w:r>
    </w:p>
    <w:p w14:paraId="1ACCAF97" w14:textId="77777777" w:rsidR="00C859B1" w:rsidRDefault="00C859B1">
      <w:pPr>
        <w:spacing w:line="560" w:lineRule="exact"/>
        <w:ind w:left="48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□√绿地保洁          □√垃圾收集    □√ 垃圾清运 </w:t>
      </w:r>
    </w:p>
    <w:p w14:paraId="39790707" w14:textId="77777777" w:rsidR="00C859B1" w:rsidRDefault="00C859B1">
      <w:pPr>
        <w:spacing w:line="560" w:lineRule="exact"/>
        <w:ind w:left="480" w:firstLineChars="50" w:firstLine="15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双方对养护内容有详细约定的， 可以另附工作量清单。 </w:t>
      </w:r>
    </w:p>
    <w:p w14:paraId="730F62D8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2． 养护工作量的确认： 养护范围及养护工作量由甲方、 乙方在订立合同前确定。 乙方进场后， 如发现实际工作量与合同约定不符， 应在进场后_5_天内， 向甲方提交养护工作量差异</w:t>
      </w:r>
      <w:r>
        <w:rPr>
          <w:rFonts w:ascii="仿宋" w:eastAsia="仿宋" w:hint="eastAsia"/>
          <w:sz w:val="30"/>
          <w:szCs w:val="30"/>
        </w:rPr>
        <w:lastRenderedPageBreak/>
        <w:t xml:space="preserve">的报告。 甲方接到报告后_10_天内对实际养护工作量进行确认， 并在计量前_2__小时通知乙方， 乙方为计量提供便利条件并派人参加。 乙方进场后_10_天内， 不提出养护工作量差异的报告， 视为合同确定的工作量无差异； 甲方收到乙方的报告后， 在约定时间内不组织计量的， 视为认可乙方的差异报告。 </w:t>
      </w:r>
    </w:p>
    <w:p w14:paraId="304FE75D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</w:p>
    <w:p w14:paraId="046BAE09" w14:textId="77777777" w:rsidR="00C859B1" w:rsidRDefault="00C859B1">
      <w:pPr>
        <w:spacing w:line="560" w:lineRule="exact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第三条 养护期限 </w:t>
      </w:r>
    </w:p>
    <w:p w14:paraId="32003B2E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养护期限为</w:t>
      </w:r>
      <w:r w:rsidR="0006225D">
        <w:rPr>
          <w:rFonts w:ascii="仿宋" w:eastAsia="仿宋" w:hint="eastAsia"/>
          <w:sz w:val="30"/>
          <w:szCs w:val="30"/>
        </w:rPr>
        <w:t>12</w:t>
      </w:r>
      <w:r>
        <w:rPr>
          <w:rFonts w:ascii="仿宋" w:eastAsia="仿宋" w:hint="eastAsia"/>
          <w:sz w:val="30"/>
          <w:szCs w:val="30"/>
        </w:rPr>
        <w:t xml:space="preserve"> 个月 ，自201</w:t>
      </w:r>
      <w:r w:rsidR="0006225D">
        <w:rPr>
          <w:rFonts w:ascii="仿宋" w:eastAsia="仿宋" w:hint="eastAsia"/>
          <w:sz w:val="30"/>
          <w:szCs w:val="30"/>
        </w:rPr>
        <w:t>7</w:t>
      </w:r>
      <w:r>
        <w:rPr>
          <w:rFonts w:ascii="仿宋" w:eastAsia="仿宋" w:hint="eastAsia"/>
          <w:sz w:val="30"/>
          <w:szCs w:val="30"/>
        </w:rPr>
        <w:t>年5月15日起至2018年5月14日止； 如合同到期后，新方案未获批之前，此合同自动往后顺延，甲方需在合同到期前10日内通知乙方，所需费用根据养护标准按实际养护时间折算。</w:t>
      </w:r>
    </w:p>
    <w:p w14:paraId="4DEB181F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</w:p>
    <w:p w14:paraId="4F0930E2" w14:textId="77777777" w:rsidR="00C859B1" w:rsidRDefault="00C859B1">
      <w:pPr>
        <w:spacing w:line="560" w:lineRule="exact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第四条 养护质量和考核 </w:t>
      </w:r>
    </w:p>
    <w:p w14:paraId="2EA51CDA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1． 养护质量 </w:t>
      </w:r>
    </w:p>
    <w:p w14:paraId="0F50AD5E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乙方的养护质量， 必须达到《新疆城市绿地养护标准》及《</w:t>
      </w:r>
      <w:r w:rsidR="0006225D">
        <w:rPr>
          <w:rFonts w:ascii="仿宋" w:eastAsia="仿宋" w:hint="eastAsia"/>
          <w:sz w:val="30"/>
          <w:szCs w:val="30"/>
        </w:rPr>
        <w:t>柯坪</w:t>
      </w:r>
      <w:r>
        <w:rPr>
          <w:rFonts w:ascii="仿宋" w:eastAsia="仿宋" w:hint="eastAsia"/>
          <w:sz w:val="30"/>
          <w:szCs w:val="30"/>
        </w:rPr>
        <w:t xml:space="preserve">县城市绿地养护规范和评分标准》规定的要求。 </w:t>
      </w:r>
    </w:p>
    <w:p w14:paraId="25179E48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2. 养护考核 </w:t>
      </w:r>
    </w:p>
    <w:p w14:paraId="161FED4D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(1) 乙方应认真按照</w:t>
      </w:r>
      <w:r>
        <w:rPr>
          <w:rFonts w:ascii="仿宋" w:eastAsia="仿宋" w:hint="eastAsia"/>
          <w:color w:val="000000"/>
          <w:sz w:val="30"/>
          <w:szCs w:val="30"/>
          <w:shd w:val="solid" w:color="FFFFFF" w:fill="FFFFFF"/>
        </w:rPr>
        <w:t>园林</w:t>
      </w:r>
      <w:r>
        <w:rPr>
          <w:rFonts w:ascii="仿宋" w:eastAsia="仿宋" w:hint="eastAsia"/>
          <w:sz w:val="30"/>
          <w:szCs w:val="30"/>
        </w:rPr>
        <w:t xml:space="preserve">绿化行业的标准、 规范、 本合同的要求以及乙方所制定的管护实施方案进行养护， 随时接受甲方的检查和考核，为检查、考核提供便利条件。 </w:t>
      </w:r>
    </w:p>
    <w:p w14:paraId="61DF5ED7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(2) 甲方可按照合同约定的时间、 标准进行随机检查和定期考核， 发现养护质量达不到约定标准的部分， 甲方可要求乙方采取补种、 更换、 重做、 修复等一切补救措施， 直到符合约定标准。 因乙方原因达不到约定标准， 由乙方承担由于采取</w:t>
      </w:r>
      <w:r>
        <w:rPr>
          <w:rFonts w:ascii="仿宋" w:eastAsia="仿宋" w:hint="eastAsia"/>
          <w:sz w:val="30"/>
          <w:szCs w:val="30"/>
        </w:rPr>
        <w:lastRenderedPageBreak/>
        <w:t xml:space="preserve">补救措施而产生的一切费用。 </w:t>
      </w:r>
    </w:p>
    <w:p w14:paraId="51463CF7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(3) 因养护不当造成的绿化树木、 花卉死亡或损坏由乙方无偿补种修复。 若乙方认为造成绿化树木、 花卉死亡或者损坏的责任不在乙方， 由乙方承担举证责任。</w:t>
      </w:r>
    </w:p>
    <w:p w14:paraId="0E9DA7ED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 </w:t>
      </w:r>
    </w:p>
    <w:p w14:paraId="513FDA8E" w14:textId="77777777" w:rsidR="00C859B1" w:rsidRDefault="00C859B1">
      <w:pPr>
        <w:spacing w:line="560" w:lineRule="exact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第五条 双方一般权利和义务 </w:t>
      </w:r>
    </w:p>
    <w:p w14:paraId="19B060EA" w14:textId="77777777" w:rsidR="00C859B1" w:rsidRDefault="00C859B1">
      <w:pPr>
        <w:spacing w:line="560" w:lineRule="exact"/>
        <w:ind w:left="480" w:firstLineChars="50" w:firstLine="15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1.甲方权利和义务 </w:t>
      </w:r>
    </w:p>
    <w:p w14:paraId="1E82B6FE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(1) 甲方成立督查小组，由小组对乙方实施管理监督并代表甲方履行本合同义务。  </w:t>
      </w:r>
    </w:p>
    <w:p w14:paraId="17B2FAC7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(2) 乙方对督察组发出的书面指令应予执行，如对指令有异议可申诉。</w:t>
      </w:r>
    </w:p>
    <w:p w14:paraId="484B693A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2. 乙方权利和义务  </w:t>
      </w:r>
    </w:p>
    <w:p w14:paraId="1010B41C" w14:textId="77777777" w:rsidR="00C859B1" w:rsidRDefault="00C859B1">
      <w:pPr>
        <w:numPr>
          <w:ilvl w:val="0"/>
          <w:numId w:val="15"/>
        </w:numPr>
        <w:spacing w:line="560" w:lineRule="exact"/>
        <w:ind w:left="0"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乙方任命齐桂英为现场负责人， 按合同履行义务，同时必须附法人授权委托书。</w:t>
      </w:r>
    </w:p>
    <w:p w14:paraId="6BDA4812" w14:textId="77777777" w:rsidR="00C859B1" w:rsidRDefault="00C859B1">
      <w:pPr>
        <w:spacing w:line="560" w:lineRule="exact"/>
        <w:ind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(2) 乙方根据工作需求向甲方发出工作函，甲方签收（不得拒收）。</w:t>
      </w:r>
    </w:p>
    <w:p w14:paraId="300BD9B2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(3) 乙方如需要更换现场负责人， 应至少提前 7 天以书面形式告知甲方。 后任乙方代表继续行使合同约定的职权， 履行约定的义务，同时必须附法人授权委托书。 </w:t>
      </w:r>
    </w:p>
    <w:p w14:paraId="51AB3E94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(4) 乙方现场负责人不称职时， 甲方可以与乙方协商， 建议撤换； 收到甲方要求撤换乙方现场负责人的通知时， 乙方须按甲方要求， 以称职人员替代。 </w:t>
      </w:r>
    </w:p>
    <w:p w14:paraId="318CA775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3. 甲方工作 </w:t>
      </w:r>
    </w:p>
    <w:p w14:paraId="7C00F85C" w14:textId="77777777" w:rsidR="00C859B1" w:rsidRDefault="00C859B1">
      <w:pPr>
        <w:numPr>
          <w:ilvl w:val="0"/>
          <w:numId w:val="2"/>
        </w:numPr>
        <w:spacing w:line="560" w:lineRule="exact"/>
        <w:ind w:left="0"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将养护工程区域内的树木、 草坪、 花卉、 绿篱、</w:t>
      </w:r>
      <w:r>
        <w:rPr>
          <w:rFonts w:ascii="仿宋" w:eastAsia="仿宋" w:hint="eastAsia"/>
          <w:color w:val="000000"/>
          <w:sz w:val="30"/>
          <w:szCs w:val="30"/>
          <w:shd w:val="solid" w:color="FFFFFF" w:fill="FFFFFF"/>
        </w:rPr>
        <w:t>园林</w:t>
      </w:r>
      <w:r>
        <w:rPr>
          <w:rFonts w:ascii="仿宋" w:eastAsia="仿宋" w:hint="eastAsia"/>
          <w:sz w:val="30"/>
          <w:szCs w:val="30"/>
        </w:rPr>
        <w:t xml:space="preserve">设施及其它需要养护的设施， 列明范围或清单， 双方进行现场确认。 </w:t>
      </w:r>
    </w:p>
    <w:p w14:paraId="4C44DEDA" w14:textId="77777777" w:rsidR="00C859B1" w:rsidRDefault="00C859B1">
      <w:pPr>
        <w:spacing w:line="560" w:lineRule="exact"/>
        <w:ind w:firstLine="596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(2) 提供养护所需用水、 用电的接驳点， 保证养护期间的需要。 除双方另有约定外， 购买及安装计量表具的费用由甲方承担， 养护期间的水、电使用费用由甲方承担。 </w:t>
      </w:r>
    </w:p>
    <w:p w14:paraId="09262DBC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(3) 乙方进场后， 养护管理用房、 工间休息室和材料、 工具存放间及车辆及大型机械设备的存放问题， 由乙方自行解决。 </w:t>
      </w:r>
    </w:p>
    <w:p w14:paraId="18B5454A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(4) 组织召开养护作业要求交底会。 </w:t>
      </w:r>
    </w:p>
    <w:p w14:paraId="7D2FE000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(5) 在乙方开展养护工作时， 协调乙方与政府部门、 相关单位和人员的关系。 </w:t>
      </w:r>
    </w:p>
    <w:p w14:paraId="30B16214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(6) 在养护期间， 若主管单位通知停电、 停水， 甲方应及时将停电、停水通知送交乙方， 乙方应自行采取停电、 停水期间的养护措施。 甲方收悉停电、 停水通知后未及时通知乙方的， 由此造成养护范围内的植物或养殖物死亡， 其损失由甲方承担。 除此之外的停电、 停水或其它异常事件，造成损失由责任方承担；不能确定责任的， 由乙方承担。 </w:t>
      </w:r>
    </w:p>
    <w:p w14:paraId="200C5955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(7) 绿化区域内供水主管道损坏（水表之前，含水表），由甲方负责维修，费用由甲方承担。</w:t>
      </w:r>
    </w:p>
    <w:p w14:paraId="14CBD0F9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(8) 按照本合同约定， 检查、 考核乙方的工作。</w:t>
      </w:r>
    </w:p>
    <w:p w14:paraId="6A1C91AF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(9) 按合同约定向乙方支付养护费用。</w:t>
      </w:r>
    </w:p>
    <w:p w14:paraId="650DCD60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4. 乙方工作 </w:t>
      </w:r>
    </w:p>
    <w:p w14:paraId="5D8CBDCE" w14:textId="77777777" w:rsidR="00C859B1" w:rsidRDefault="00C859B1">
      <w:pPr>
        <w:numPr>
          <w:ilvl w:val="0"/>
          <w:numId w:val="16"/>
        </w:numPr>
        <w:tabs>
          <w:tab w:val="clear" w:pos="1199"/>
          <w:tab w:val="num" w:pos="-1"/>
        </w:tabs>
        <w:spacing w:line="560" w:lineRule="exact"/>
        <w:ind w:left="0" w:firstLine="598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根据本合同约定，在合同签订后5天内，制定养护期内相应的总体绿化养护管理方案， 报请甲方代表审核批准， 作为实施依据。 甲方代表收到乙方方案后， 应于3 天内予以确认或提出修改意见， 逾期不确认也不提出修改意见的， 视为同意。  </w:t>
      </w:r>
    </w:p>
    <w:p w14:paraId="7B5A712F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(2) 建立完善的养护班组， 制定养护岗位职责以及各岗位规范、 操作规程、 养护制度（ 包括节假日、值班制度和应急抢险工作制度）。 根据合同约定， 配备技术管理人员和养护操作人员 ， 并将岗位规范、 操作规程、 管理制度及工作人员的名单交甲方审批备案。 </w:t>
      </w:r>
    </w:p>
    <w:p w14:paraId="57B500BF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(3) 根据季节、气候、土壤、植物的生长习性和生长阶段及养护场地的具体情况合理安排、 开展养护工作， 根据甲方要求及时做好养护区域的局部调整， 保证绿化观赏的整体性， 并向甲方提供年、季、月度养护管理方案及相应进度统计表。 </w:t>
      </w:r>
    </w:p>
    <w:p w14:paraId="55EA9626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(4) 负责区域内各类植物养护及日常巡视检查， 如发现各类苗木、 设施有被损、 被盗等情况时， 应及时向甲方汇报并立即进行补缺、 恢复，所需费用由甲方承担。 </w:t>
      </w:r>
    </w:p>
    <w:p w14:paraId="238F05D3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(5) 开展养护工作时， 严格遵守政府和有关主管部门对噪音污染、 环境保护和安全生产等的管理规定，文明施工； 对外开放的养护区域， 处理好养护工作与游客的关系。 绿化垃圾须堆放于甲方指定位置， 除双方另有约定外， 垃圾由乙方负责清理外运。 </w:t>
      </w:r>
    </w:p>
    <w:p w14:paraId="40DF3736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(6) 接受甲方的管理、 监督、 检查和考核， 对甲方发出的整改通知，应及时按甲方的要求进行整改。 乙方无正当理由拒绝整改时， 甲方可以另行委托他人予以整改， 所发生的费用由乙方承担。 </w:t>
      </w:r>
    </w:p>
    <w:p w14:paraId="4E55D800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(7) 乙方管护区域内植物施肥、病虫害防治所需费用，由乙方承担。</w:t>
      </w:r>
    </w:p>
    <w:p w14:paraId="4E4C597B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(8) 负责养护工作人员的劳动保护和人身安全。 除双方另 有约定外，养护工作人员的餐饮、 住宿由乙方自行承担。</w:t>
      </w:r>
    </w:p>
    <w:p w14:paraId="6211A996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(9)绿化区域内供水分支管道损坏（水表之后），由乙方负责维修并承担相应费用。</w:t>
      </w:r>
    </w:p>
    <w:p w14:paraId="5AA3BA87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(10) 建立和健全养护管理档案， 对养护管理工作中采集的各种信息、资料及时做好分析整理和归档保存工作， 并报送甲方备案。 养护管理期满，将养护管理的所有档案资料及养护范围内的各类植物、 设施完好地移交给甲方。 </w:t>
      </w:r>
    </w:p>
    <w:p w14:paraId="5637C17B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</w:p>
    <w:p w14:paraId="34066FDD" w14:textId="77777777" w:rsidR="00C859B1" w:rsidRDefault="00C859B1">
      <w:pPr>
        <w:spacing w:line="560" w:lineRule="exact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第六条 养护方案及调整 </w:t>
      </w:r>
    </w:p>
    <w:p w14:paraId="75FE4580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1.乙方必须按《新疆城市绿地养护标准》及《</w:t>
      </w:r>
      <w:r w:rsidR="0006225D">
        <w:rPr>
          <w:rFonts w:ascii="仿宋" w:eastAsia="仿宋" w:hint="eastAsia"/>
          <w:sz w:val="30"/>
          <w:szCs w:val="30"/>
        </w:rPr>
        <w:t>柯坪</w:t>
      </w:r>
      <w:r>
        <w:rPr>
          <w:rFonts w:ascii="仿宋" w:eastAsia="仿宋" w:hint="eastAsia"/>
          <w:sz w:val="30"/>
          <w:szCs w:val="30"/>
        </w:rPr>
        <w:t xml:space="preserve">县城市绿地养护规范和评分标准》规定的要求和养护计划组织养护，接受甲方代表对养护质量的检查、 监督和考核。 </w:t>
      </w:r>
    </w:p>
    <w:p w14:paraId="36BD45FF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2. 涉及重大活动或其他原因， 甲方代表认为确有必要暂停养护工作或调整养护方案时， 应当以书面形式要求乙方养护人员调整养护时间或更改养护措施。 乙方应遵从甲方要求。 </w:t>
      </w:r>
    </w:p>
    <w:p w14:paraId="16332347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3. 未经甲方事前书面许可， 乙方不得自行调整养护时间或更改养护措施。 </w:t>
      </w:r>
    </w:p>
    <w:p w14:paraId="42DD13E3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</w:p>
    <w:p w14:paraId="3650D50A" w14:textId="77777777" w:rsidR="00C859B1" w:rsidRDefault="00C859B1">
      <w:pPr>
        <w:spacing w:line="560" w:lineRule="exact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第七条 安全防护及事故处理 </w:t>
      </w:r>
    </w:p>
    <w:p w14:paraId="5609B7D9" w14:textId="77777777" w:rsidR="00C859B1" w:rsidRDefault="00C859B1">
      <w:pPr>
        <w:numPr>
          <w:ilvl w:val="0"/>
          <w:numId w:val="1"/>
        </w:numPr>
        <w:spacing w:line="560" w:lineRule="exact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一般要求 </w:t>
      </w:r>
    </w:p>
    <w:p w14:paraId="4DDEEA28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(1)乙方在养护期间， 应当严格遵守安全生产作业的有关管理制度，并随时接受行业安全检查人员 依法实施的监督检查， 采取必要的安全防护措施， 消除事故隐患。 由于乙方安全措施不力造成事故的责任和因此发生的费用， 由乙方承担。 </w:t>
      </w:r>
    </w:p>
    <w:p w14:paraId="7BC9D0B4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(2) 乙方应对其在养护场地的工作人员进行安全教育， 并对他们的安全负责。 </w:t>
      </w:r>
    </w:p>
    <w:p w14:paraId="085870DF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(3) 甲方不得要求乙方违反安全管理的规定进行养护工作。 因甲方原因导致的安全事故， 由甲方承担相应责任及发生的费用。 </w:t>
      </w:r>
    </w:p>
    <w:p w14:paraId="43EEC8A5" w14:textId="77777777" w:rsidR="00C859B1" w:rsidRDefault="00C859B1">
      <w:pPr>
        <w:spacing w:line="560" w:lineRule="exact"/>
        <w:ind w:left="480" w:firstLineChars="50" w:firstLine="15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2. 安全防范 </w:t>
      </w:r>
    </w:p>
    <w:p w14:paraId="3A942D2C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(1)乙方在从事喷洒农药、 控制有害生物、 修剪树木、修理设施、 清理道路等工作时应自行采取相应的安全防护措施。 除双方另有约定外， 安全防护费用由乙方自行承担。 </w:t>
      </w:r>
    </w:p>
    <w:p w14:paraId="6195B28B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(2) 乙方应保证养护范围内的各项设施能够安全使用， 对于存在安全隐患的设施、 物品， 应及时提请甲方予以修理或更换。 对养护范围内的树林或其他可能造成人员伤亡的场所， 乙方应提请甲方设置禁止吸烟、禁止火种、 禁止游泳等安全警告铭牌。 </w:t>
      </w:r>
    </w:p>
    <w:p w14:paraId="46EF7C3A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(3) 乙方对土壤进行消毒或防治病虫害时， 应使用符合环保要求的药剂， 不得使用国家禁止使用的剧毒、 高残留或可能造成其它公害的药剂。乙方喷洒药物之前， 须将喷洒时间、 药物种类提前报甲方批准， 按甲方批准的时间和路线进行喷洒。 瓜果类植物在挂果期间不得喷洒药剂， 以防发生意外。 残留药剂和容器， 乙方应按规定妥善收集和处理。 乙方未按规定使用药剂， 造成的责任由乙方自行承担。 </w:t>
      </w:r>
    </w:p>
    <w:p w14:paraId="6C7D8EF7" w14:textId="77777777" w:rsidR="00C859B1" w:rsidRDefault="00C859B1">
      <w:pPr>
        <w:spacing w:line="560" w:lineRule="exact"/>
        <w:ind w:left="48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3. 环境保护 </w:t>
      </w:r>
    </w:p>
    <w:p w14:paraId="27E28807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(1)养护期间，乙方应遵守国家有关环境保护的政策、 法规。 养护范围内的垃圾应按规定清理、 外运。 </w:t>
      </w:r>
    </w:p>
    <w:p w14:paraId="38893668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(2) 乙方应按合同约定进行施肥、沤肥。施肥、沤肥不得造成绿化景观和周边环境污染。 </w:t>
      </w:r>
    </w:p>
    <w:p w14:paraId="02F900A9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4. 事故处理 </w:t>
      </w:r>
    </w:p>
    <w:p w14:paraId="259B14CF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(1) 养护期间，若发生重大伤亡及其他安全事故， 乙方应按有关规定立即上报有关部门并通知甲方代表，同时按政府有关部门要求处理，由事故责任方承担发生的费用。 </w:t>
      </w:r>
    </w:p>
    <w:p w14:paraId="497A12A2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(2) 甲方、 乙方对事故责任有争议时， 应按政府有关部门的认定处理。 </w:t>
      </w:r>
    </w:p>
    <w:p w14:paraId="6B299BA1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</w:p>
    <w:p w14:paraId="364453F8" w14:textId="77777777" w:rsidR="00C859B1" w:rsidRDefault="00C859B1">
      <w:pPr>
        <w:spacing w:line="560" w:lineRule="exact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第八条 合同价款与支付 </w:t>
      </w:r>
    </w:p>
    <w:p w14:paraId="76561AE5" w14:textId="77777777" w:rsidR="00C859B1" w:rsidRDefault="00C859B1">
      <w:pPr>
        <w:spacing w:line="560" w:lineRule="exact"/>
        <w:ind w:firstLineChars="250" w:firstLine="75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1.合同价款及调整 </w:t>
      </w:r>
    </w:p>
    <w:p w14:paraId="6052C02C" w14:textId="77777777" w:rsidR="00C859B1" w:rsidRDefault="00C859B1">
      <w:pPr>
        <w:spacing w:line="560" w:lineRule="exact"/>
        <w:ind w:firstLine="632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(1)本养护项目，双方约定合同价款为   元/年 （ 大写：）。 </w:t>
      </w:r>
    </w:p>
    <w:p w14:paraId="61A330EC" w14:textId="77777777" w:rsidR="00C859B1" w:rsidRDefault="00C859B1">
      <w:pPr>
        <w:tabs>
          <w:tab w:val="left" w:pos="900"/>
        </w:tabs>
        <w:spacing w:line="560" w:lineRule="exact"/>
        <w:ind w:firstLineChars="200" w:firstLine="600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(2) 合同价款的计算如下：</w:t>
      </w:r>
    </w:p>
    <w:p w14:paraId="4C98BEE0" w14:textId="77777777" w:rsidR="00C859B1" w:rsidRDefault="00C859B1" w:rsidP="0006225D">
      <w:pPr>
        <w:tabs>
          <w:tab w:val="left" w:pos="900"/>
        </w:tabs>
        <w:spacing w:line="560" w:lineRule="exact"/>
        <w:ind w:firstLineChars="200" w:firstLine="602"/>
        <w:rPr>
          <w:rFonts w:ascii="仿宋" w:eastAsia="仿宋" w:hint="eastAsia"/>
          <w:b/>
          <w:bCs/>
          <w:sz w:val="30"/>
          <w:szCs w:val="30"/>
        </w:rPr>
      </w:pPr>
      <w:r>
        <w:rPr>
          <w:rFonts w:ascii="仿宋" w:eastAsia="仿宋" w:hint="eastAsia"/>
          <w:b/>
          <w:bCs/>
          <w:sz w:val="30"/>
          <w:szCs w:val="30"/>
        </w:rPr>
        <w:t>一级养护8.5元/㎡；二级养护6.5元/㎡；三级养护4.5元/㎡；四级养护2.2元/㎡</w:t>
      </w:r>
    </w:p>
    <w:p w14:paraId="1ADF7BDB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双方确认的计算合同价款的工作量清单或预算书， 可作为合同附件。 </w:t>
      </w:r>
    </w:p>
    <w:p w14:paraId="0A9F4A4B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(3) 因乙方自身原因导致的养护变更或者养护补救措施， 乙方无权要求追加合同价款。 </w:t>
      </w:r>
    </w:p>
    <w:p w14:paraId="1BF1C889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2. 合同价款的支付方式双方约定， 本合同养护价款支付方式如下：</w:t>
      </w:r>
    </w:p>
    <w:p w14:paraId="25A6E678" w14:textId="77777777" w:rsidR="00C859B1" w:rsidRDefault="00C859B1">
      <w:pPr>
        <w:spacing w:line="560" w:lineRule="exact"/>
        <w:ind w:firstLine="63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a. 每季度不定期检查考核，并根据考核结果结算管护费。 </w:t>
      </w:r>
    </w:p>
    <w:p w14:paraId="0EE45400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3. 养护款的支付与养护质量挂钩。 达不到合同约定的养护质量标准时， 双方约定按照以下方式核减合同款：日常工作检查打分，每扣1分，扣除当月管护费的2% 。 </w:t>
      </w:r>
    </w:p>
    <w:p w14:paraId="687745A3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</w:p>
    <w:p w14:paraId="42B75C8D" w14:textId="77777777" w:rsidR="00C859B1" w:rsidRDefault="00C859B1">
      <w:pPr>
        <w:spacing w:line="560" w:lineRule="exact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第九条 养护施工所需机械、材料、器具设备 </w:t>
      </w:r>
    </w:p>
    <w:p w14:paraId="0F665B00" w14:textId="77777777" w:rsidR="00C859B1" w:rsidRDefault="00C859B1">
      <w:pPr>
        <w:spacing w:line="560" w:lineRule="exact"/>
        <w:ind w:left="480" w:firstLineChars="50" w:firstLine="15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1.乙方自行准备的机械、材料、器具设备 </w:t>
      </w:r>
    </w:p>
    <w:p w14:paraId="64BDD74E" w14:textId="77777777" w:rsidR="00C859B1" w:rsidRDefault="00C859B1">
      <w:pPr>
        <w:spacing w:line="560" w:lineRule="exact"/>
        <w:ind w:firstLineChars="200" w:firstLine="600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(1) 除双方另有约定外， 乙方应自行配置养护管理所需要的交通工具以及其他养护所需机械、材料、器具设备。 乙方配置的养护所需机械、材料、器具设备的清单如下：</w:t>
      </w:r>
    </w:p>
    <w:p w14:paraId="61F9B00A" w14:textId="77777777" w:rsidR="00C859B1" w:rsidRDefault="0006225D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 </w:t>
      </w:r>
      <w:r w:rsidR="00C859B1">
        <w:rPr>
          <w:rFonts w:ascii="仿宋" w:eastAsia="仿宋" w:hint="eastAsia"/>
          <w:sz w:val="30"/>
          <w:szCs w:val="30"/>
        </w:rPr>
        <w:t xml:space="preserve">(2) 乙方应当对投入使用的机械、 材料、 器具设备的质量负责。 乙方在机械、 材料、 器具设备送达养护场地前 24 小时通知甲方代表清点。 乙方投入使用的机械、 材料、 器具设备的数量、 规格和品质达不到合同约定标准时， 须承担违约责任。 </w:t>
      </w:r>
    </w:p>
    <w:p w14:paraId="42E34E44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(3) 乙方应保证其提供的机械、 材料、 器具设备符合安全标准。 在乙方使用前，应按规范要求进行检验或试验， 不合格的不得使用。 检验或试验费用，由乙方承担。 </w:t>
      </w:r>
    </w:p>
    <w:p w14:paraId="253E705B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(4) 甲方发现乙方提供或使用不符合约定的机械、 材料、 器具设备时，乙方应当按照甲方的要求负责采取更换、 重做等补救措施， 并自行承担相应费用。 </w:t>
      </w:r>
    </w:p>
    <w:p w14:paraId="67690AE1" w14:textId="77777777" w:rsidR="00C859B1" w:rsidRDefault="00C859B1">
      <w:pPr>
        <w:spacing w:line="560" w:lineRule="exact"/>
        <w:ind w:firstLineChars="200" w:firstLine="600"/>
        <w:jc w:val="both"/>
        <w:rPr>
          <w:rFonts w:ascii="仿宋" w:eastAsia="仿宋" w:hint="eastAsia"/>
          <w:sz w:val="30"/>
          <w:szCs w:val="30"/>
        </w:rPr>
      </w:pPr>
    </w:p>
    <w:p w14:paraId="43D33FF1" w14:textId="77777777" w:rsidR="00C859B1" w:rsidRDefault="00C859B1">
      <w:pPr>
        <w:spacing w:line="560" w:lineRule="exact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第十条 违约责任 </w:t>
      </w:r>
    </w:p>
    <w:p w14:paraId="1A48D11A" w14:textId="77777777" w:rsidR="00C859B1" w:rsidRDefault="00C859B1">
      <w:pPr>
        <w:spacing w:line="560" w:lineRule="exact"/>
        <w:ind w:left="480" w:firstLineChars="50" w:firstLine="15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1.甲方违约责任 </w:t>
      </w:r>
    </w:p>
    <w:p w14:paraId="768A9009" w14:textId="77777777" w:rsidR="00C859B1" w:rsidRDefault="00C859B1">
      <w:pPr>
        <w:spacing w:line="560" w:lineRule="exact"/>
        <w:ind w:firstLine="48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(1) 因甲方原因， 造成养护范围内的植物或养殖物死亡， 其损失由甲方承担。 </w:t>
      </w:r>
    </w:p>
    <w:p w14:paraId="3CC48EF3" w14:textId="77777777" w:rsidR="00C859B1" w:rsidRDefault="00C859B1">
      <w:pPr>
        <w:spacing w:line="560" w:lineRule="exact"/>
        <w:ind w:left="480" w:firstLineChars="50" w:firstLine="15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2. 乙方违约责任 </w:t>
      </w:r>
    </w:p>
    <w:p w14:paraId="5BACC67C" w14:textId="77777777" w:rsidR="00C859B1" w:rsidRDefault="00C859B1">
      <w:pPr>
        <w:numPr>
          <w:ilvl w:val="0"/>
          <w:numId w:val="14"/>
        </w:numPr>
        <w:spacing w:line="560" w:lineRule="exact"/>
        <w:ind w:left="0" w:firstLine="48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因乙方原因， 养护质量未达到合同约定的养护标准， 乙方应采取补救措施， 并赔偿甲方损失。 </w:t>
      </w:r>
    </w:p>
    <w:p w14:paraId="0E476475" w14:textId="77777777" w:rsidR="00C859B1" w:rsidRDefault="00C859B1">
      <w:pPr>
        <w:spacing w:line="560" w:lineRule="exact"/>
        <w:ind w:firstLine="48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(2) 未经甲方同意， 乙方擅自更改、调整养护方案，给甲方造成损失的，应承担赔偿责任。 </w:t>
      </w:r>
    </w:p>
    <w:p w14:paraId="63E59513" w14:textId="77777777" w:rsidR="00C859B1" w:rsidRDefault="00C859B1">
      <w:pPr>
        <w:spacing w:line="560" w:lineRule="exact"/>
        <w:ind w:firstLine="480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(3) 未经甲方同意， 乙方擅自将承包的养护项目进行分包或转包给他人，给甲方造成损失的，应承担赔偿责任。 </w:t>
      </w:r>
    </w:p>
    <w:p w14:paraId="7994D90F" w14:textId="77777777" w:rsidR="00C859B1" w:rsidRDefault="00C859B1">
      <w:pPr>
        <w:spacing w:line="560" w:lineRule="exact"/>
        <w:ind w:firstLine="480"/>
        <w:jc w:val="both"/>
        <w:rPr>
          <w:rFonts w:ascii="仿宋" w:eastAsia="仿宋" w:hint="eastAsia"/>
          <w:sz w:val="30"/>
          <w:szCs w:val="30"/>
        </w:rPr>
      </w:pPr>
    </w:p>
    <w:p w14:paraId="5E580883" w14:textId="77777777" w:rsidR="00C859B1" w:rsidRDefault="00C859B1">
      <w:pPr>
        <w:spacing w:line="560" w:lineRule="exact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第十一条 其他约定。 </w:t>
      </w:r>
    </w:p>
    <w:p w14:paraId="724B715D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合同履行过程中， 双方可根据有关法律、 行政法规规定， 结合养护项目的实际情况， 经协商一致后订立补充协议。 补充协议视为本合同的组成部分。 </w:t>
      </w:r>
    </w:p>
    <w:p w14:paraId="5348EC94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</w:p>
    <w:p w14:paraId="2FA8C3E8" w14:textId="77777777" w:rsidR="00C859B1" w:rsidRDefault="00C859B1">
      <w:pPr>
        <w:spacing w:line="560" w:lineRule="exact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第十二条 合同争议的解决 </w:t>
      </w:r>
    </w:p>
    <w:p w14:paraId="78706276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双方发生争议的， 可协商解决， 或向有关部门申请调解；也可采取以下方式；</w:t>
      </w:r>
    </w:p>
    <w:p w14:paraId="0A7E3824" w14:textId="77777777" w:rsidR="00C859B1" w:rsidRDefault="00C859B1">
      <w:pPr>
        <w:numPr>
          <w:ilvl w:val="0"/>
          <w:numId w:val="3"/>
        </w:numPr>
        <w:spacing w:line="560" w:lineRule="exact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向合同签订地人民法院起诉</w:t>
      </w:r>
    </w:p>
    <w:p w14:paraId="273C6684" w14:textId="77777777" w:rsidR="00C859B1" w:rsidRDefault="00C859B1">
      <w:pPr>
        <w:spacing w:line="560" w:lineRule="exact"/>
        <w:ind w:left="774"/>
        <w:jc w:val="both"/>
        <w:rPr>
          <w:rFonts w:ascii="仿宋" w:eastAsia="仿宋" w:hint="eastAsia"/>
          <w:sz w:val="30"/>
          <w:szCs w:val="30"/>
        </w:rPr>
      </w:pPr>
    </w:p>
    <w:p w14:paraId="53359A96" w14:textId="77777777" w:rsidR="00C859B1" w:rsidRDefault="00C859B1">
      <w:pPr>
        <w:spacing w:line="560" w:lineRule="exact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第十</w:t>
      </w:r>
      <w:r w:rsidR="0006225D">
        <w:rPr>
          <w:rFonts w:ascii="仿宋" w:eastAsia="仿宋" w:hint="eastAsia"/>
          <w:sz w:val="30"/>
          <w:szCs w:val="30"/>
        </w:rPr>
        <w:t>三</w:t>
      </w:r>
      <w:r>
        <w:rPr>
          <w:rFonts w:ascii="仿宋" w:eastAsia="仿宋" w:hint="eastAsia"/>
          <w:sz w:val="30"/>
          <w:szCs w:val="30"/>
        </w:rPr>
        <w:t xml:space="preserve">条 附则 </w:t>
      </w:r>
    </w:p>
    <w:p w14:paraId="4A785504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本合同正本五份， 具有同等效力， 由甲方保存四份、 乙方保存一份。</w:t>
      </w:r>
    </w:p>
    <w:p w14:paraId="05626335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后附：《新疆城市绿地养护标准》及《</w:t>
      </w:r>
      <w:r w:rsidR="0006225D">
        <w:rPr>
          <w:rFonts w:ascii="仿宋" w:eastAsia="仿宋" w:hint="eastAsia"/>
          <w:sz w:val="30"/>
          <w:szCs w:val="30"/>
        </w:rPr>
        <w:t>柯坪</w:t>
      </w:r>
      <w:r>
        <w:rPr>
          <w:rFonts w:ascii="仿宋" w:eastAsia="仿宋" w:hint="eastAsia"/>
          <w:sz w:val="30"/>
          <w:szCs w:val="30"/>
        </w:rPr>
        <w:t>县城市绿地养护规范和评分标准》</w:t>
      </w:r>
    </w:p>
    <w:p w14:paraId="2A84992F" w14:textId="77777777" w:rsidR="00C859B1" w:rsidRDefault="00C859B1">
      <w:pPr>
        <w:spacing w:line="560" w:lineRule="exact"/>
        <w:ind w:firstLineChars="208" w:firstLine="624"/>
        <w:jc w:val="both"/>
        <w:rPr>
          <w:rFonts w:ascii="仿宋" w:eastAsia="仿宋" w:hint="eastAsia"/>
          <w:sz w:val="30"/>
          <w:szCs w:val="30"/>
        </w:rPr>
      </w:pPr>
    </w:p>
    <w:p w14:paraId="3BF56B01" w14:textId="77777777" w:rsidR="00C859B1" w:rsidRDefault="00C859B1">
      <w:pPr>
        <w:spacing w:line="480" w:lineRule="auto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发 包 方：（公章）            </w:t>
      </w:r>
      <w:r w:rsidR="00B55D5A">
        <w:rPr>
          <w:rFonts w:ascii="仿宋" w:eastAsia="仿宋" w:hint="eastAsia"/>
          <w:sz w:val="30"/>
          <w:szCs w:val="30"/>
        </w:rPr>
        <w:t xml:space="preserve">   </w:t>
      </w:r>
      <w:r>
        <w:rPr>
          <w:rFonts w:ascii="仿宋" w:eastAsia="仿宋" w:hint="eastAsia"/>
          <w:sz w:val="30"/>
          <w:szCs w:val="30"/>
        </w:rPr>
        <w:t xml:space="preserve">承 包 方：（公章） </w:t>
      </w:r>
    </w:p>
    <w:p w14:paraId="5116D16A" w14:textId="77777777" w:rsidR="00C859B1" w:rsidRDefault="00C859B1">
      <w:pPr>
        <w:spacing w:line="480" w:lineRule="auto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法定代表人：                    法定代表人： </w:t>
      </w:r>
    </w:p>
    <w:p w14:paraId="736CB75B" w14:textId="77777777" w:rsidR="00C859B1" w:rsidRDefault="00C859B1">
      <w:pPr>
        <w:spacing w:line="480" w:lineRule="auto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委托代理人：                    委托代理人： </w:t>
      </w:r>
    </w:p>
    <w:p w14:paraId="2CC314D2" w14:textId="77777777" w:rsidR="00C859B1" w:rsidRDefault="00C859B1">
      <w:pPr>
        <w:spacing w:line="480" w:lineRule="auto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电    话：                      电    话： </w:t>
      </w:r>
    </w:p>
    <w:p w14:paraId="53029261" w14:textId="77777777" w:rsidR="00C859B1" w:rsidRDefault="00C859B1">
      <w:pPr>
        <w:spacing w:line="480" w:lineRule="auto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传    真：                      传    真： </w:t>
      </w:r>
    </w:p>
    <w:p w14:paraId="24B68821" w14:textId="77777777" w:rsidR="00C859B1" w:rsidRDefault="00C859B1">
      <w:pPr>
        <w:spacing w:line="480" w:lineRule="auto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开户银行：                      开户银行： </w:t>
      </w:r>
    </w:p>
    <w:p w14:paraId="09911B41" w14:textId="77777777" w:rsidR="00C859B1" w:rsidRDefault="00C859B1">
      <w:pPr>
        <w:spacing w:line="480" w:lineRule="auto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帐    号：                      帐    号： </w:t>
      </w:r>
    </w:p>
    <w:p w14:paraId="1ECF481C" w14:textId="77777777" w:rsidR="00C859B1" w:rsidRDefault="00C859B1">
      <w:pPr>
        <w:spacing w:line="480" w:lineRule="auto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 xml:space="preserve">邮政编码：                      邮政编码： </w:t>
      </w:r>
    </w:p>
    <w:p w14:paraId="110E1631" w14:textId="77777777" w:rsidR="00C859B1" w:rsidRDefault="00C859B1">
      <w:pPr>
        <w:spacing w:line="480" w:lineRule="auto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合同订立时间：201</w:t>
      </w:r>
      <w:r w:rsidR="0006225D">
        <w:rPr>
          <w:rFonts w:ascii="仿宋" w:eastAsia="仿宋" w:hint="eastAsia"/>
          <w:sz w:val="30"/>
          <w:szCs w:val="30"/>
        </w:rPr>
        <w:t>7</w:t>
      </w:r>
      <w:r>
        <w:rPr>
          <w:rFonts w:ascii="仿宋" w:eastAsia="仿宋" w:hint="eastAsia"/>
          <w:sz w:val="30"/>
          <w:szCs w:val="30"/>
        </w:rPr>
        <w:t xml:space="preserve"> 年 5 月 15 日    </w:t>
      </w:r>
    </w:p>
    <w:p w14:paraId="64761C3B" w14:textId="77777777" w:rsidR="00C859B1" w:rsidRDefault="00C859B1">
      <w:pPr>
        <w:spacing w:line="480" w:lineRule="auto"/>
        <w:jc w:val="both"/>
        <w:rPr>
          <w:rFonts w:ascii="仿宋" w:eastAsia="仿宋" w:hint="eastAsia"/>
          <w:sz w:val="30"/>
          <w:szCs w:val="30"/>
        </w:rPr>
      </w:pPr>
      <w:r>
        <w:rPr>
          <w:rFonts w:ascii="仿宋" w:eastAsia="仿宋" w:hint="eastAsia"/>
          <w:sz w:val="30"/>
          <w:szCs w:val="30"/>
        </w:rPr>
        <w:t>合同订立地点：</w:t>
      </w:r>
      <w:r w:rsidR="0006225D">
        <w:rPr>
          <w:rFonts w:ascii="仿宋" w:eastAsia="仿宋" w:hint="eastAsia"/>
          <w:sz w:val="30"/>
          <w:szCs w:val="30"/>
        </w:rPr>
        <w:t>柯坪</w:t>
      </w:r>
      <w:r>
        <w:rPr>
          <w:rFonts w:ascii="仿宋" w:eastAsia="仿宋" w:hint="eastAsia"/>
          <w:sz w:val="30"/>
          <w:szCs w:val="30"/>
        </w:rPr>
        <w:t>县园林绿化管理处</w:t>
      </w:r>
    </w:p>
    <w:sectPr w:rsidR="00C859B1">
      <w:footerReference w:type="even" r:id="rId8"/>
      <w:footerReference w:type="default" r:id="rId9"/>
      <w:pgSz w:w="11907" w:h="16839"/>
      <w:pgMar w:top="1440" w:right="1800" w:bottom="1440" w:left="1800" w:header="851" w:footer="99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2EF9C" w14:textId="77777777" w:rsidR="007226AE" w:rsidRDefault="007226AE">
      <w:r>
        <w:separator/>
      </w:r>
    </w:p>
  </w:endnote>
  <w:endnote w:type="continuationSeparator" w:id="0">
    <w:p w14:paraId="6116AECA" w14:textId="77777777" w:rsidR="007226AE" w:rsidRDefault="00722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0420B" w14:textId="77777777" w:rsidR="00C859B1" w:rsidRDefault="00C859B1">
    <w:pPr>
      <w:pStyle w:val="a4"/>
      <w:framePr w:wrap="around" w:vAnchor="text" w:hAnchor="margin" w:xAlign="center" w:y="1"/>
    </w:pPr>
    <w:r>
      <w:rPr>
        <w:rStyle w:val="a5"/>
      </w:rPr>
      <w:fldChar w:fldCharType="begin"/>
    </w:r>
    <w:r>
      <w:rPr>
        <w:rStyle w:val="a5"/>
      </w:rPr>
      <w:instrText>Page</w:instrText>
    </w:r>
    <w:r>
      <w:rPr>
        <w:rStyle w:val="a5"/>
      </w:rPr>
      <w:fldChar w:fldCharType="separate"/>
    </w:r>
    <w:r>
      <w:rPr>
        <w:rStyle w:val="a5"/>
      </w:rPr>
      <w:t>1</w:t>
    </w:r>
    <w:r>
      <w:rPr>
        <w:rStyle w:val="a5"/>
      </w:rPr>
      <w:fldChar w:fldCharType="end"/>
    </w:r>
  </w:p>
  <w:p w14:paraId="7C52AA76" w14:textId="77777777" w:rsidR="00C859B1" w:rsidRDefault="00C859B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5A702" w14:textId="77777777" w:rsidR="00C859B1" w:rsidRDefault="00C859B1">
    <w:pPr>
      <w:pStyle w:val="a4"/>
      <w:framePr w:wrap="around" w:vAnchor="text" w:hAnchor="margin" w:xAlign="center" w:y="1"/>
    </w:pPr>
    <w:r>
      <w:rPr>
        <w:rStyle w:val="a5"/>
      </w:rPr>
      <w:fldChar w:fldCharType="begin"/>
    </w:r>
    <w:r>
      <w:rPr>
        <w:rStyle w:val="a5"/>
      </w:rPr>
      <w:instrText>Page</w:instrText>
    </w:r>
    <w:r>
      <w:rPr>
        <w:rStyle w:val="a5"/>
      </w:rPr>
      <w:fldChar w:fldCharType="separate"/>
    </w:r>
    <w:r w:rsidR="00B55D5A">
      <w:rPr>
        <w:rStyle w:val="a5"/>
        <w:noProof/>
      </w:rPr>
      <w:t>11</w:t>
    </w:r>
    <w:r>
      <w:rPr>
        <w:rStyle w:val="a5"/>
      </w:rPr>
      <w:fldChar w:fldCharType="end"/>
    </w:r>
  </w:p>
  <w:p w14:paraId="02D50040" w14:textId="77777777" w:rsidR="00C859B1" w:rsidRDefault="00C859B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7FD98" w14:textId="77777777" w:rsidR="007226AE" w:rsidRDefault="007226AE">
      <w:r>
        <w:separator/>
      </w:r>
    </w:p>
  </w:footnote>
  <w:footnote w:type="continuationSeparator" w:id="0">
    <w:p w14:paraId="65EC1721" w14:textId="77777777" w:rsidR="007226AE" w:rsidRDefault="00722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EB6F061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930"/>
        </w:tabs>
        <w:ind w:left="930" w:hanging="450"/>
      </w:pPr>
    </w:lvl>
    <w:lvl w:ilvl="1" w:tplc="FFFFFFFF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FFFFFFFF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FFFFFFFF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FFFFFFFF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FFFFFFFF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FFFFFFFF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FFFFFFFF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FFFFFFFF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F4BBBA2B"/>
    <w:multiLevelType w:val="hybridMultilevel"/>
    <w:tmpl w:val="00000000"/>
    <w:lvl w:ilvl="0" w:tplc="FFFFFFFF">
      <w:start w:val="1"/>
      <w:numFmt w:val="decimal"/>
      <w:lvlText w:val="(%1)"/>
      <w:lvlJc w:val="left"/>
      <w:pPr>
        <w:tabs>
          <w:tab w:val="num" w:pos="1080"/>
        </w:tabs>
        <w:ind w:left="1080" w:hanging="600"/>
      </w:pPr>
    </w:lvl>
    <w:lvl w:ilvl="1" w:tplc="FFFFFFFF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FFFFFFFF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FFFFFFFF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FFFFFFFF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FFFFFFFF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FFFFFFFF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FFFFFFFF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FFFFFFFF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FF6A6ECE"/>
    <w:multiLevelType w:val="hybridMultilevel"/>
    <w:tmpl w:val="00000000"/>
    <w:lvl w:ilvl="0" w:tplc="FFFFFFFF">
      <w:start w:val="1"/>
      <w:numFmt w:val="lowerLetter"/>
      <w:lvlText w:val="%1."/>
      <w:lvlJc w:val="left"/>
      <w:pPr>
        <w:tabs>
          <w:tab w:val="num" w:pos="1134"/>
        </w:tabs>
        <w:ind w:left="1134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614"/>
        </w:tabs>
        <w:ind w:left="1614" w:hanging="420"/>
      </w:pPr>
    </w:lvl>
    <w:lvl w:ilvl="2" w:tplc="FFFFFFFF">
      <w:start w:val="1"/>
      <w:numFmt w:val="lowerRoman"/>
      <w:lvlText w:val="%3."/>
      <w:lvlJc w:val="right"/>
      <w:pPr>
        <w:tabs>
          <w:tab w:val="num" w:pos="2034"/>
        </w:tabs>
        <w:ind w:left="2034" w:hanging="420"/>
      </w:pPr>
    </w:lvl>
    <w:lvl w:ilvl="3" w:tplc="FFFFFFFF">
      <w:start w:val="1"/>
      <w:numFmt w:val="decimal"/>
      <w:lvlText w:val="%4."/>
      <w:lvlJc w:val="left"/>
      <w:pPr>
        <w:tabs>
          <w:tab w:val="num" w:pos="2454"/>
        </w:tabs>
        <w:ind w:left="2454" w:hanging="420"/>
      </w:pPr>
    </w:lvl>
    <w:lvl w:ilvl="4" w:tplc="FFFFFFFF">
      <w:start w:val="1"/>
      <w:numFmt w:val="lowerLetter"/>
      <w:lvlText w:val="%5)"/>
      <w:lvlJc w:val="left"/>
      <w:pPr>
        <w:tabs>
          <w:tab w:val="num" w:pos="2874"/>
        </w:tabs>
        <w:ind w:left="2874" w:hanging="420"/>
      </w:pPr>
    </w:lvl>
    <w:lvl w:ilvl="5" w:tplc="FFFFFFFF">
      <w:start w:val="1"/>
      <w:numFmt w:val="lowerRoman"/>
      <w:lvlText w:val="%6."/>
      <w:lvlJc w:val="right"/>
      <w:pPr>
        <w:tabs>
          <w:tab w:val="num" w:pos="3294"/>
        </w:tabs>
        <w:ind w:left="3294" w:hanging="420"/>
      </w:pPr>
    </w:lvl>
    <w:lvl w:ilvl="6" w:tplc="FFFFFFFF">
      <w:start w:val="1"/>
      <w:numFmt w:val="decimal"/>
      <w:lvlText w:val="%7."/>
      <w:lvlJc w:val="left"/>
      <w:pPr>
        <w:tabs>
          <w:tab w:val="num" w:pos="3714"/>
        </w:tabs>
        <w:ind w:left="3714" w:hanging="420"/>
      </w:pPr>
    </w:lvl>
    <w:lvl w:ilvl="7" w:tplc="FFFFFFFF">
      <w:start w:val="1"/>
      <w:numFmt w:val="lowerLetter"/>
      <w:lvlText w:val="%8)"/>
      <w:lvlJc w:val="left"/>
      <w:pPr>
        <w:tabs>
          <w:tab w:val="num" w:pos="4134"/>
        </w:tabs>
        <w:ind w:left="4134" w:hanging="420"/>
      </w:pPr>
    </w:lvl>
    <w:lvl w:ilvl="8" w:tplc="FFFFFFFF">
      <w:start w:val="1"/>
      <w:numFmt w:val="lowerRoman"/>
      <w:lvlText w:val="%9."/>
      <w:lvlJc w:val="right"/>
      <w:pPr>
        <w:tabs>
          <w:tab w:val="num" w:pos="4554"/>
        </w:tabs>
        <w:ind w:left="4554" w:hanging="420"/>
      </w:pPr>
    </w:lvl>
  </w:abstractNum>
  <w:abstractNum w:abstractNumId="3" w15:restartNumberingAfterBreak="0">
    <w:nsid w:val="0FFFFF7C"/>
    <w:multiLevelType w:val="singleLevel"/>
    <w:tmpl w:val="608C673A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4" w15:restartNumberingAfterBreak="0">
    <w:nsid w:val="0FFFFF7D"/>
    <w:multiLevelType w:val="singleLevel"/>
    <w:tmpl w:val="80DE3DA6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5" w15:restartNumberingAfterBreak="0">
    <w:nsid w:val="0FFFFF7E"/>
    <w:multiLevelType w:val="singleLevel"/>
    <w:tmpl w:val="9C24AD1E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6" w15:restartNumberingAfterBreak="0">
    <w:nsid w:val="0FFFFF7F"/>
    <w:multiLevelType w:val="singleLevel"/>
    <w:tmpl w:val="D186AF38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7" w15:restartNumberingAfterBreak="0">
    <w:nsid w:val="0FFFFF80"/>
    <w:multiLevelType w:val="singleLevel"/>
    <w:tmpl w:val="7BF60228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8" w15:restartNumberingAfterBreak="0">
    <w:nsid w:val="0FFFFF81"/>
    <w:multiLevelType w:val="singleLevel"/>
    <w:tmpl w:val="18FE5276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9" w15:restartNumberingAfterBreak="0">
    <w:nsid w:val="0FFFFF82"/>
    <w:multiLevelType w:val="singleLevel"/>
    <w:tmpl w:val="E87A1156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10" w15:restartNumberingAfterBreak="0">
    <w:nsid w:val="0FFFFF83"/>
    <w:multiLevelType w:val="singleLevel"/>
    <w:tmpl w:val="5E66E3B6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1" w15:restartNumberingAfterBreak="0">
    <w:nsid w:val="0FFFFF88"/>
    <w:multiLevelType w:val="singleLevel"/>
    <w:tmpl w:val="825ED0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0FFFFF89"/>
    <w:multiLevelType w:val="singleLevel"/>
    <w:tmpl w:val="9F364CCA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10FDE81F"/>
    <w:multiLevelType w:val="hybridMultilevel"/>
    <w:tmpl w:val="00000000"/>
    <w:lvl w:ilvl="0" w:tplc="FFFFFFFF">
      <w:start w:val="1"/>
      <w:numFmt w:val="decimal"/>
      <w:lvlText w:val="(%1)"/>
      <w:lvlJc w:val="left"/>
      <w:pPr>
        <w:tabs>
          <w:tab w:val="num" w:pos="1080"/>
        </w:tabs>
        <w:ind w:left="1080" w:hanging="600"/>
      </w:pPr>
    </w:lvl>
    <w:lvl w:ilvl="1" w:tplc="FFFFFFFF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FFFFFFFF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FFFFFFFF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FFFFFFFF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FFFFFFFF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FFFFFFFF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FFFFFFFF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FFFFFFFF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24E3BD0D"/>
    <w:multiLevelType w:val="hybridMultilevel"/>
    <w:tmpl w:val="00000000"/>
    <w:lvl w:ilvl="0" w:tplc="FFFFFFFF">
      <w:start w:val="1"/>
      <w:numFmt w:val="decimal"/>
      <w:lvlText w:val="(%1)"/>
      <w:lvlJc w:val="left"/>
      <w:pPr>
        <w:tabs>
          <w:tab w:val="num" w:pos="1080"/>
        </w:tabs>
        <w:ind w:left="1080" w:hanging="600"/>
      </w:pPr>
    </w:lvl>
    <w:lvl w:ilvl="1" w:tplc="FFFFFFFF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FFFFFFFF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FFFFFFFF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FFFFFFFF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FFFFFFFF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FFFFFFFF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FFFFFFFF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FFFFFFFF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25E6855E"/>
    <w:multiLevelType w:val="hybridMultilevel"/>
    <w:tmpl w:val="00000000"/>
    <w:lvl w:ilvl="0" w:tplc="FFFFFFFF">
      <w:start w:val="1"/>
      <w:numFmt w:val="decimal"/>
      <w:lvlText w:val="(%1)"/>
      <w:lvlJc w:val="left"/>
      <w:pPr>
        <w:tabs>
          <w:tab w:val="num" w:pos="1199"/>
        </w:tabs>
        <w:ind w:left="1199" w:hanging="600"/>
      </w:pPr>
    </w:lvl>
    <w:lvl w:ilvl="1" w:tplc="FFFFFFFF">
      <w:start w:val="1"/>
      <w:numFmt w:val="lowerLetter"/>
      <w:lvlText w:val="%2)"/>
      <w:lvlJc w:val="left"/>
      <w:pPr>
        <w:tabs>
          <w:tab w:val="num" w:pos="1439"/>
        </w:tabs>
        <w:ind w:left="1439" w:hanging="420"/>
      </w:pPr>
    </w:lvl>
    <w:lvl w:ilvl="2" w:tplc="FFFFFFFF">
      <w:start w:val="1"/>
      <w:numFmt w:val="lowerRoman"/>
      <w:lvlText w:val="%3."/>
      <w:lvlJc w:val="right"/>
      <w:pPr>
        <w:tabs>
          <w:tab w:val="num" w:pos="1859"/>
        </w:tabs>
        <w:ind w:left="1859" w:hanging="420"/>
      </w:pPr>
    </w:lvl>
    <w:lvl w:ilvl="3" w:tplc="FFFFFFFF">
      <w:start w:val="1"/>
      <w:numFmt w:val="decimal"/>
      <w:lvlText w:val="%4."/>
      <w:lvlJc w:val="left"/>
      <w:pPr>
        <w:tabs>
          <w:tab w:val="num" w:pos="2279"/>
        </w:tabs>
        <w:ind w:left="2279" w:hanging="420"/>
      </w:pPr>
    </w:lvl>
    <w:lvl w:ilvl="4" w:tplc="FFFFFFFF">
      <w:start w:val="1"/>
      <w:numFmt w:val="lowerLetter"/>
      <w:lvlText w:val="%5)"/>
      <w:lvlJc w:val="left"/>
      <w:pPr>
        <w:tabs>
          <w:tab w:val="num" w:pos="2699"/>
        </w:tabs>
        <w:ind w:left="2699" w:hanging="420"/>
      </w:pPr>
    </w:lvl>
    <w:lvl w:ilvl="5" w:tplc="FFFFFFFF">
      <w:start w:val="1"/>
      <w:numFmt w:val="lowerRoman"/>
      <w:lvlText w:val="%6."/>
      <w:lvlJc w:val="right"/>
      <w:pPr>
        <w:tabs>
          <w:tab w:val="num" w:pos="3119"/>
        </w:tabs>
        <w:ind w:left="3119" w:hanging="420"/>
      </w:pPr>
    </w:lvl>
    <w:lvl w:ilvl="6" w:tplc="FFFFFFFF">
      <w:start w:val="1"/>
      <w:numFmt w:val="decimal"/>
      <w:lvlText w:val="%7."/>
      <w:lvlJc w:val="left"/>
      <w:pPr>
        <w:tabs>
          <w:tab w:val="num" w:pos="3539"/>
        </w:tabs>
        <w:ind w:left="3539" w:hanging="420"/>
      </w:pPr>
    </w:lvl>
    <w:lvl w:ilvl="7" w:tplc="FFFFFFFF">
      <w:start w:val="1"/>
      <w:numFmt w:val="lowerLetter"/>
      <w:lvlText w:val="%8)"/>
      <w:lvlJc w:val="left"/>
      <w:pPr>
        <w:tabs>
          <w:tab w:val="num" w:pos="3959"/>
        </w:tabs>
        <w:ind w:left="3959" w:hanging="420"/>
      </w:pPr>
    </w:lvl>
    <w:lvl w:ilvl="8" w:tplc="FFFFFFFF">
      <w:start w:val="1"/>
      <w:numFmt w:val="lowerRoman"/>
      <w:lvlText w:val="%9."/>
      <w:lvlJc w:val="right"/>
      <w:pPr>
        <w:tabs>
          <w:tab w:val="num" w:pos="4379"/>
        </w:tabs>
        <w:ind w:left="4379" w:hanging="420"/>
      </w:pPr>
    </w:lvl>
  </w:abstractNum>
  <w:num w:numId="1" w16cid:durableId="1363898859">
    <w:abstractNumId w:val="0"/>
  </w:num>
  <w:num w:numId="2" w16cid:durableId="35283241">
    <w:abstractNumId w:val="1"/>
  </w:num>
  <w:num w:numId="3" w16cid:durableId="664632991">
    <w:abstractNumId w:val="2"/>
  </w:num>
  <w:num w:numId="4" w16cid:durableId="1884903804">
    <w:abstractNumId w:val="3"/>
  </w:num>
  <w:num w:numId="5" w16cid:durableId="854155734">
    <w:abstractNumId w:val="4"/>
  </w:num>
  <w:num w:numId="6" w16cid:durableId="196241102">
    <w:abstractNumId w:val="5"/>
  </w:num>
  <w:num w:numId="7" w16cid:durableId="779496954">
    <w:abstractNumId w:val="6"/>
  </w:num>
  <w:num w:numId="8" w16cid:durableId="184029359">
    <w:abstractNumId w:val="7"/>
  </w:num>
  <w:num w:numId="9" w16cid:durableId="930049627">
    <w:abstractNumId w:val="8"/>
  </w:num>
  <w:num w:numId="10" w16cid:durableId="1850289004">
    <w:abstractNumId w:val="9"/>
  </w:num>
  <w:num w:numId="11" w16cid:durableId="411701612">
    <w:abstractNumId w:val="10"/>
  </w:num>
  <w:num w:numId="12" w16cid:durableId="25567844">
    <w:abstractNumId w:val="11"/>
  </w:num>
  <w:num w:numId="13" w16cid:durableId="2098167719">
    <w:abstractNumId w:val="12"/>
  </w:num>
  <w:num w:numId="14" w16cid:durableId="2102336035">
    <w:abstractNumId w:val="13"/>
  </w:num>
  <w:num w:numId="15" w16cid:durableId="1764765044">
    <w:abstractNumId w:val="14"/>
  </w:num>
  <w:num w:numId="16" w16cid:durableId="825365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efaultTableStyle w:val="a"/>
  <w:drawingGridHorizontalSpacing w:val="120"/>
  <w:drawingGridVerticalSpacing w:val="163"/>
  <w:displayHorizontalDrawingGridEvery w:val="0"/>
  <w:characterSpacingControl w:val="compressPunctuation"/>
  <w:doNotValidateAgainstSchema/>
  <w:doNotDemarcateInvalidXml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225D"/>
    <w:rsid w:val="0006225D"/>
    <w:rsid w:val="00437467"/>
    <w:rsid w:val="004B6A0E"/>
    <w:rsid w:val="007226AE"/>
    <w:rsid w:val="00B55D5A"/>
    <w:rsid w:val="00C8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oNotEmbedSmartTags/>
  <w:decimalSymbol w:val="."/>
  <w:listSeparator w:val=","/>
  <w14:docId w14:val="4E7BF4AA"/>
  <w15:chartTrackingRefBased/>
  <w15:docId w15:val="{DE7EA609-C63E-47A0-8AFC-E23E92975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宋体"/>
      <w:kern w:val="2"/>
      <w:sz w:val="24"/>
    </w:rPr>
  </w:style>
  <w:style w:type="paragraph" w:styleId="1">
    <w:name w:val="heading 1"/>
    <w:qFormat/>
    <w:pPr>
      <w:spacing w:before="100" w:beforeAutospacing="1" w:after="100" w:afterAutospacing="1"/>
      <w:outlineLvl w:val="0"/>
    </w:pPr>
    <w:rPr>
      <w:rFonts w:ascii="宋体"/>
      <w:b/>
      <w:kern w:val="36"/>
      <w:sz w:val="48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pPr>
      <w:widowControl w:val="0"/>
      <w:spacing w:before="100" w:beforeAutospacing="1" w:after="100" w:afterAutospacing="1"/>
    </w:pPr>
    <w:rPr>
      <w:rFonts w:ascii="宋体"/>
      <w:kern w:val="2"/>
      <w:sz w:val="24"/>
    </w:rPr>
  </w:style>
  <w:style w:type="paragraph" w:styleId="a4">
    <w:name w:val="footer"/>
    <w:basedOn w:val="a"/>
    <w:pPr>
      <w:tabs>
        <w:tab w:val="center" w:pos="4153"/>
        <w:tab w:val="right" w:pos="8307"/>
      </w:tabs>
      <w:snapToGrid w:val="0"/>
    </w:pPr>
    <w:rPr>
      <w:sz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7"/>
      </w:tabs>
      <w:snapToGrid w:val="0"/>
      <w:jc w:val="center"/>
    </w:pPr>
    <w:rPr>
      <w:sz w:val="18"/>
    </w:rPr>
  </w:style>
  <w:style w:type="character" w:styleId="a7">
    <w:name w:val="Hyperlink"/>
    <w:rPr>
      <w:color w:val="136EC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77C032A-F90C-4DB2-B6B1-138B093DE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818</Words>
  <Characters>4666</Characters>
  <Application>Microsoft Office Word</Application>
  <DocSecurity>4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yuanlin</dc:creator>
  <cp:keywords/>
  <cp:lastModifiedBy>Administrator</cp:lastModifiedBy>
  <cp:revision>2</cp:revision>
  <cp:lastPrinted>2015-07-02T10:23:00Z</cp:lastPrinted>
  <dcterms:created xsi:type="dcterms:W3CDTF">2026-04-05T07:32:00Z</dcterms:created>
  <dcterms:modified xsi:type="dcterms:W3CDTF">2026-04-05T07:32:00Z</dcterms:modified>
</cp:coreProperties>
</file>