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5B66" w14:textId="77777777" w:rsidR="00D059CF" w:rsidRDefault="00D059C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商业合同</w:t>
      </w:r>
    </w:p>
    <w:p w14:paraId="53DD3231" w14:textId="77777777" w:rsidR="00D059CF" w:rsidRDefault="00D059CF">
      <w:pPr>
        <w:autoSpaceDE w:val="0"/>
        <w:autoSpaceDN w:val="0"/>
        <w:adjustRightInd w:val="0"/>
        <w:spacing w:line="480" w:lineRule="auto"/>
        <w:jc w:val="left"/>
        <w:rPr>
          <w:rFonts w:ascii="宋体"/>
          <w:kern w:val="0"/>
          <w:sz w:val="24"/>
          <w:szCs w:val="20"/>
          <w:lang w:val="zh-CN"/>
        </w:rPr>
      </w:pPr>
    </w:p>
    <w:p w14:paraId="67DB6F58" w14:textId="77777777" w:rsidR="00D059CF" w:rsidRDefault="00D059CF">
      <w:pPr>
        <w:autoSpaceDE w:val="0"/>
        <w:autoSpaceDN w:val="0"/>
        <w:adjustRightInd w:val="0"/>
        <w:spacing w:line="480" w:lineRule="auto"/>
        <w:jc w:val="left"/>
        <w:rPr>
          <w:rFonts w:ascii="宋体" w:hint="eastAsia"/>
          <w:kern w:val="0"/>
          <w:sz w:val="24"/>
          <w:szCs w:val="20"/>
          <w:lang w:val="zh-CN"/>
        </w:rPr>
      </w:pPr>
    </w:p>
    <w:p w14:paraId="684B723C" w14:textId="77777777" w:rsidR="00D059CF" w:rsidRDefault="00D059CF">
      <w:pPr>
        <w:autoSpaceDE w:val="0"/>
        <w:autoSpaceDN w:val="0"/>
        <w:adjustRightInd w:val="0"/>
        <w:spacing w:line="480" w:lineRule="auto"/>
        <w:jc w:val="left"/>
        <w:rPr>
          <w:rFonts w:ascii="宋体" w:hint="eastAsia"/>
          <w:kern w:val="0"/>
          <w:sz w:val="24"/>
          <w:szCs w:val="20"/>
          <w:lang w:val="zh-CN"/>
        </w:rPr>
      </w:pPr>
    </w:p>
    <w:p w14:paraId="316A5DE3"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【时</w:t>
      </w:r>
      <w:r>
        <w:rPr>
          <w:rFonts w:ascii="宋体"/>
          <w:kern w:val="0"/>
          <w:sz w:val="24"/>
          <w:szCs w:val="20"/>
          <w:lang w:val="zh-CN"/>
        </w:rPr>
        <w:t xml:space="preserve"> </w:t>
      </w:r>
      <w:r>
        <w:rPr>
          <w:rFonts w:ascii="宋体" w:hint="eastAsia"/>
          <w:kern w:val="0"/>
          <w:sz w:val="24"/>
          <w:szCs w:val="20"/>
          <w:lang w:val="zh-CN"/>
        </w:rPr>
        <w:t>效</w:t>
      </w:r>
      <w:r>
        <w:rPr>
          <w:rFonts w:ascii="宋体"/>
          <w:kern w:val="0"/>
          <w:sz w:val="24"/>
          <w:szCs w:val="20"/>
          <w:lang w:val="zh-CN"/>
        </w:rPr>
        <w:t xml:space="preserve"> </w:t>
      </w:r>
      <w:r>
        <w:rPr>
          <w:rFonts w:ascii="宋体" w:hint="eastAsia"/>
          <w:kern w:val="0"/>
          <w:sz w:val="24"/>
          <w:szCs w:val="20"/>
          <w:lang w:val="zh-CN"/>
        </w:rPr>
        <w:t>性】有效</w:t>
      </w:r>
    </w:p>
    <w:p w14:paraId="58A08B2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【法规名称】商业合同</w:t>
      </w:r>
    </w:p>
    <w:p w14:paraId="22065DA3"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【法规分类】合同</w:t>
      </w:r>
    </w:p>
    <w:p w14:paraId="6942F839"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【正　　文】</w:t>
      </w:r>
    </w:p>
    <w:p w14:paraId="4939A3E2" w14:textId="77777777" w:rsidR="00D059CF" w:rsidRDefault="00D059C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商业合同</w:t>
      </w:r>
    </w:p>
    <w:p w14:paraId="4350F4A3" w14:textId="77777777" w:rsidR="00D059CF" w:rsidRDefault="00D059CF">
      <w:pPr>
        <w:autoSpaceDE w:val="0"/>
        <w:autoSpaceDN w:val="0"/>
        <w:adjustRightInd w:val="0"/>
        <w:spacing w:line="480" w:lineRule="auto"/>
        <w:jc w:val="center"/>
        <w:rPr>
          <w:rFonts w:ascii="宋体"/>
          <w:kern w:val="0"/>
          <w:sz w:val="24"/>
          <w:szCs w:val="20"/>
          <w:lang w:val="zh-CN"/>
        </w:rPr>
      </w:pPr>
    </w:p>
    <w:p w14:paraId="13C5DB66" w14:textId="77777777" w:rsidR="00D059CF" w:rsidRDefault="00D059CF">
      <w:pPr>
        <w:wordWrap w:val="0"/>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合同号：</w:t>
      </w:r>
      <w:r>
        <w:rPr>
          <w:rFonts w:ascii="宋体" w:hint="eastAsia"/>
          <w:kern w:val="0"/>
          <w:sz w:val="24"/>
          <w:szCs w:val="20"/>
          <w:u w:val="single"/>
          <w:lang w:val="zh-CN"/>
        </w:rPr>
        <w:t xml:space="preserve">                </w:t>
      </w:r>
    </w:p>
    <w:p w14:paraId="287E84CA" w14:textId="77777777" w:rsidR="00D059CF" w:rsidRDefault="00D059CF">
      <w:pPr>
        <w:wordWrap w:val="0"/>
        <w:autoSpaceDE w:val="0"/>
        <w:autoSpaceDN w:val="0"/>
        <w:adjustRightInd w:val="0"/>
        <w:spacing w:line="480" w:lineRule="auto"/>
        <w:jc w:val="right"/>
        <w:rPr>
          <w:rFonts w:ascii="宋体" w:hint="eastAsia"/>
          <w:kern w:val="0"/>
          <w:sz w:val="24"/>
          <w:szCs w:val="20"/>
          <w:u w:val="single"/>
          <w:lang w:val="zh-CN"/>
        </w:rPr>
      </w:pPr>
      <w:r>
        <w:rPr>
          <w:rFonts w:ascii="宋体" w:hint="eastAsia"/>
          <w:kern w:val="0"/>
          <w:sz w:val="24"/>
          <w:szCs w:val="20"/>
          <w:lang w:val="zh-CN"/>
        </w:rPr>
        <w:t xml:space="preserve">　　　　　　　　　　　　　　　　　　　　　　　　　日　期：</w:t>
      </w:r>
      <w:r>
        <w:rPr>
          <w:rFonts w:ascii="宋体" w:hint="eastAsia"/>
          <w:kern w:val="0"/>
          <w:sz w:val="24"/>
          <w:szCs w:val="20"/>
          <w:u w:val="single"/>
          <w:lang w:val="zh-CN"/>
        </w:rPr>
        <w:t xml:space="preserve">                        </w:t>
      </w:r>
    </w:p>
    <w:p w14:paraId="18B8FDB8" w14:textId="77777777" w:rsidR="00D059CF" w:rsidRDefault="00D059CF">
      <w:pPr>
        <w:autoSpaceDE w:val="0"/>
        <w:autoSpaceDN w:val="0"/>
        <w:adjustRightInd w:val="0"/>
        <w:spacing w:line="480" w:lineRule="auto"/>
        <w:jc w:val="right"/>
        <w:rPr>
          <w:rFonts w:ascii="宋体"/>
          <w:kern w:val="0"/>
          <w:sz w:val="24"/>
          <w:szCs w:val="20"/>
          <w:lang w:val="zh-CN"/>
        </w:rPr>
      </w:pPr>
    </w:p>
    <w:p w14:paraId="0BEA4880" w14:textId="77777777" w:rsidR="00D059CF" w:rsidRDefault="00D059C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买方：</w:t>
      </w:r>
      <w:r>
        <w:rPr>
          <w:rFonts w:ascii="宋体" w:hint="eastAsia"/>
          <w:kern w:val="0"/>
          <w:sz w:val="24"/>
          <w:szCs w:val="20"/>
          <w:u w:val="single"/>
          <w:lang w:val="zh-CN"/>
        </w:rPr>
        <w:t xml:space="preserve">                        </w:t>
      </w:r>
    </w:p>
    <w:p w14:paraId="35EC0302"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3A3C3985" w14:textId="77777777" w:rsidR="00D059CF" w:rsidRDefault="00D059C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33777C55"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09E99AA1" w14:textId="77777777" w:rsidR="00D059CF" w:rsidRDefault="00D059C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卖方：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1DDCC7B"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14FA7B27" w14:textId="77777777" w:rsidR="00D059CF" w:rsidRDefault="00D059CF">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6853534B" w14:textId="77777777" w:rsidR="00D059CF" w:rsidRDefault="00D059CF">
      <w:pPr>
        <w:autoSpaceDE w:val="0"/>
        <w:autoSpaceDN w:val="0"/>
        <w:adjustRightInd w:val="0"/>
        <w:spacing w:line="480" w:lineRule="auto"/>
        <w:ind w:firstLineChars="200" w:firstLine="480"/>
        <w:jc w:val="left"/>
        <w:rPr>
          <w:rFonts w:ascii="宋体"/>
          <w:kern w:val="0"/>
          <w:sz w:val="24"/>
          <w:szCs w:val="20"/>
          <w:lang w:val="zh-CN"/>
        </w:rPr>
      </w:pPr>
    </w:p>
    <w:p w14:paraId="5FAF5310"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按本合同条款，买方同意购入，卖方同意出售下述产品，谨此签约。</w:t>
      </w:r>
    </w:p>
    <w:p w14:paraId="64127F73"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34B05B89"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１．品名、规格：</w:t>
      </w:r>
      <w:r>
        <w:rPr>
          <w:rFonts w:ascii="宋体" w:hint="eastAsia"/>
          <w:kern w:val="0"/>
          <w:sz w:val="24"/>
          <w:szCs w:val="20"/>
          <w:u w:val="single"/>
          <w:lang w:val="zh-CN"/>
        </w:rPr>
        <w:t xml:space="preserve">                               </w:t>
      </w:r>
    </w:p>
    <w:p w14:paraId="6CB45ACD"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w:t>
      </w:r>
      <w:r>
        <w:rPr>
          <w:rFonts w:ascii="宋体" w:hint="eastAsia"/>
          <w:kern w:val="0"/>
          <w:sz w:val="24"/>
          <w:szCs w:val="20"/>
          <w:u w:val="single"/>
          <w:lang w:val="zh-CN"/>
        </w:rPr>
        <w:t xml:space="preserve">                               </w:t>
      </w:r>
    </w:p>
    <w:p w14:paraId="5E0C67FA"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单价：</w:t>
      </w:r>
      <w:r>
        <w:rPr>
          <w:rFonts w:ascii="宋体" w:hint="eastAsia"/>
          <w:kern w:val="0"/>
          <w:sz w:val="24"/>
          <w:szCs w:val="20"/>
          <w:u w:val="single"/>
          <w:lang w:val="zh-CN"/>
        </w:rPr>
        <w:t xml:space="preserve">                               </w:t>
      </w:r>
    </w:p>
    <w:p w14:paraId="1CFDC54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总价：</w:t>
      </w:r>
      <w:r>
        <w:rPr>
          <w:rFonts w:ascii="宋体" w:hint="eastAsia"/>
          <w:kern w:val="0"/>
          <w:sz w:val="24"/>
          <w:szCs w:val="20"/>
          <w:u w:val="single"/>
          <w:lang w:val="zh-CN"/>
        </w:rPr>
        <w:t xml:space="preserve">                               </w:t>
      </w:r>
    </w:p>
    <w:p w14:paraId="4E850383"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总金额：</w:t>
      </w:r>
      <w:r>
        <w:rPr>
          <w:rFonts w:ascii="宋体" w:hint="eastAsia"/>
          <w:kern w:val="0"/>
          <w:sz w:val="24"/>
          <w:szCs w:val="20"/>
          <w:u w:val="single"/>
          <w:lang w:val="zh-CN"/>
        </w:rPr>
        <w:t xml:space="preserve">                             </w:t>
      </w:r>
    </w:p>
    <w:p w14:paraId="5FE49B92" w14:textId="77777777" w:rsidR="00D059CF" w:rsidRDefault="00D059C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２．原产国别和生产厂：</w:t>
      </w:r>
      <w:r>
        <w:rPr>
          <w:rFonts w:ascii="宋体" w:hint="eastAsia"/>
          <w:kern w:val="0"/>
          <w:sz w:val="24"/>
          <w:szCs w:val="20"/>
          <w:u w:val="single"/>
          <w:lang w:val="zh-CN"/>
        </w:rPr>
        <w:t xml:space="preserve">                               </w:t>
      </w:r>
    </w:p>
    <w:p w14:paraId="603107DA"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540731E7"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３．包装：</w:t>
      </w:r>
    </w:p>
    <w:p w14:paraId="3312407D"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须用坚固的木筱或纸箱包装。以宜于长途海运／邮寄／空运及适应气候的变化。并具备良好的防潮抗震能力。</w:t>
      </w:r>
    </w:p>
    <w:p w14:paraId="5E40BF85" w14:textId="77777777" w:rsidR="00D059CF" w:rsidRDefault="00D059C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由于包装不良而引起的货物损伤或由于防护措施不善而引起货物锈蚀，卖方应赔偿由此而造成的全部损失费用。</w:t>
      </w:r>
    </w:p>
    <w:p w14:paraId="75002F6C"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包装箱内应附有完整的维修保养、操作使用说明书。</w:t>
      </w:r>
    </w:p>
    <w:p w14:paraId="232847D5"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5B588B1F"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４．装运标记：</w:t>
      </w:r>
    </w:p>
    <w:p w14:paraId="6EDE0ECF"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卖方应在每个货箱上用不褪色油漆标明箱号、毛重、净重、长、宽、高并书以</w:t>
      </w:r>
      <w:r>
        <w:rPr>
          <w:rFonts w:ascii="宋体"/>
          <w:kern w:val="0"/>
          <w:sz w:val="24"/>
          <w:szCs w:val="20"/>
          <w:lang w:val="zh-CN"/>
        </w:rPr>
        <w:t>“</w:t>
      </w:r>
      <w:r>
        <w:rPr>
          <w:rFonts w:ascii="宋体" w:hint="eastAsia"/>
          <w:kern w:val="0"/>
          <w:sz w:val="24"/>
          <w:szCs w:val="20"/>
          <w:lang w:val="zh-CN"/>
        </w:rPr>
        <w:t>防</w:t>
      </w:r>
      <w:r>
        <w:rPr>
          <w:rFonts w:ascii="宋体" w:hint="eastAsia"/>
          <w:kern w:val="0"/>
          <w:sz w:val="24"/>
          <w:szCs w:val="20"/>
          <w:lang w:val="zh-CN"/>
        </w:rPr>
        <w:lastRenderedPageBreak/>
        <w:t>潮</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小心轻放</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此面向上</w:t>
      </w:r>
      <w:r>
        <w:rPr>
          <w:rFonts w:ascii="宋体"/>
          <w:kern w:val="0"/>
          <w:sz w:val="24"/>
          <w:szCs w:val="20"/>
          <w:lang w:val="zh-CN"/>
        </w:rPr>
        <w:t>”</w:t>
      </w:r>
      <w:r>
        <w:rPr>
          <w:rFonts w:ascii="宋体" w:hint="eastAsia"/>
          <w:kern w:val="0"/>
          <w:sz w:val="24"/>
          <w:szCs w:val="20"/>
          <w:lang w:val="zh-CN"/>
        </w:rPr>
        <w:t>等字样和装运：</w:t>
      </w:r>
    </w:p>
    <w:p w14:paraId="57EB0047"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５．装运日期：</w:t>
      </w:r>
      <w:r>
        <w:rPr>
          <w:rFonts w:ascii="宋体" w:hint="eastAsia"/>
          <w:kern w:val="0"/>
          <w:sz w:val="24"/>
          <w:szCs w:val="20"/>
          <w:u w:val="single"/>
          <w:lang w:val="zh-CN"/>
        </w:rPr>
        <w:t xml:space="preserve">                               </w:t>
      </w:r>
    </w:p>
    <w:p w14:paraId="6D767EFA"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６．装运港口：</w:t>
      </w:r>
      <w:r>
        <w:rPr>
          <w:rFonts w:ascii="宋体" w:hint="eastAsia"/>
          <w:kern w:val="0"/>
          <w:sz w:val="24"/>
          <w:szCs w:val="20"/>
          <w:u w:val="single"/>
          <w:lang w:val="zh-CN"/>
        </w:rPr>
        <w:t xml:space="preserve">                               </w:t>
      </w:r>
    </w:p>
    <w:p w14:paraId="75F23F3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７．卸货港口：</w:t>
      </w:r>
      <w:r>
        <w:rPr>
          <w:rFonts w:ascii="宋体" w:hint="eastAsia"/>
          <w:kern w:val="0"/>
          <w:sz w:val="24"/>
          <w:szCs w:val="20"/>
          <w:u w:val="single"/>
          <w:lang w:val="zh-CN"/>
        </w:rPr>
        <w:t xml:space="preserve">                               </w:t>
      </w:r>
    </w:p>
    <w:p w14:paraId="696F3D19"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w:t>
      </w:r>
      <w:r>
        <w:rPr>
          <w:rFonts w:ascii="宋体" w:hint="eastAsia"/>
          <w:kern w:val="0"/>
          <w:sz w:val="24"/>
          <w:szCs w:val="20"/>
          <w:lang w:val="zh-CN"/>
        </w:rPr>
        <w:t xml:space="preserve">  </w:t>
      </w:r>
      <w:r>
        <w:rPr>
          <w:rFonts w:ascii="宋体" w:hint="eastAsia"/>
          <w:kern w:val="0"/>
          <w:sz w:val="24"/>
          <w:szCs w:val="20"/>
          <w:lang w:val="zh-CN"/>
        </w:rPr>
        <w:t xml:space="preserve">　险：</w:t>
      </w:r>
      <w:r>
        <w:rPr>
          <w:rFonts w:ascii="宋体" w:hint="eastAsia"/>
          <w:kern w:val="0"/>
          <w:sz w:val="24"/>
          <w:szCs w:val="20"/>
          <w:u w:val="single"/>
          <w:lang w:val="zh-CN"/>
        </w:rPr>
        <w:t xml:space="preserve">                               </w:t>
      </w:r>
    </w:p>
    <w:p w14:paraId="6B87E37D"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装运后由买方投保。</w:t>
      </w:r>
    </w:p>
    <w:p w14:paraId="572F1278"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43E45A56"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９．支付条件：</w:t>
      </w:r>
    </w:p>
    <w:p w14:paraId="2A6A7FCB"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分下述三种情况：</w:t>
      </w:r>
    </w:p>
    <w:p w14:paraId="52B54D76" w14:textId="77777777" w:rsidR="00D059CF" w:rsidRDefault="00D059CF">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（１）采用信用证：</w:t>
      </w:r>
    </w:p>
    <w:p w14:paraId="106982FC"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买方收到卖方交货通知〔详见本合同条款１１（１）ａ〕，应在交货日前１５～２０天，由</w:t>
      </w:r>
      <w:r>
        <w:rPr>
          <w:rFonts w:ascii="宋体" w:hint="eastAsia"/>
          <w:kern w:val="0"/>
          <w:sz w:val="24"/>
          <w:szCs w:val="20"/>
          <w:u w:val="single"/>
          <w:lang w:val="zh-CN"/>
        </w:rPr>
        <w:t xml:space="preserve">                </w:t>
      </w:r>
      <w:r>
        <w:rPr>
          <w:rFonts w:ascii="宋体" w:hint="eastAsia"/>
          <w:kern w:val="0"/>
          <w:sz w:val="24"/>
          <w:szCs w:val="20"/>
          <w:lang w:val="zh-CN"/>
        </w:rPr>
        <w:t>银行开出以卖方为受益人的与装运全金额相同的不可撤销信用证。卖方须向开证行出具１００％发票金额即期汇票并附装运单据（见本合同第１０款）。开证行收到上述汇票和装运单据即付以支付（电汇或航邮付汇）。信用证于装运日期后１５天内有效。</w:t>
      </w:r>
    </w:p>
    <w:p w14:paraId="3AD2AC3A"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（２）托收。</w:t>
      </w:r>
    </w:p>
    <w:p w14:paraId="3F260D2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货物装运后，卖方出具即期汇票，连同装运单据（见本合同第１０款），通过卖方所在地银行和买方</w:t>
      </w:r>
      <w:r>
        <w:rPr>
          <w:rFonts w:ascii="宋体" w:hint="eastAsia"/>
          <w:kern w:val="0"/>
          <w:sz w:val="24"/>
          <w:szCs w:val="20"/>
          <w:u w:val="single"/>
          <w:lang w:val="zh-CN"/>
        </w:rPr>
        <w:t xml:space="preserve">                </w:t>
      </w:r>
      <w:r>
        <w:rPr>
          <w:rFonts w:ascii="宋体" w:hint="eastAsia"/>
          <w:kern w:val="0"/>
          <w:sz w:val="24"/>
          <w:szCs w:val="20"/>
          <w:lang w:val="zh-CN"/>
        </w:rPr>
        <w:t>银行提交给买方进行托收。</w:t>
      </w:r>
    </w:p>
    <w:p w14:paraId="31D27F95"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（３）直接付款买方收到卖方装运单据（见本合同第１０款）后７天内，以电汇或航邮向卖方支付货款。</w:t>
      </w:r>
    </w:p>
    <w:p w14:paraId="737553BD"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771A66FA"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１０．单据：</w:t>
      </w:r>
    </w:p>
    <w:p w14:paraId="4AED859F"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（１）海运</w:t>
      </w:r>
    </w:p>
    <w:p w14:paraId="152C07E5"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全套洁净海运提单，标明</w:t>
      </w:r>
      <w:r>
        <w:rPr>
          <w:rFonts w:ascii="宋体"/>
          <w:kern w:val="0"/>
          <w:sz w:val="24"/>
          <w:szCs w:val="20"/>
          <w:lang w:val="zh-CN"/>
        </w:rPr>
        <w:t>“</w:t>
      </w:r>
      <w:r>
        <w:rPr>
          <w:rFonts w:ascii="宋体" w:hint="eastAsia"/>
          <w:kern w:val="0"/>
          <w:sz w:val="24"/>
          <w:szCs w:val="20"/>
          <w:lang w:val="zh-CN"/>
        </w:rPr>
        <w:t>运费付讫</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运费预付</w:t>
      </w:r>
      <w:r>
        <w:rPr>
          <w:rFonts w:ascii="宋体"/>
          <w:kern w:val="0"/>
          <w:sz w:val="24"/>
          <w:szCs w:val="20"/>
          <w:lang w:val="zh-CN"/>
        </w:rPr>
        <w:t>”</w:t>
      </w:r>
      <w:r>
        <w:rPr>
          <w:rFonts w:ascii="宋体" w:hint="eastAsia"/>
          <w:kern w:val="0"/>
          <w:sz w:val="24"/>
          <w:szCs w:val="20"/>
          <w:lang w:val="zh-CN"/>
        </w:rPr>
        <w:t>，作成空白背书并加注目的港</w:t>
      </w:r>
      <w:r>
        <w:rPr>
          <w:rFonts w:ascii="宋体" w:hint="eastAsia"/>
          <w:kern w:val="0"/>
          <w:sz w:val="24"/>
          <w:szCs w:val="20"/>
          <w:u w:val="single"/>
          <w:lang w:val="zh-CN"/>
        </w:rPr>
        <w:t xml:space="preserve">                     </w:t>
      </w:r>
      <w:r>
        <w:rPr>
          <w:rFonts w:ascii="宋体" w:hint="eastAsia"/>
          <w:kern w:val="0"/>
          <w:sz w:val="24"/>
          <w:szCs w:val="20"/>
          <w:lang w:val="zh-CN"/>
        </w:rPr>
        <w:t>公司。</w:t>
      </w:r>
    </w:p>
    <w:p w14:paraId="55379B94"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（２）空运：</w:t>
      </w:r>
    </w:p>
    <w:p w14:paraId="5158703B"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空运提单副本一份，标明</w:t>
      </w:r>
      <w:r>
        <w:rPr>
          <w:rFonts w:ascii="宋体"/>
          <w:kern w:val="0"/>
          <w:sz w:val="24"/>
          <w:szCs w:val="20"/>
          <w:lang w:val="zh-CN"/>
        </w:rPr>
        <w:t>“</w:t>
      </w:r>
      <w:r>
        <w:rPr>
          <w:rFonts w:ascii="宋体" w:hint="eastAsia"/>
          <w:kern w:val="0"/>
          <w:sz w:val="24"/>
          <w:szCs w:val="20"/>
          <w:lang w:val="zh-CN"/>
        </w:rPr>
        <w:t>运费付讫</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运费预付</w:t>
      </w:r>
      <w:r>
        <w:rPr>
          <w:rFonts w:ascii="宋体"/>
          <w:kern w:val="0"/>
          <w:sz w:val="24"/>
          <w:szCs w:val="20"/>
          <w:lang w:val="zh-CN"/>
        </w:rPr>
        <w:t>”</w:t>
      </w:r>
      <w:r>
        <w:rPr>
          <w:rFonts w:ascii="宋体" w:hint="eastAsia"/>
          <w:kern w:val="0"/>
          <w:sz w:val="24"/>
          <w:szCs w:val="20"/>
          <w:lang w:val="zh-CN"/>
        </w:rPr>
        <w:t>，寄交买方。</w:t>
      </w:r>
    </w:p>
    <w:p w14:paraId="48D65DC0"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（３）航邮：</w:t>
      </w:r>
    </w:p>
    <w:p w14:paraId="62D7722E"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航邮收据副本一份，寄交买方。</w:t>
      </w:r>
    </w:p>
    <w:p w14:paraId="7E4429F8"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（４）发票一式五份，标明合同号和货运唛头（若货运唛头多于一个，发票需单独开列），发票根据有关合同详细填写。</w:t>
      </w:r>
    </w:p>
    <w:p w14:paraId="180B187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（５）由厂商出具的装箱清单一式两份。</w:t>
      </w:r>
    </w:p>
    <w:p w14:paraId="7CB55893"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（６）由厂商出具的质量和数量保证书。</w:t>
      </w:r>
    </w:p>
    <w:p w14:paraId="54140214"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（７）货物装运后立即用电报／信件通知买方。</w:t>
      </w:r>
    </w:p>
    <w:p w14:paraId="1EA08AB7"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此外，货发１０天内，卖方将上述单据（第５条除外）航邮寄两份，一份直接寄买方，另一份直接寄目的港</w:t>
      </w:r>
      <w:r>
        <w:rPr>
          <w:rFonts w:ascii="宋体" w:hint="eastAsia"/>
          <w:kern w:val="0"/>
          <w:sz w:val="24"/>
          <w:szCs w:val="20"/>
          <w:u w:val="single"/>
          <w:lang w:val="zh-CN"/>
        </w:rPr>
        <w:t xml:space="preserve">                </w:t>
      </w:r>
      <w:r>
        <w:rPr>
          <w:rFonts w:ascii="宋体" w:hint="eastAsia"/>
          <w:kern w:val="0"/>
          <w:sz w:val="24"/>
          <w:szCs w:val="20"/>
          <w:lang w:val="zh-CN"/>
        </w:rPr>
        <w:t>公司。</w:t>
      </w:r>
    </w:p>
    <w:p w14:paraId="0FF652F8"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77D9A85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１１．装运：</w:t>
      </w:r>
    </w:p>
    <w:p w14:paraId="741B1C6A"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（１）Ｆ．Ｏ．Ｂ．条款：</w:t>
      </w:r>
    </w:p>
    <w:p w14:paraId="4F1E0B6A"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ａ．卖方于合同规定的装运日期前３０天，用电报／信件将合同号、品名、数量、价值、箱号、毛重、装箱尺码和货抵装运港日期通知买方，以便买方租船订舱。</w:t>
      </w:r>
    </w:p>
    <w:p w14:paraId="4EA8B38E"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ｂ．卖方船运代理</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8FD2474"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），负责办理租船订舱事宜。</w:t>
      </w:r>
    </w:p>
    <w:p w14:paraId="626C561F"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w:t>
      </w:r>
      <w:r>
        <w:rPr>
          <w:rFonts w:ascii="宋体" w:hint="eastAsia"/>
          <w:kern w:val="0"/>
          <w:sz w:val="24"/>
          <w:szCs w:val="20"/>
          <w:u w:val="single"/>
          <w:lang w:val="zh-CN"/>
        </w:rPr>
        <w:t xml:space="preserve">                </w:t>
      </w:r>
      <w:r>
        <w:rPr>
          <w:rFonts w:ascii="宋体" w:hint="eastAsia"/>
          <w:kern w:val="0"/>
          <w:sz w:val="24"/>
          <w:szCs w:val="20"/>
          <w:lang w:val="zh-CN"/>
        </w:rPr>
        <w:t>租船公司或其港口代理（或班轮代理），预计船达装运港１０天之前，即将船名、预计装货日期、合同号等通知卖方以便卖方安排装运。要求卖方与船方代理保持密切联系。当需要更换运载船舶及船舶提前、推迟抵达时，买方或其船方代理应及时通知卖方。</w:t>
      </w:r>
    </w:p>
    <w:p w14:paraId="7130D73F"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若船在买方通知日后３０天内尚未抵达，则第３０天后仓储费和保险费用由买方承担。</w:t>
      </w:r>
    </w:p>
    <w:p w14:paraId="79BE92FB"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ｄ．若载运船舶如期抵达装运港，卖方因备货未妥而影响装船，则空舱费和滞期费均由卖方承担。</w:t>
      </w:r>
    </w:p>
    <w:p w14:paraId="1F199435"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ｅ．货物越过船舷并从吊钩卸下前，一切费用和风险由卖方承担；货物越过船舷并从吊钩卸下，一切费用和风险属买方。</w:t>
      </w:r>
    </w:p>
    <w:p w14:paraId="335773D2"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（２）Ｃ＆Ｆ条款下：</w:t>
      </w:r>
    </w:p>
    <w:p w14:paraId="3D030C77"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ａ．在装运期内，卖方负责将货物从装运港运至目的港。不允许转船。</w:t>
      </w:r>
    </w:p>
    <w:p w14:paraId="39020E84"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ｂ．货物经航邮／空运时，卖方于本合同第５条规定的交货日前３０天，以电报／信件把交货预定期、合同号、品名、发票金额等通知买方。货物交办发运，卖方即刻以电报／信件将合同号、品名、发票金额、交办日期通知买方，以便买方及时投保。</w:t>
      </w:r>
    </w:p>
    <w:p w14:paraId="1EF3BD44"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07B08EFB"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１２．装运通知</w:t>
      </w:r>
    </w:p>
    <w:p w14:paraId="1B69EC48"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货物业经全部装船，卖方应将合同号、品名、数量、发票金额、毛重、船名和启船日期等立即以电报／信件通知买方。若因卖方通知不及时致使买方不能及时投保，卖方则承担全部损失。</w:t>
      </w:r>
    </w:p>
    <w:p w14:paraId="499A495E"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3EFD725E"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１３．质量保证：</w:t>
      </w:r>
    </w:p>
    <w:p w14:paraId="1C19441C"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卖方保证：所供货物，系由最好的材料兼以高超工艺制成，商标为新的和未经使用的，其质量和规格符合本合同所作的说明。自货到目的港起１２个月为质量保证期。</w:t>
      </w:r>
    </w:p>
    <w:p w14:paraId="1056B659"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699E357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１４．索赔：</w:t>
      </w:r>
    </w:p>
    <w:p w14:paraId="75752A55"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自货到目的港起９０天内，经发现货物质量、规格、数量与合同规定不符者，除那些应由保险公司或船方承担的部分外，买方可凭</w:t>
      </w:r>
      <w:r>
        <w:rPr>
          <w:rFonts w:ascii="宋体" w:hint="eastAsia"/>
          <w:kern w:val="0"/>
          <w:sz w:val="24"/>
          <w:szCs w:val="20"/>
          <w:u w:val="single"/>
          <w:lang w:val="zh-CN"/>
        </w:rPr>
        <w:t xml:space="preserve">                </w:t>
      </w:r>
      <w:r>
        <w:rPr>
          <w:rFonts w:ascii="宋体" w:hint="eastAsia"/>
          <w:kern w:val="0"/>
          <w:sz w:val="24"/>
          <w:szCs w:val="20"/>
          <w:lang w:val="zh-CN"/>
        </w:rPr>
        <w:t>出具的商检证书，有权要求更换或索赔。</w:t>
      </w:r>
    </w:p>
    <w:p w14:paraId="2AE5E981"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卖方担保货到目的港起１２个月内，使用过程中由于材料质量低劣和工艺不佳而出现的损伤，买方立即以书面形式通知卖方并出具</w:t>
      </w:r>
      <w:r>
        <w:rPr>
          <w:rFonts w:ascii="宋体" w:hint="eastAsia"/>
          <w:kern w:val="0"/>
          <w:sz w:val="24"/>
          <w:szCs w:val="20"/>
          <w:u w:val="single"/>
          <w:lang w:val="zh-CN"/>
        </w:rPr>
        <w:t xml:space="preserve">                </w:t>
      </w:r>
      <w:r>
        <w:rPr>
          <w:rFonts w:ascii="宋体" w:hint="eastAsia"/>
          <w:kern w:val="0"/>
          <w:sz w:val="24"/>
          <w:szCs w:val="20"/>
          <w:lang w:val="zh-CN"/>
        </w:rPr>
        <w:t>商检局开列的检验证书，提出索赔。商检验书乃索赔之依据。按买方索赔要求，卖方有责任立即排除货物之缺陷、全部或部分更换货物或根据缺陷情况将货物作降价处理。</w:t>
      </w:r>
    </w:p>
    <w:p w14:paraId="513BBF9F"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7C3314B8"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１５．不可抗力：</w:t>
      </w:r>
    </w:p>
    <w:p w14:paraId="4EAECE81"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货物制造和装运过程中，由于发生不可抗力事故致使延期交货或不能交货，卖方概不负责。卖方于不可抗力事件发生后，即刻通知买方并在事发１４天内，以航空邮件将事故发生所在地当局签发的证书寄交买方以作证据。即使在此情况下，卖方仍有责任采取必要措施促使尽快交货。</w:t>
      </w:r>
    </w:p>
    <w:p w14:paraId="233507DA"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不可抗力事故发生后超过１０个星期而合同尚未履行完毕，买方有权撤销合同。</w:t>
      </w:r>
    </w:p>
    <w:p w14:paraId="447AF9A1"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3CC7819C"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１６．合同延期和罚款：</w:t>
      </w:r>
    </w:p>
    <w:p w14:paraId="4CC41BA2"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除本合同１５条所述不可抗力原因，卖方若不能按合同规定如期交货，按照卖方确认的罚金支付，买方可同意延期交货，付款银行相应减少议定的支付金额，但罚款不得超过迟交货物总额的５％。卖方若逾期１０个星期仍不能交货，买方有权撤销合同。尽管合同已撤销，但卖方仍应如期支付上述罚金。</w:t>
      </w:r>
    </w:p>
    <w:p w14:paraId="1A64E727"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2C0479B8"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１７．仲裁：</w:t>
      </w:r>
    </w:p>
    <w:p w14:paraId="42BE4450" w14:textId="77777777" w:rsidR="00D059CF" w:rsidRDefault="00D059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凡涉及本合同或因执行本合同而发生的一切争执，应通过友好协商解决，如果协商不能解决，则可提交</w:t>
      </w:r>
      <w:r>
        <w:rPr>
          <w:rFonts w:ascii="宋体" w:hint="eastAsia"/>
          <w:kern w:val="0"/>
          <w:sz w:val="24"/>
          <w:szCs w:val="20"/>
          <w:u w:val="single"/>
          <w:lang w:val="zh-CN"/>
        </w:rPr>
        <w:t xml:space="preserve">                </w:t>
      </w:r>
      <w:r>
        <w:rPr>
          <w:rFonts w:ascii="宋体" w:hint="eastAsia"/>
          <w:kern w:val="0"/>
          <w:sz w:val="24"/>
          <w:szCs w:val="20"/>
          <w:lang w:val="zh-CN"/>
        </w:rPr>
        <w:t>仲裁委员会根据该会暂定的仲裁法则和程序进行仲裁。仲裁将在</w:t>
      </w:r>
      <w:r>
        <w:rPr>
          <w:rFonts w:ascii="宋体" w:hint="eastAsia"/>
          <w:kern w:val="0"/>
          <w:sz w:val="24"/>
          <w:szCs w:val="20"/>
          <w:u w:val="single"/>
          <w:lang w:val="zh-CN"/>
        </w:rPr>
        <w:t xml:space="preserve">                </w:t>
      </w:r>
      <w:r>
        <w:rPr>
          <w:rFonts w:ascii="宋体" w:hint="eastAsia"/>
          <w:kern w:val="0"/>
          <w:sz w:val="24"/>
          <w:szCs w:val="20"/>
          <w:lang w:val="zh-CN"/>
        </w:rPr>
        <w:t>进行，仲裁裁决是终局，对双方都有约束力。仲裁费用由败诉方承担。仲裁也可在双方均能接受的第三国进行。</w:t>
      </w:r>
    </w:p>
    <w:p w14:paraId="184F7AF2"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3C2C4D23"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１８．附加条款：</w:t>
      </w:r>
    </w:p>
    <w:p w14:paraId="0A980C8A" w14:textId="77777777" w:rsidR="00D059CF" w:rsidRDefault="00D059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本合同原本两份。经双方签字，各执一份，仅此声明。</w:t>
      </w:r>
    </w:p>
    <w:p w14:paraId="0625AEED" w14:textId="77777777" w:rsidR="00D059CF" w:rsidRDefault="00D059C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卖方：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买方：</w:t>
      </w:r>
      <w:r>
        <w:rPr>
          <w:rFonts w:ascii="宋体" w:hint="eastAsia"/>
          <w:kern w:val="0"/>
          <w:sz w:val="24"/>
          <w:szCs w:val="20"/>
          <w:u w:val="single"/>
          <w:lang w:val="zh-CN"/>
        </w:rPr>
        <w:t xml:space="preserve">                       </w:t>
      </w:r>
    </w:p>
    <w:p w14:paraId="6EB474B0" w14:textId="77777777" w:rsidR="00D059CF" w:rsidRDefault="00D059CF">
      <w:pPr>
        <w:autoSpaceDE w:val="0"/>
        <w:autoSpaceDN w:val="0"/>
        <w:adjustRightInd w:val="0"/>
        <w:spacing w:line="480" w:lineRule="auto"/>
        <w:ind w:firstLine="480"/>
        <w:jc w:val="left"/>
        <w:rPr>
          <w:rFonts w:ascii="宋体"/>
          <w:kern w:val="0"/>
          <w:sz w:val="24"/>
          <w:szCs w:val="20"/>
          <w:lang w:val="zh-CN"/>
        </w:rPr>
      </w:pPr>
    </w:p>
    <w:p w14:paraId="1BED85CA" w14:textId="77777777" w:rsidR="00D059CF" w:rsidRDefault="00D059CF">
      <w:pPr>
        <w:autoSpaceDE w:val="0"/>
        <w:autoSpaceDN w:val="0"/>
        <w:adjustRightInd w:val="0"/>
        <w:spacing w:line="480" w:lineRule="auto"/>
        <w:jc w:val="left"/>
        <w:rPr>
          <w:sz w:val="24"/>
          <w:szCs w:val="20"/>
        </w:rPr>
      </w:pPr>
      <w:r>
        <w:rPr>
          <w:rFonts w:ascii="宋体" w:hint="eastAsia"/>
          <w:kern w:val="0"/>
          <w:sz w:val="24"/>
          <w:szCs w:val="20"/>
          <w:lang w:val="zh-CN"/>
        </w:rPr>
        <w:t xml:space="preserve">　　注：　商业合同是一种通用合同。在国际贸易中，若双方对合同货物无特殊要求的条件下，一般都采用商业合同的内容和形式。</w:t>
      </w:r>
    </w:p>
    <w:sectPr w:rsidR="00D059C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32BDA" w14:textId="77777777" w:rsidR="00D059CF" w:rsidRDefault="00D059CF" w:rsidP="00F36CA8">
      <w:r>
        <w:separator/>
      </w:r>
    </w:p>
  </w:endnote>
  <w:endnote w:type="continuationSeparator" w:id="0">
    <w:p w14:paraId="3B8CFA7D" w14:textId="77777777" w:rsidR="00D059CF" w:rsidRDefault="00D059CF" w:rsidP="00F36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87D07" w14:textId="77777777" w:rsidR="00D059CF" w:rsidRDefault="00D059CF" w:rsidP="00F36CA8">
      <w:r>
        <w:separator/>
      </w:r>
    </w:p>
  </w:footnote>
  <w:footnote w:type="continuationSeparator" w:id="0">
    <w:p w14:paraId="74CD8F5F" w14:textId="77777777" w:rsidR="00D059CF" w:rsidRDefault="00D059CF" w:rsidP="00F36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0763808">
    <w:abstractNumId w:val="7"/>
  </w:num>
  <w:num w:numId="2" w16cid:durableId="163086326">
    <w:abstractNumId w:val="4"/>
  </w:num>
  <w:num w:numId="3" w16cid:durableId="1507406398">
    <w:abstractNumId w:val="14"/>
  </w:num>
  <w:num w:numId="4" w16cid:durableId="821197852">
    <w:abstractNumId w:val="2"/>
  </w:num>
  <w:num w:numId="5" w16cid:durableId="11493012">
    <w:abstractNumId w:val="3"/>
  </w:num>
  <w:num w:numId="6" w16cid:durableId="699742173">
    <w:abstractNumId w:val="5"/>
  </w:num>
  <w:num w:numId="7" w16cid:durableId="1260797430">
    <w:abstractNumId w:val="0"/>
  </w:num>
  <w:num w:numId="8" w16cid:durableId="1072848791">
    <w:abstractNumId w:val="17"/>
  </w:num>
  <w:num w:numId="9" w16cid:durableId="2102098472">
    <w:abstractNumId w:val="13"/>
  </w:num>
  <w:num w:numId="10" w16cid:durableId="901676509">
    <w:abstractNumId w:val="15"/>
  </w:num>
  <w:num w:numId="11" w16cid:durableId="1384871667">
    <w:abstractNumId w:val="16"/>
  </w:num>
  <w:num w:numId="12" w16cid:durableId="141700226">
    <w:abstractNumId w:val="8"/>
  </w:num>
  <w:num w:numId="13" w16cid:durableId="582837765">
    <w:abstractNumId w:val="12"/>
  </w:num>
  <w:num w:numId="14" w16cid:durableId="596446996">
    <w:abstractNumId w:val="10"/>
  </w:num>
  <w:num w:numId="15" w16cid:durableId="937249271">
    <w:abstractNumId w:val="6"/>
  </w:num>
  <w:num w:numId="16" w16cid:durableId="1387797246">
    <w:abstractNumId w:val="1"/>
  </w:num>
  <w:num w:numId="17" w16cid:durableId="716588883">
    <w:abstractNumId w:val="11"/>
  </w:num>
  <w:num w:numId="18" w16cid:durableId="1848520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3A77"/>
    <w:rsid w:val="00093A77"/>
    <w:rsid w:val="00D059CF"/>
    <w:rsid w:val="00F36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A506200"/>
  <w15:chartTrackingRefBased/>
  <w15:docId w15:val="{E3BDA5EB-CBE0-4F27-81D8-214809EE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36CA8"/>
    <w:pPr>
      <w:tabs>
        <w:tab w:val="center" w:pos="4153"/>
        <w:tab w:val="right" w:pos="8306"/>
      </w:tabs>
      <w:snapToGrid w:val="0"/>
      <w:jc w:val="center"/>
    </w:pPr>
    <w:rPr>
      <w:sz w:val="18"/>
      <w:szCs w:val="18"/>
    </w:rPr>
  </w:style>
  <w:style w:type="character" w:customStyle="1" w:styleId="a6">
    <w:name w:val="页眉 字符"/>
    <w:basedOn w:val="a0"/>
    <w:link w:val="a5"/>
    <w:uiPriority w:val="99"/>
    <w:rsid w:val="00F36CA8"/>
    <w:rPr>
      <w:kern w:val="2"/>
      <w:sz w:val="18"/>
      <w:szCs w:val="18"/>
    </w:rPr>
  </w:style>
  <w:style w:type="paragraph" w:styleId="a7">
    <w:name w:val="footer"/>
    <w:basedOn w:val="a"/>
    <w:link w:val="a8"/>
    <w:uiPriority w:val="99"/>
    <w:unhideWhenUsed/>
    <w:rsid w:val="00F36CA8"/>
    <w:pPr>
      <w:tabs>
        <w:tab w:val="center" w:pos="4153"/>
        <w:tab w:val="right" w:pos="8306"/>
      </w:tabs>
      <w:snapToGrid w:val="0"/>
      <w:jc w:val="left"/>
    </w:pPr>
    <w:rPr>
      <w:sz w:val="18"/>
      <w:szCs w:val="18"/>
    </w:rPr>
  </w:style>
  <w:style w:type="character" w:customStyle="1" w:styleId="a8">
    <w:name w:val="页脚 字符"/>
    <w:basedOn w:val="a0"/>
    <w:link w:val="a7"/>
    <w:uiPriority w:val="99"/>
    <w:rsid w:val="00F36CA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499</Words>
  <Characters>2850</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