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1CC4" w:rsidRDefault="007C1CC4">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国际销售代理协议书</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hint="eastAsia"/>
          <w:kern w:val="0"/>
          <w:sz w:val="24"/>
          <w:szCs w:val="20"/>
          <w:lang w:val="zh-CN"/>
        </w:rPr>
      </w:pPr>
    </w:p>
    <w:p w:rsidR="007C1CC4" w:rsidRDefault="007C1CC4">
      <w:pPr>
        <w:autoSpaceDE w:val="0"/>
        <w:autoSpaceDN w:val="0"/>
        <w:adjustRightInd w:val="0"/>
        <w:spacing w:line="480" w:lineRule="auto"/>
        <w:jc w:val="left"/>
        <w:rPr>
          <w:rFonts w:ascii="宋体" w:hint="eastAsia"/>
          <w:kern w:val="0"/>
          <w:sz w:val="24"/>
          <w:szCs w:val="20"/>
          <w:lang w:val="zh-CN"/>
        </w:rPr>
      </w:pPr>
    </w:p>
    <w:p w:rsidR="007C1CC4" w:rsidRDefault="007C1CC4">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制造商：</w:t>
      </w:r>
      <w:r>
        <w:rPr>
          <w:rFonts w:ascii="宋体" w:hint="eastAsia"/>
          <w:kern w:val="0"/>
          <w:sz w:val="24"/>
          <w:szCs w:val="20"/>
          <w:u w:val="single"/>
          <w:lang w:val="zh-CN"/>
        </w:rPr>
        <w:t xml:space="preserve">                           </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代理方：</w:t>
      </w:r>
      <w:r>
        <w:rPr>
          <w:rFonts w:ascii="宋体" w:hint="eastAsia"/>
          <w:kern w:val="0"/>
          <w:sz w:val="24"/>
          <w:szCs w:val="20"/>
          <w:u w:val="single"/>
          <w:lang w:val="zh-CN"/>
        </w:rPr>
        <w:t xml:space="preserve">                           </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经双方平等、自愿协商，达成本销售代理协议，共同遵守。</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同意将下列产品</w:t>
      </w:r>
      <w:r>
        <w:rPr>
          <w:rFonts w:ascii="宋体" w:hint="eastAsia"/>
          <w:kern w:val="0"/>
          <w:sz w:val="24"/>
          <w:szCs w:val="20"/>
          <w:u w:val="single"/>
          <w:lang w:val="zh-CN"/>
        </w:rPr>
        <w:t xml:space="preserve">                 </w:t>
      </w:r>
      <w:r>
        <w:rPr>
          <w:rFonts w:ascii="宋体" w:hint="eastAsia"/>
          <w:kern w:val="0"/>
          <w:sz w:val="24"/>
          <w:szCs w:val="20"/>
          <w:lang w:val="zh-CN"/>
        </w:rPr>
        <w:t>（简称产品）的独家代理权授予代理方（简称代理人）。代理人优先在下列指定地区（简称地区）推销产品：</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市（区）。</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代理人的职责</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代理人应在该地区拓展用户。代理人应向制造商转送接收到的报价和订单。代理人无权代表制造商签订任何具有约束的合约。代理人应把制造商规定的销售条款对用户解释。制造商可不受任何约束地拒绝代理人转送的任何询价及订单。</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代理业务的职责范围</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代理人是</w:t>
      </w:r>
      <w:r>
        <w:rPr>
          <w:rFonts w:ascii="宋体" w:hint="eastAsia"/>
          <w:kern w:val="0"/>
          <w:sz w:val="24"/>
          <w:szCs w:val="20"/>
          <w:u w:val="single"/>
          <w:lang w:val="zh-CN"/>
        </w:rPr>
        <w:t xml:space="preserve">             </w:t>
      </w:r>
      <w:r>
        <w:rPr>
          <w:rFonts w:ascii="宋体" w:hint="eastAsia"/>
          <w:kern w:val="0"/>
          <w:sz w:val="24"/>
          <w:szCs w:val="20"/>
          <w:lang w:val="zh-CN"/>
        </w:rPr>
        <w:t>市场的全权代理，应收集信息，尽力促进产品的销售。代理人应精通所推销产品的技术性能。代理所得佣金应包括为促进销售所需费用。</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广告和展览会</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为促进产品在该地区的销售，代理人应刊登一切必要的广告并支付广告费用。凡参加展销会需经双方事先商议后办理。</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代理人的财务责任</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5.1.</w:t>
      </w:r>
      <w:r>
        <w:rPr>
          <w:rFonts w:ascii="宋体" w:hint="eastAsia"/>
          <w:kern w:val="0"/>
          <w:sz w:val="24"/>
          <w:szCs w:val="20"/>
          <w:lang w:val="zh-CN"/>
        </w:rPr>
        <w:t>代理人应采取适当方式了解当地订货人的支付能力并协助制造商收回应付货款。通常的索款及协助收回应付货款的开支应由制造商负担。</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5.2.</w:t>
      </w:r>
      <w:r>
        <w:rPr>
          <w:rFonts w:ascii="宋体" w:hint="eastAsia"/>
          <w:kern w:val="0"/>
          <w:sz w:val="24"/>
          <w:szCs w:val="20"/>
          <w:lang w:val="zh-CN"/>
        </w:rPr>
        <w:t>未经同意，代理人无权也无义务以制造商的名义接受付款。</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用户意见</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代理人有权接受用户对产品的意见和申诉，及时通知制造商并关注制造商的切身利益。</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提供信息</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代理人应尽力向制造商提供商品的市场和竞争等方面的信息，每</w:t>
      </w:r>
      <w:r>
        <w:rPr>
          <w:rFonts w:ascii="宋体" w:hint="eastAsia"/>
          <w:kern w:val="0"/>
          <w:sz w:val="24"/>
          <w:szCs w:val="20"/>
          <w:u w:val="single"/>
          <w:lang w:val="zh-CN"/>
        </w:rPr>
        <w:t xml:space="preserve">        </w:t>
      </w:r>
      <w:r>
        <w:rPr>
          <w:rFonts w:ascii="宋体" w:hint="eastAsia"/>
          <w:kern w:val="0"/>
          <w:sz w:val="24"/>
          <w:szCs w:val="20"/>
          <w:lang w:val="zh-CN"/>
        </w:rPr>
        <w:t>个月需向制造商寄送工作报告。</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正当竞争</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8.1.</w:t>
      </w:r>
      <w:r>
        <w:rPr>
          <w:rFonts w:ascii="宋体" w:hint="eastAsia"/>
          <w:kern w:val="0"/>
          <w:sz w:val="24"/>
          <w:szCs w:val="20"/>
          <w:lang w:val="zh-CN"/>
        </w:rPr>
        <w:t>代理人不应与制造商或帮助他人与制造商竞争，代理人更不应制造代理产品或类似于代理的产品，也不应从与制造商竞争的任何企业中获利。同时，代理人不应代理或销售与代理产品相同或类似的任何产品。</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8.2.</w:t>
      </w:r>
      <w:r>
        <w:rPr>
          <w:rFonts w:ascii="宋体" w:hint="eastAsia"/>
          <w:kern w:val="0"/>
          <w:sz w:val="24"/>
          <w:szCs w:val="20"/>
          <w:lang w:val="zh-CN"/>
        </w:rPr>
        <w:t>此合约一经生效，代理人应将与其他企业签订的有约束性的协议告知制造商。不论是作为代理的或经销的，此后再签定的任何协议均应告之制造商，代理人在进行其他活动时，决不能忽视其对制造商承担的义务而影响任务的完成。</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保</w:t>
      </w:r>
      <w:r>
        <w:rPr>
          <w:rFonts w:ascii="宋体"/>
          <w:kern w:val="0"/>
          <w:sz w:val="24"/>
          <w:szCs w:val="20"/>
          <w:lang w:val="zh-CN"/>
        </w:rPr>
        <w:t xml:space="preserve"> </w:t>
      </w:r>
      <w:r>
        <w:rPr>
          <w:rFonts w:ascii="宋体" w:hint="eastAsia"/>
          <w:kern w:val="0"/>
          <w:sz w:val="24"/>
          <w:szCs w:val="20"/>
          <w:lang w:val="zh-CN"/>
        </w:rPr>
        <w:t>密</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9.1.</w:t>
      </w:r>
      <w:r>
        <w:rPr>
          <w:rFonts w:ascii="宋体" w:hint="eastAsia"/>
          <w:kern w:val="0"/>
          <w:sz w:val="24"/>
          <w:szCs w:val="20"/>
          <w:lang w:val="zh-CN"/>
        </w:rPr>
        <w:t>代理人在协议有效期内或协议终止后，不得泄露制造商的商业机密，也不得将该机密超越协议范围使用。</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9.2.</w:t>
      </w:r>
      <w:r>
        <w:rPr>
          <w:rFonts w:ascii="宋体" w:hint="eastAsia"/>
          <w:kern w:val="0"/>
          <w:sz w:val="24"/>
          <w:szCs w:val="20"/>
          <w:lang w:val="zh-CN"/>
        </w:rPr>
        <w:t>所有产品设计和说明均属制造商所有，代理人应在协议终止时归还给制造商。</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分包代理</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代理人事先经制造商同意后可聘用分包代理人，代理人应对该分包代理人的活动负全部责任。</w:t>
      </w:r>
    </w:p>
    <w:p w:rsidR="007C1CC4" w:rsidRDefault="007C1CC4">
      <w:pPr>
        <w:pStyle w:val="a3"/>
        <w:widowControl w:val="0"/>
        <w:autoSpaceDE w:val="0"/>
        <w:autoSpaceDN w:val="0"/>
        <w:adjustRightInd w:val="0"/>
        <w:spacing w:before="0" w:beforeAutospacing="0" w:after="0" w:afterAutospacing="0" w:line="480" w:lineRule="auto"/>
        <w:rPr>
          <w:rFonts w:hAnsi="Times New Roman"/>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工业产权的保护</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人发现第三方侵犯制造商的工业产权或有损于制造商利益的任何非法行为，代理人应据实向制造商报告。代理人应尽最大努力并按制造商的指示，帮助制造商使其不受这类行为的侵害，制造商将承担正常代理活动以外的费用。</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独家销售权的范围</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制造商不得同意他人在该地区取得代理或销售协议产品的权利。制造商应把其收到的直接来自该地区用户的订单通知代理人。代理人有权按第十五条规定获得该订单的佣金。</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技术帮助</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制造商应帮助代理人培训雇员，使其获得代理产品的技术知识。代理人应支付其雇员往返交通费用及工资，制造商提供食宿。</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佣金数额</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代理人的佣金以每次售出并签字的协议产品为基础，其收佣百分比如下：</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u w:val="single"/>
          <w:lang w:val="zh-CN"/>
        </w:rPr>
        <w:t xml:space="preserve">              </w:t>
      </w:r>
      <w:r>
        <w:rPr>
          <w:rFonts w:ascii="宋体" w:hint="eastAsia"/>
          <w:kern w:val="0"/>
          <w:sz w:val="24"/>
          <w:szCs w:val="20"/>
          <w:lang w:val="zh-CN"/>
        </w:rPr>
        <w:t>美元按</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收佣。</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u w:val="single"/>
          <w:lang w:val="zh-CN"/>
        </w:rPr>
        <w:t xml:space="preserve">              </w:t>
      </w:r>
      <w:r>
        <w:rPr>
          <w:rFonts w:ascii="宋体" w:hint="eastAsia"/>
          <w:kern w:val="0"/>
          <w:sz w:val="24"/>
          <w:szCs w:val="20"/>
          <w:lang w:val="zh-CN"/>
        </w:rPr>
        <w:t>美元按</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收佣。</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平分佣金</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两个不同地区的两个代理人为争取订单都作出极大努力，当订单于某一代理人所在地，而供货之制造厂位于另一代理人所在地时，则佣金由两个代理人平均分配。</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商业失败、合约终止</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代理人所介绍的询价或订单，如制造商不予接受则无佣金。代理人所介绍的订单合约已中止，代理人无权索取佣金，若该合约的中止是由于制造商的责任，则不在此限。</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第十八条</w:t>
      </w:r>
      <w:r>
        <w:rPr>
          <w:rFonts w:ascii="宋体"/>
          <w:kern w:val="0"/>
          <w:sz w:val="24"/>
          <w:szCs w:val="20"/>
          <w:lang w:val="zh-CN"/>
        </w:rPr>
        <w:t xml:space="preserve"> </w:t>
      </w:r>
      <w:r>
        <w:rPr>
          <w:rFonts w:ascii="宋体" w:hint="eastAsia"/>
          <w:kern w:val="0"/>
          <w:sz w:val="24"/>
          <w:szCs w:val="20"/>
          <w:lang w:val="zh-CN"/>
        </w:rPr>
        <w:t>佣金计算方法</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佣金以发票金额计算，任何附加费用如包装费、运输费、保险费、海关税或由进口国家回收的关税等应另开支票。</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第十九条</w:t>
      </w:r>
      <w:r>
        <w:rPr>
          <w:rFonts w:ascii="宋体"/>
          <w:kern w:val="0"/>
          <w:sz w:val="24"/>
          <w:szCs w:val="20"/>
          <w:lang w:val="zh-CN"/>
        </w:rPr>
        <w:t xml:space="preserve"> </w:t>
      </w:r>
      <w:r>
        <w:rPr>
          <w:rFonts w:ascii="宋体" w:hint="eastAsia"/>
          <w:kern w:val="0"/>
          <w:sz w:val="24"/>
          <w:szCs w:val="20"/>
          <w:lang w:val="zh-CN"/>
        </w:rPr>
        <w:t>佣金的索取权</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代理人有权根据每次用户购货所支付的货款按比例收取佣金。如用户没支付全部货款，则根据制造商实收货款按比例收取佣金。若由于制造商的原因用户拒付货款，则不在此限。</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第二十条</w:t>
      </w:r>
      <w:r>
        <w:rPr>
          <w:rFonts w:ascii="宋体"/>
          <w:kern w:val="0"/>
          <w:sz w:val="24"/>
          <w:szCs w:val="20"/>
          <w:lang w:val="zh-CN"/>
        </w:rPr>
        <w:t xml:space="preserve"> </w:t>
      </w:r>
      <w:r>
        <w:rPr>
          <w:rFonts w:ascii="宋体" w:hint="eastAsia"/>
          <w:kern w:val="0"/>
          <w:sz w:val="24"/>
          <w:szCs w:val="20"/>
          <w:lang w:val="zh-CN"/>
        </w:rPr>
        <w:t>支付佣金的时间</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制造商每季度应向代理人说明佣金数额和付佣金的有关情况，制造商在收到货款后，应在</w:t>
      </w:r>
      <w:r>
        <w:rPr>
          <w:rFonts w:ascii="宋体"/>
          <w:kern w:val="0"/>
          <w:sz w:val="24"/>
          <w:szCs w:val="20"/>
          <w:lang w:val="zh-CN"/>
        </w:rPr>
        <w:t>30</w:t>
      </w:r>
      <w:r>
        <w:rPr>
          <w:rFonts w:ascii="宋体" w:hint="eastAsia"/>
          <w:kern w:val="0"/>
          <w:sz w:val="24"/>
          <w:szCs w:val="20"/>
          <w:lang w:val="zh-CN"/>
        </w:rPr>
        <w:t>天内支付佣金。</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第二十一条</w:t>
      </w:r>
      <w:r>
        <w:rPr>
          <w:rFonts w:ascii="宋体"/>
          <w:kern w:val="0"/>
          <w:sz w:val="24"/>
          <w:szCs w:val="20"/>
          <w:lang w:val="zh-CN"/>
        </w:rPr>
        <w:t xml:space="preserve"> </w:t>
      </w:r>
      <w:r>
        <w:rPr>
          <w:rFonts w:ascii="宋体" w:hint="eastAsia"/>
          <w:kern w:val="0"/>
          <w:sz w:val="24"/>
          <w:szCs w:val="20"/>
          <w:lang w:val="zh-CN"/>
        </w:rPr>
        <w:t>支付佣金的货币</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佣金按成交的货币来计算和支付。</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第二十二条</w:t>
      </w:r>
      <w:r>
        <w:rPr>
          <w:rFonts w:ascii="宋体"/>
          <w:kern w:val="0"/>
          <w:sz w:val="24"/>
          <w:szCs w:val="20"/>
          <w:lang w:val="zh-CN"/>
        </w:rPr>
        <w:t xml:space="preserve"> </w:t>
      </w:r>
      <w:r>
        <w:rPr>
          <w:rFonts w:ascii="宋体" w:hint="eastAsia"/>
          <w:kern w:val="0"/>
          <w:sz w:val="24"/>
          <w:szCs w:val="20"/>
          <w:lang w:val="zh-CN"/>
        </w:rPr>
        <w:t>排除其他报酬</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代理人在完成本协议之义务时所发生的全部费用，除非另有允诺，应按第十八条之规定支付佣金。</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第二十三条</w:t>
      </w:r>
      <w:r>
        <w:rPr>
          <w:rFonts w:ascii="宋体"/>
          <w:kern w:val="0"/>
          <w:sz w:val="24"/>
          <w:szCs w:val="20"/>
          <w:lang w:val="zh-CN"/>
        </w:rPr>
        <w:t xml:space="preserve"> </w:t>
      </w:r>
      <w:r>
        <w:rPr>
          <w:rFonts w:ascii="宋体" w:hint="eastAsia"/>
          <w:kern w:val="0"/>
          <w:sz w:val="24"/>
          <w:szCs w:val="20"/>
          <w:lang w:val="zh-CN"/>
        </w:rPr>
        <w:t>协议期限</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本协议在双方签字后生效。协议执行一年后，一方提前</w:t>
      </w:r>
      <w:r>
        <w:rPr>
          <w:rFonts w:ascii="宋体"/>
          <w:kern w:val="0"/>
          <w:sz w:val="24"/>
          <w:szCs w:val="20"/>
          <w:lang w:val="zh-CN"/>
        </w:rPr>
        <w:t>3</w:t>
      </w:r>
      <w:r>
        <w:rPr>
          <w:rFonts w:ascii="宋体" w:hint="eastAsia"/>
          <w:kern w:val="0"/>
          <w:sz w:val="24"/>
          <w:szCs w:val="20"/>
          <w:lang w:val="zh-CN"/>
        </w:rPr>
        <w:t>个月通知可终止协议。如协议不在该日终止，可提前</w:t>
      </w:r>
      <w:r>
        <w:rPr>
          <w:rFonts w:ascii="宋体"/>
          <w:kern w:val="0"/>
          <w:sz w:val="24"/>
          <w:szCs w:val="20"/>
          <w:lang w:val="zh-CN"/>
        </w:rPr>
        <w:t>3</w:t>
      </w:r>
      <w:r>
        <w:rPr>
          <w:rFonts w:ascii="宋体" w:hint="eastAsia"/>
          <w:kern w:val="0"/>
          <w:sz w:val="24"/>
          <w:szCs w:val="20"/>
          <w:lang w:val="zh-CN"/>
        </w:rPr>
        <w:t>个月通知，于下年的</w:t>
      </w:r>
      <w:r>
        <w:rPr>
          <w:rFonts w:ascii="宋体"/>
          <w:kern w:val="0"/>
          <w:sz w:val="24"/>
          <w:szCs w:val="20"/>
          <w:lang w:val="zh-CN"/>
        </w:rPr>
        <w:t>12</w:t>
      </w:r>
      <w:r>
        <w:rPr>
          <w:rFonts w:ascii="宋体" w:hint="eastAsia"/>
          <w:kern w:val="0"/>
          <w:sz w:val="24"/>
          <w:szCs w:val="20"/>
          <w:lang w:val="zh-CN"/>
        </w:rPr>
        <w:t>月</w:t>
      </w:r>
      <w:r>
        <w:rPr>
          <w:rFonts w:ascii="宋体"/>
          <w:kern w:val="0"/>
          <w:sz w:val="24"/>
          <w:szCs w:val="20"/>
          <w:lang w:val="zh-CN"/>
        </w:rPr>
        <w:t>30</w:t>
      </w:r>
      <w:r>
        <w:rPr>
          <w:rFonts w:ascii="宋体" w:hint="eastAsia"/>
          <w:kern w:val="0"/>
          <w:sz w:val="24"/>
          <w:szCs w:val="20"/>
          <w:lang w:val="zh-CN"/>
        </w:rPr>
        <w:t>日终止。</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第二十四条</w:t>
      </w:r>
      <w:r>
        <w:rPr>
          <w:rFonts w:ascii="宋体"/>
          <w:kern w:val="0"/>
          <w:sz w:val="24"/>
          <w:szCs w:val="20"/>
          <w:lang w:val="zh-CN"/>
        </w:rPr>
        <w:t xml:space="preserve"> </w:t>
      </w:r>
      <w:r>
        <w:rPr>
          <w:rFonts w:ascii="宋体" w:hint="eastAsia"/>
          <w:kern w:val="0"/>
          <w:sz w:val="24"/>
          <w:szCs w:val="20"/>
          <w:lang w:val="zh-CN"/>
        </w:rPr>
        <w:t>提前终止</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根据第二十三条规定，任何一方无权提前终止本协议，除非遵照适用的</w:t>
      </w:r>
      <w:r>
        <w:rPr>
          <w:rFonts w:ascii="宋体" w:hint="eastAsia"/>
          <w:kern w:val="0"/>
          <w:sz w:val="24"/>
          <w:szCs w:val="20"/>
          <w:u w:val="single"/>
          <w:lang w:val="zh-CN"/>
        </w:rPr>
        <w:t xml:space="preserve">              </w:t>
      </w:r>
      <w:r>
        <w:rPr>
          <w:rFonts w:ascii="宋体" w:hint="eastAsia"/>
          <w:kern w:val="0"/>
          <w:sz w:val="24"/>
          <w:szCs w:val="20"/>
          <w:lang w:val="zh-CN"/>
        </w:rPr>
        <w:t>法律具有充分说服力的理由方能终止本协议。</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第二十五条</w:t>
      </w:r>
      <w:r>
        <w:rPr>
          <w:rFonts w:ascii="宋体"/>
          <w:kern w:val="0"/>
          <w:sz w:val="24"/>
          <w:szCs w:val="20"/>
          <w:lang w:val="zh-CN"/>
        </w:rPr>
        <w:t xml:space="preserve"> </w:t>
      </w:r>
      <w:r>
        <w:rPr>
          <w:rFonts w:ascii="宋体" w:hint="eastAsia"/>
          <w:kern w:val="0"/>
          <w:sz w:val="24"/>
          <w:szCs w:val="20"/>
          <w:lang w:val="zh-CN"/>
        </w:rPr>
        <w:t>存货的退回</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协议期满时，代理人若储有代理产品和备件，应按制造商指示退回，费用由制造商负担。</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第二十六条</w:t>
      </w:r>
      <w:r>
        <w:rPr>
          <w:rFonts w:ascii="宋体"/>
          <w:kern w:val="0"/>
          <w:sz w:val="24"/>
          <w:szCs w:val="20"/>
          <w:lang w:val="zh-CN"/>
        </w:rPr>
        <w:t xml:space="preserve"> </w:t>
      </w:r>
      <w:r>
        <w:rPr>
          <w:rFonts w:ascii="宋体" w:hint="eastAsia"/>
          <w:kern w:val="0"/>
          <w:sz w:val="24"/>
          <w:szCs w:val="20"/>
          <w:lang w:val="zh-CN"/>
        </w:rPr>
        <w:t>未完之商务</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协议到期时，由代理人提出终止但在协议期满后又执行协议，应按第</w:t>
      </w:r>
      <w:r>
        <w:rPr>
          <w:rFonts w:ascii="宋体"/>
          <w:kern w:val="0"/>
          <w:sz w:val="24"/>
          <w:szCs w:val="20"/>
          <w:lang w:val="zh-CN"/>
        </w:rPr>
        <w:t>15</w:t>
      </w:r>
      <w:r>
        <w:rPr>
          <w:rFonts w:ascii="宋体" w:hint="eastAsia"/>
          <w:kern w:val="0"/>
          <w:sz w:val="24"/>
          <w:szCs w:val="20"/>
          <w:lang w:val="zh-CN"/>
        </w:rPr>
        <w:t>条支付代理人佣金。代理人届时仍应承担履行协议义务之职责。</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第二十七条</w:t>
      </w:r>
      <w:r>
        <w:rPr>
          <w:rFonts w:ascii="宋体"/>
          <w:kern w:val="0"/>
          <w:sz w:val="24"/>
          <w:szCs w:val="20"/>
          <w:lang w:val="zh-CN"/>
        </w:rPr>
        <w:t xml:space="preserve"> </w:t>
      </w:r>
      <w:r>
        <w:rPr>
          <w:rFonts w:ascii="宋体" w:hint="eastAsia"/>
          <w:kern w:val="0"/>
          <w:sz w:val="24"/>
          <w:szCs w:val="20"/>
          <w:lang w:val="zh-CN"/>
        </w:rPr>
        <w:t>赔</w:t>
      </w:r>
      <w:r>
        <w:rPr>
          <w:rFonts w:ascii="宋体"/>
          <w:kern w:val="0"/>
          <w:sz w:val="24"/>
          <w:szCs w:val="20"/>
          <w:lang w:val="zh-CN"/>
        </w:rPr>
        <w:t xml:space="preserve"> </w:t>
      </w:r>
      <w:r>
        <w:rPr>
          <w:rFonts w:ascii="宋体" w:hint="eastAsia"/>
          <w:kern w:val="0"/>
          <w:sz w:val="24"/>
          <w:szCs w:val="20"/>
          <w:lang w:val="zh-CN"/>
        </w:rPr>
        <w:t>偿</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协议除因一方违约而终止外，由于协议终止或未能重新签约，则不予赔偿。</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第二十八条</w:t>
      </w:r>
      <w:r>
        <w:rPr>
          <w:rFonts w:ascii="宋体"/>
          <w:kern w:val="0"/>
          <w:sz w:val="24"/>
          <w:szCs w:val="20"/>
          <w:lang w:val="zh-CN"/>
        </w:rPr>
        <w:t xml:space="preserve"> </w:t>
      </w:r>
      <w:r>
        <w:rPr>
          <w:rFonts w:ascii="宋体" w:hint="eastAsia"/>
          <w:kern w:val="0"/>
          <w:sz w:val="24"/>
          <w:szCs w:val="20"/>
          <w:lang w:val="zh-CN"/>
        </w:rPr>
        <w:t>变</w:t>
      </w:r>
      <w:r>
        <w:rPr>
          <w:rFonts w:ascii="宋体"/>
          <w:kern w:val="0"/>
          <w:sz w:val="24"/>
          <w:szCs w:val="20"/>
          <w:lang w:val="zh-CN"/>
        </w:rPr>
        <w:t xml:space="preserve"> </w:t>
      </w:r>
      <w:r>
        <w:rPr>
          <w:rFonts w:ascii="宋体" w:hint="eastAsia"/>
          <w:kern w:val="0"/>
          <w:sz w:val="24"/>
          <w:szCs w:val="20"/>
          <w:lang w:val="zh-CN"/>
        </w:rPr>
        <w:t>更</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本协议的变更或附加条款，应以书面形式为准。</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第二十九条</w:t>
      </w:r>
      <w:r>
        <w:rPr>
          <w:rFonts w:ascii="宋体"/>
          <w:kern w:val="0"/>
          <w:sz w:val="24"/>
          <w:szCs w:val="20"/>
          <w:lang w:val="zh-CN"/>
        </w:rPr>
        <w:t xml:space="preserve"> </w:t>
      </w:r>
      <w:r>
        <w:rPr>
          <w:rFonts w:ascii="宋体" w:hint="eastAsia"/>
          <w:kern w:val="0"/>
          <w:sz w:val="24"/>
          <w:szCs w:val="20"/>
          <w:lang w:val="zh-CN"/>
        </w:rPr>
        <w:t>禁止转让</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本协议未经事先协商不得转让。</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第三十条</w:t>
      </w:r>
      <w:r>
        <w:rPr>
          <w:rFonts w:ascii="宋体"/>
          <w:kern w:val="0"/>
          <w:sz w:val="24"/>
          <w:szCs w:val="20"/>
          <w:lang w:val="zh-CN"/>
        </w:rPr>
        <w:t xml:space="preserve"> </w:t>
      </w:r>
      <w:r>
        <w:rPr>
          <w:rFonts w:ascii="宋体" w:hint="eastAsia"/>
          <w:kern w:val="0"/>
          <w:sz w:val="24"/>
          <w:szCs w:val="20"/>
          <w:lang w:val="zh-CN"/>
        </w:rPr>
        <w:t>留置权</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代理人对制造商的财产无留置权。</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第三十一条</w:t>
      </w:r>
      <w:r>
        <w:rPr>
          <w:rFonts w:ascii="宋体"/>
          <w:kern w:val="0"/>
          <w:sz w:val="24"/>
          <w:szCs w:val="20"/>
          <w:lang w:val="zh-CN"/>
        </w:rPr>
        <w:t xml:space="preserve"> </w:t>
      </w:r>
      <w:r>
        <w:rPr>
          <w:rFonts w:ascii="宋体" w:hint="eastAsia"/>
          <w:kern w:val="0"/>
          <w:sz w:val="24"/>
          <w:szCs w:val="20"/>
          <w:lang w:val="zh-CN"/>
        </w:rPr>
        <w:t>法律适用</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本协议的签订、履行均适用</w:t>
      </w:r>
      <w:r>
        <w:rPr>
          <w:rFonts w:ascii="宋体" w:hint="eastAsia"/>
          <w:kern w:val="0"/>
          <w:sz w:val="24"/>
          <w:szCs w:val="20"/>
          <w:u w:val="single"/>
          <w:lang w:val="zh-CN"/>
        </w:rPr>
        <w:t xml:space="preserve">          </w:t>
      </w:r>
      <w:r>
        <w:rPr>
          <w:rFonts w:ascii="宋体" w:hint="eastAsia"/>
          <w:kern w:val="0"/>
          <w:sz w:val="24"/>
          <w:szCs w:val="20"/>
          <w:lang w:val="zh-CN"/>
        </w:rPr>
        <w:t>国之现行法律。</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第三十二条</w:t>
      </w:r>
      <w:r>
        <w:rPr>
          <w:rFonts w:ascii="宋体"/>
          <w:kern w:val="0"/>
          <w:sz w:val="24"/>
          <w:szCs w:val="20"/>
          <w:lang w:val="zh-CN"/>
        </w:rPr>
        <w:t xml:space="preserve"> </w:t>
      </w:r>
      <w:r>
        <w:rPr>
          <w:rFonts w:ascii="宋体" w:hint="eastAsia"/>
          <w:kern w:val="0"/>
          <w:sz w:val="24"/>
          <w:szCs w:val="20"/>
          <w:lang w:val="zh-CN"/>
        </w:rPr>
        <w:t>仲</w:t>
      </w:r>
      <w:r>
        <w:rPr>
          <w:rFonts w:ascii="宋体"/>
          <w:kern w:val="0"/>
          <w:sz w:val="24"/>
          <w:szCs w:val="20"/>
          <w:lang w:val="zh-CN"/>
        </w:rPr>
        <w:t xml:space="preserve"> </w:t>
      </w:r>
      <w:r>
        <w:rPr>
          <w:rFonts w:ascii="宋体" w:hint="eastAsia"/>
          <w:kern w:val="0"/>
          <w:sz w:val="24"/>
          <w:szCs w:val="20"/>
          <w:lang w:val="zh-CN"/>
        </w:rPr>
        <w:t>裁</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双方在履行本协议发生争议，经协商未果时，提交</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仲裁委员会按法令规定的程序进行仲裁，仲裁裁决为终局裁决。仲裁费用由败诉方承担。</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制造商：</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代理人：</w:t>
      </w:r>
      <w:r>
        <w:rPr>
          <w:rFonts w:ascii="宋体" w:hint="eastAsia"/>
          <w:kern w:val="0"/>
          <w:sz w:val="24"/>
          <w:szCs w:val="20"/>
          <w:u w:val="single"/>
          <w:lang w:val="zh-CN"/>
        </w:rPr>
        <w:t xml:space="preserve">                     </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w:t>
      </w:r>
      <w:r>
        <w:rPr>
          <w:rFonts w:ascii="宋体"/>
          <w:kern w:val="0"/>
          <w:sz w:val="24"/>
          <w:szCs w:val="20"/>
          <w:lang w:val="zh-CN"/>
        </w:rPr>
        <w:t xml:space="preserve">  </w:t>
      </w:r>
      <w:r>
        <w:rPr>
          <w:rFonts w:ascii="宋体" w:hint="eastAsia"/>
          <w:kern w:val="0"/>
          <w:sz w:val="24"/>
          <w:szCs w:val="20"/>
          <w:lang w:val="zh-CN"/>
        </w:rPr>
        <w:t>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w:t>
      </w:r>
      <w:r>
        <w:rPr>
          <w:rFonts w:ascii="宋体"/>
          <w:kern w:val="0"/>
          <w:sz w:val="24"/>
          <w:szCs w:val="20"/>
          <w:lang w:val="zh-CN"/>
        </w:rPr>
        <w:t xml:space="preserve">  </w:t>
      </w:r>
      <w:r>
        <w:rPr>
          <w:rFonts w:ascii="宋体" w:hint="eastAsia"/>
          <w:kern w:val="0"/>
          <w:sz w:val="24"/>
          <w:szCs w:val="20"/>
          <w:lang w:val="zh-CN"/>
        </w:rPr>
        <w:t>表：</w:t>
      </w:r>
      <w:r>
        <w:rPr>
          <w:rFonts w:ascii="宋体" w:hint="eastAsia"/>
          <w:kern w:val="0"/>
          <w:sz w:val="24"/>
          <w:szCs w:val="20"/>
          <w:u w:val="single"/>
          <w:lang w:val="zh-CN"/>
        </w:rPr>
        <w:t xml:space="preserve">                     </w:t>
      </w:r>
    </w:p>
    <w:p w:rsidR="007C1CC4" w:rsidRDefault="007C1CC4">
      <w:pPr>
        <w:autoSpaceDE w:val="0"/>
        <w:autoSpaceDN w:val="0"/>
        <w:adjustRightInd w:val="0"/>
        <w:spacing w:line="480" w:lineRule="auto"/>
        <w:jc w:val="left"/>
        <w:rPr>
          <w:rFonts w:ascii="宋体"/>
          <w:kern w:val="0"/>
          <w:sz w:val="24"/>
          <w:szCs w:val="20"/>
          <w:lang w:val="zh-CN"/>
        </w:rPr>
      </w:pPr>
    </w:p>
    <w:p w:rsidR="007C1CC4" w:rsidRDefault="007C1CC4">
      <w:pPr>
        <w:autoSpaceDE w:val="0"/>
        <w:autoSpaceDN w:val="0"/>
        <w:adjustRightInd w:val="0"/>
        <w:spacing w:line="480" w:lineRule="auto"/>
        <w:ind w:firstLineChars="200" w:firstLine="480"/>
        <w:jc w:val="lef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7C1CC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1CC4" w:rsidRDefault="007C1CC4" w:rsidP="00DC615F">
      <w:r>
        <w:separator/>
      </w:r>
    </w:p>
  </w:endnote>
  <w:endnote w:type="continuationSeparator" w:id="0">
    <w:p w:rsidR="007C1CC4" w:rsidRDefault="007C1CC4" w:rsidP="00DC6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1CC4" w:rsidRDefault="007C1CC4" w:rsidP="00DC615F">
      <w:r>
        <w:separator/>
      </w:r>
    </w:p>
  </w:footnote>
  <w:footnote w:type="continuationSeparator" w:id="0">
    <w:p w:rsidR="007C1CC4" w:rsidRDefault="007C1CC4" w:rsidP="00DC61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41996169">
    <w:abstractNumId w:val="7"/>
  </w:num>
  <w:num w:numId="2" w16cid:durableId="1762019981">
    <w:abstractNumId w:val="4"/>
  </w:num>
  <w:num w:numId="3" w16cid:durableId="1298223025">
    <w:abstractNumId w:val="14"/>
  </w:num>
  <w:num w:numId="4" w16cid:durableId="1941332986">
    <w:abstractNumId w:val="2"/>
  </w:num>
  <w:num w:numId="5" w16cid:durableId="1198809949">
    <w:abstractNumId w:val="3"/>
  </w:num>
  <w:num w:numId="6" w16cid:durableId="1137257916">
    <w:abstractNumId w:val="5"/>
  </w:num>
  <w:num w:numId="7" w16cid:durableId="925115816">
    <w:abstractNumId w:val="0"/>
  </w:num>
  <w:num w:numId="8" w16cid:durableId="1290210308">
    <w:abstractNumId w:val="17"/>
  </w:num>
  <w:num w:numId="9" w16cid:durableId="396560219">
    <w:abstractNumId w:val="13"/>
  </w:num>
  <w:num w:numId="10" w16cid:durableId="1755348415">
    <w:abstractNumId w:val="15"/>
  </w:num>
  <w:num w:numId="11" w16cid:durableId="1281303890">
    <w:abstractNumId w:val="16"/>
  </w:num>
  <w:num w:numId="12" w16cid:durableId="1870990211">
    <w:abstractNumId w:val="8"/>
  </w:num>
  <w:num w:numId="13" w16cid:durableId="1594897182">
    <w:abstractNumId w:val="12"/>
  </w:num>
  <w:num w:numId="14" w16cid:durableId="1139226685">
    <w:abstractNumId w:val="10"/>
  </w:num>
  <w:num w:numId="15" w16cid:durableId="1094083902">
    <w:abstractNumId w:val="6"/>
  </w:num>
  <w:num w:numId="16" w16cid:durableId="1016155178">
    <w:abstractNumId w:val="1"/>
  </w:num>
  <w:num w:numId="17" w16cid:durableId="471872457">
    <w:abstractNumId w:val="11"/>
  </w:num>
  <w:num w:numId="18" w16cid:durableId="15873015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C59"/>
    <w:rsid w:val="00573C59"/>
    <w:rsid w:val="007C1CC4"/>
    <w:rsid w:val="00DC6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9FFF3182-A9DD-467D-B643-6801DC2B5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C615F"/>
    <w:pPr>
      <w:tabs>
        <w:tab w:val="center" w:pos="4153"/>
        <w:tab w:val="right" w:pos="8306"/>
      </w:tabs>
      <w:snapToGrid w:val="0"/>
      <w:jc w:val="center"/>
    </w:pPr>
    <w:rPr>
      <w:sz w:val="18"/>
      <w:szCs w:val="18"/>
    </w:rPr>
  </w:style>
  <w:style w:type="character" w:customStyle="1" w:styleId="a6">
    <w:name w:val="页眉 字符"/>
    <w:basedOn w:val="a0"/>
    <w:link w:val="a5"/>
    <w:uiPriority w:val="99"/>
    <w:rsid w:val="00DC615F"/>
    <w:rPr>
      <w:kern w:val="2"/>
      <w:sz w:val="18"/>
      <w:szCs w:val="18"/>
    </w:rPr>
  </w:style>
  <w:style w:type="paragraph" w:styleId="a7">
    <w:name w:val="footer"/>
    <w:basedOn w:val="a"/>
    <w:link w:val="a8"/>
    <w:uiPriority w:val="99"/>
    <w:unhideWhenUsed/>
    <w:rsid w:val="00DC615F"/>
    <w:pPr>
      <w:tabs>
        <w:tab w:val="center" w:pos="4153"/>
        <w:tab w:val="right" w:pos="8306"/>
      </w:tabs>
      <w:snapToGrid w:val="0"/>
      <w:jc w:val="left"/>
    </w:pPr>
    <w:rPr>
      <w:sz w:val="18"/>
      <w:szCs w:val="18"/>
    </w:rPr>
  </w:style>
  <w:style w:type="character" w:customStyle="1" w:styleId="a8">
    <w:name w:val="页脚 字符"/>
    <w:basedOn w:val="a0"/>
    <w:link w:val="a7"/>
    <w:uiPriority w:val="99"/>
    <w:rsid w:val="00DC615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474</Words>
  <Characters>2708</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