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16C5" w:rsidRDefault="00FA16C5">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城市供用热力合同</w:t>
      </w:r>
    </w:p>
    <w:p w:rsidR="00FA16C5" w:rsidRDefault="00FA16C5">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（示范文本）</w:t>
      </w:r>
    </w:p>
    <w:p w:rsidR="00FA16C5" w:rsidRDefault="00FA16C5">
      <w:pPr>
        <w:pStyle w:val="a3"/>
        <w:widowControl w:val="0"/>
        <w:autoSpaceDE w:val="0"/>
        <w:autoSpaceDN w:val="0"/>
        <w:adjustRightInd w:val="0"/>
        <w:spacing w:before="0" w:beforeAutospacing="0" w:after="0" w:afterAutospacing="0" w:line="480" w:lineRule="auto"/>
        <w:rPr>
          <w:rFonts w:hAnsi="Times New Roman"/>
          <w:szCs w:val="20"/>
          <w:lang w:val="zh-CN"/>
        </w:rPr>
      </w:pPr>
    </w:p>
    <w:p w:rsidR="00FA16C5" w:rsidRDefault="00FA16C5">
      <w:pPr>
        <w:pStyle w:val="a3"/>
        <w:widowControl w:val="0"/>
        <w:autoSpaceDE w:val="0"/>
        <w:autoSpaceDN w:val="0"/>
        <w:adjustRightInd w:val="0"/>
        <w:spacing w:before="0" w:beforeAutospacing="0" w:after="0" w:afterAutospacing="0" w:line="480" w:lineRule="auto"/>
        <w:rPr>
          <w:rFonts w:hAnsi="Times New Roman"/>
          <w:szCs w:val="20"/>
          <w:lang w:val="zh-CN"/>
        </w:rPr>
      </w:pPr>
    </w:p>
    <w:p w:rsidR="00FA16C5" w:rsidRDefault="00FA16C5">
      <w:pPr>
        <w:pStyle w:val="a3"/>
        <w:widowControl w:val="0"/>
        <w:autoSpaceDE w:val="0"/>
        <w:autoSpaceDN w:val="0"/>
        <w:adjustRightInd w:val="0"/>
        <w:spacing w:before="0" w:beforeAutospacing="0" w:after="0" w:afterAutospacing="0" w:line="480" w:lineRule="auto"/>
        <w:rPr>
          <w:rFonts w:hAnsi="Times New Roman"/>
          <w:szCs w:val="20"/>
          <w:lang w:val="zh-CN"/>
        </w:rPr>
      </w:pPr>
    </w:p>
    <w:p w:rsidR="00FA16C5" w:rsidRDefault="00FA16C5">
      <w:pPr>
        <w:pStyle w:val="a3"/>
        <w:widowControl w:val="0"/>
        <w:autoSpaceDE w:val="0"/>
        <w:autoSpaceDN w:val="0"/>
        <w:adjustRightInd w:val="0"/>
        <w:spacing w:before="0" w:beforeAutospacing="0" w:after="0" w:afterAutospacing="0" w:line="480" w:lineRule="auto"/>
        <w:rPr>
          <w:rFonts w:hAnsi="Times New Roman"/>
          <w:szCs w:val="20"/>
          <w:u w:val="single"/>
          <w:lang w:val="zh-CN"/>
        </w:rPr>
      </w:pPr>
      <w:r>
        <w:rPr>
          <w:rFonts w:hAnsi="Times New Roman"/>
          <w:szCs w:val="20"/>
          <w:lang w:val="zh-CN"/>
        </w:rPr>
        <w:t xml:space="preserve">　　合同编号：</w:t>
      </w:r>
      <w:r>
        <w:rPr>
          <w:rFonts w:hAnsi="Times New Roman"/>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签约地点：</w:t>
      </w:r>
      <w:r>
        <w:rPr>
          <w:szCs w:val="20"/>
          <w:u w:val="single"/>
          <w:lang w:val="zh-CN"/>
        </w:rPr>
        <w:t xml:space="preserve">                  </w:t>
      </w:r>
      <w:r>
        <w:rPr>
          <w:rFonts w:hint="eastAsia"/>
          <w:szCs w:val="20"/>
          <w:u w:val="single"/>
          <w:lang w:val="zh-CN"/>
        </w:rPr>
        <w:t xml:space="preserve"> </w:t>
      </w:r>
      <w:r>
        <w:rPr>
          <w:szCs w:val="20"/>
          <w:u w:val="single"/>
          <w:lang w:val="zh-CN"/>
        </w:rPr>
        <w:t xml:space="preserve">         </w:t>
      </w:r>
      <w:r>
        <w:rPr>
          <w:rFonts w:hint="eastAsia"/>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签约时间：</w:t>
      </w:r>
      <w:r>
        <w:rPr>
          <w:szCs w:val="20"/>
          <w:u w:val="single"/>
          <w:lang w:val="zh-CN"/>
        </w:rPr>
        <w:t xml:space="preserve">                  </w:t>
      </w:r>
      <w:r>
        <w:rPr>
          <w:rFonts w:hint="eastAsia"/>
          <w:szCs w:val="20"/>
          <w:u w:val="single"/>
          <w:lang w:val="zh-CN"/>
        </w:rPr>
        <w:t xml:space="preserve"> </w:t>
      </w:r>
      <w:r>
        <w:rPr>
          <w:szCs w:val="20"/>
          <w:u w:val="single"/>
          <w:lang w:val="zh-CN"/>
        </w:rPr>
        <w:t xml:space="preserve">         </w:t>
      </w:r>
      <w:r>
        <w:rPr>
          <w:rFonts w:hint="eastAsia"/>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供热人：</w:t>
      </w:r>
      <w:r>
        <w:rPr>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用热人：</w:t>
      </w:r>
      <w:r>
        <w:rPr>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为了明确供热人和用热人在热力供应和使用中的权利和义务，根据《中华人民共和国合同法》等有关法律、法规和规章，经供、用热双方协商，订立本合同，以便共同遵守。</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用热地点、面积及用热量</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（一）用热地点：</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（二）用热面积（按照法定的建筑面积计算）：</w:t>
      </w:r>
      <w:r>
        <w:rPr>
          <w:szCs w:val="20"/>
          <w:u w:val="single"/>
          <w:lang w:val="zh-CN"/>
        </w:rPr>
        <w:t xml:space="preserve">               </w:t>
      </w:r>
      <w:r>
        <w:rPr>
          <w:rFonts w:ascii="宋体" w:hint="eastAsia"/>
          <w:kern w:val="0"/>
          <w:sz w:val="24"/>
          <w:szCs w:val="20"/>
          <w:lang w:val="zh-CN"/>
        </w:rPr>
        <w:t>平方米，收费面积为</w:t>
      </w:r>
      <w:r>
        <w:rPr>
          <w:szCs w:val="20"/>
          <w:u w:val="single"/>
          <w:lang w:val="zh-CN"/>
        </w:rPr>
        <w:t xml:space="preserve">              </w:t>
      </w:r>
      <w:r>
        <w:rPr>
          <w:rFonts w:ascii="宋体" w:hint="eastAsia"/>
          <w:kern w:val="0"/>
          <w:sz w:val="24"/>
          <w:szCs w:val="20"/>
          <w:lang w:val="zh-CN"/>
        </w:rPr>
        <w:t>平方米。</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（三）用热量为：蒸汽量为</w:t>
      </w:r>
      <w:r>
        <w:rPr>
          <w:szCs w:val="20"/>
          <w:u w:val="single"/>
          <w:lang w:val="zh-CN"/>
        </w:rPr>
        <w:t xml:space="preserve">            </w:t>
      </w:r>
      <w:r>
        <w:rPr>
          <w:rFonts w:ascii="宋体" w:hint="eastAsia"/>
          <w:kern w:val="0"/>
          <w:sz w:val="24"/>
          <w:szCs w:val="20"/>
          <w:lang w:val="zh-CN"/>
        </w:rPr>
        <w:t>吨／小时；生活热水为</w:t>
      </w:r>
      <w:r>
        <w:rPr>
          <w:szCs w:val="20"/>
          <w:u w:val="single"/>
          <w:lang w:val="zh-CN"/>
        </w:rPr>
        <w:t xml:space="preserve">            </w:t>
      </w:r>
      <w:r>
        <w:rPr>
          <w:rFonts w:ascii="宋体" w:hint="eastAsia"/>
          <w:kern w:val="0"/>
          <w:sz w:val="24"/>
          <w:szCs w:val="20"/>
          <w:lang w:val="zh-CN"/>
        </w:rPr>
        <w:t>吉焦／小时；</w:t>
      </w:r>
      <w:r>
        <w:rPr>
          <w:szCs w:val="20"/>
          <w:u w:val="single"/>
          <w:lang w:val="zh-CN"/>
        </w:rPr>
        <w:t xml:space="preserve">            </w:t>
      </w:r>
      <w:r>
        <w:rPr>
          <w:rFonts w:ascii="宋体" w:hint="eastAsia"/>
          <w:kern w:val="0"/>
          <w:sz w:val="24"/>
          <w:szCs w:val="20"/>
          <w:lang w:val="zh-CN"/>
        </w:rPr>
        <w:t>用热量为</w:t>
      </w:r>
      <w:r>
        <w:rPr>
          <w:szCs w:val="20"/>
          <w:u w:val="single"/>
          <w:lang w:val="zh-CN"/>
        </w:rPr>
        <w:t xml:space="preserve">            </w:t>
      </w:r>
      <w:r>
        <w:rPr>
          <w:rFonts w:ascii="宋体" w:hint="eastAsia"/>
          <w:kern w:val="0"/>
          <w:sz w:val="24"/>
          <w:szCs w:val="20"/>
          <w:lang w:val="zh-CN"/>
        </w:rPr>
        <w:t>吉焦／小时。</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供热期限及质量</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（一）供热人在地方政府规定的供热期限内为用热人供热。冬季供热时间为每年</w:t>
      </w:r>
      <w:r>
        <w:rPr>
          <w:szCs w:val="20"/>
          <w:u w:val="single"/>
          <w:lang w:val="zh-CN"/>
        </w:rPr>
        <w:t xml:space="preserve">       </w:t>
      </w:r>
      <w:r>
        <w:rPr>
          <w:rFonts w:ascii="宋体" w:hint="eastAsia"/>
          <w:kern w:val="0"/>
          <w:sz w:val="24"/>
          <w:szCs w:val="20"/>
          <w:lang w:val="zh-CN"/>
        </w:rPr>
        <w:t>月</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日起至次年</w:t>
      </w:r>
      <w:r>
        <w:rPr>
          <w:szCs w:val="20"/>
          <w:u w:val="single"/>
          <w:lang w:val="zh-CN"/>
        </w:rPr>
        <w:t xml:space="preserve">       </w:t>
      </w:r>
      <w:r>
        <w:rPr>
          <w:rFonts w:ascii="宋体" w:hint="eastAsia"/>
          <w:kern w:val="0"/>
          <w:sz w:val="24"/>
          <w:szCs w:val="20"/>
          <w:lang w:val="zh-CN"/>
        </w:rPr>
        <w:t>月</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日止。</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（二）供热期间，在供用热条件正常情况下，供热质量应当符合国家规定的质量标准，供热人要保证用热人正常的用热参数。</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热费标准及结算方式</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（一）供热价格：供热人根据用热人的用热种类和用热性质，按照</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政府</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（部门）批准的价格收取热费。</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合同有效期内，遇价格调整时，按照调价文件规定执行。</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（二）采暖性质的用热，用热人应当在每年</w:t>
      </w:r>
      <w:r>
        <w:rPr>
          <w:szCs w:val="20"/>
          <w:u w:val="single"/>
          <w:lang w:val="zh-CN"/>
        </w:rPr>
        <w:t xml:space="preserve">       </w:t>
      </w:r>
      <w:r>
        <w:rPr>
          <w:rFonts w:ascii="宋体" w:hint="eastAsia"/>
          <w:kern w:val="0"/>
          <w:sz w:val="24"/>
          <w:szCs w:val="20"/>
          <w:lang w:val="zh-CN"/>
        </w:rPr>
        <w:t>月</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日前将热费以</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方式全额付给供热人。其他方式的用热，用热人的热费按月结算。</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供、用热设施产权分界与维护管理经供热人和用热人协商确认，供、用热设施产权分界点设在</w:t>
      </w:r>
      <w:r>
        <w:rPr>
          <w:szCs w:val="20"/>
          <w:u w:val="single"/>
          <w:lang w:val="zh-CN"/>
        </w:rPr>
        <w:t xml:space="preserve">       </w:t>
      </w:r>
      <w:r>
        <w:rPr>
          <w:rFonts w:hint="eastAsia"/>
          <w:szCs w:val="20"/>
          <w:u w:val="single"/>
          <w:lang w:val="zh-CN"/>
        </w:rPr>
        <w:t xml:space="preserve">       </w:t>
      </w:r>
      <w:r>
        <w:rPr>
          <w:rFonts w:ascii="宋体" w:hint="eastAsia"/>
          <w:kern w:val="0"/>
          <w:sz w:val="24"/>
          <w:szCs w:val="20"/>
          <w:lang w:val="zh-CN"/>
        </w:rPr>
        <w:t>处。供、用热双方对各自负责的供、用热设施的维护、维修及更新改造负责。</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供热人的权利和义务</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（一）有权对用热人的用热情况及设施运行状况进行监督和检查。</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（二）监督用热人在合同约定的用热地点、数量、范围内用热，有权制止用热人超量、超使用范围用热。</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（三）对新增用热人，供热人有权在供热之前对用热人采暖系统进行检查验收。</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（四）用热人违反操作规程，造成计量议表显示数字与实际供热量不符、伪造供热记录的，供热人有权要求用热人立即改正。用热人应当按照本采暖期中最高用热月份用热量的热费收取当月热费。</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（五）用热人用热设施或者安全管理存在不安全隐患、可能造成供热设施损害时，或者用热人在合同约定的时限内拒不交费的，供热人有权中断供热。</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（六）属供热人产权范围内的供热设施出现故障，不能正常供热或者停热</w:t>
      </w:r>
      <w:r>
        <w:rPr>
          <w:rFonts w:ascii="宋体"/>
          <w:kern w:val="0"/>
          <w:sz w:val="24"/>
          <w:szCs w:val="20"/>
          <w:lang w:val="zh-CN"/>
        </w:rPr>
        <w:t>8</w:t>
      </w:r>
      <w:r>
        <w:rPr>
          <w:rFonts w:ascii="宋体" w:hint="eastAsia"/>
          <w:kern w:val="0"/>
          <w:sz w:val="24"/>
          <w:szCs w:val="20"/>
          <w:lang w:val="zh-CN"/>
        </w:rPr>
        <w:t>个小时以上的，供热人应当通知用热人，并立即组织抢修，及时恢复供热。</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（七）供热人因供热设施临时检修或者用热人违法用热等原因，需要中断供热时，应当提前</w:t>
      </w:r>
      <w:r>
        <w:rPr>
          <w:szCs w:val="20"/>
          <w:u w:val="single"/>
          <w:lang w:val="zh-CN"/>
        </w:rPr>
        <w:t xml:space="preserve">       </w:t>
      </w:r>
      <w:r>
        <w:rPr>
          <w:rFonts w:ascii="宋体" w:hint="eastAsia"/>
          <w:kern w:val="0"/>
          <w:sz w:val="24"/>
          <w:szCs w:val="20"/>
          <w:lang w:val="zh-CN"/>
        </w:rPr>
        <w:t>小时通过媒体或者其它方式通知用热人。因不可抗力等原因中断供热时，供热人应当及时抢修，并在</w:t>
      </w:r>
      <w:r>
        <w:rPr>
          <w:rFonts w:hint="eastAsia"/>
          <w:szCs w:val="20"/>
          <w:u w:val="single"/>
          <w:lang w:val="zh-CN"/>
        </w:rPr>
        <w:t xml:space="preserve">       </w:t>
      </w:r>
      <w:r>
        <w:rPr>
          <w:rFonts w:ascii="宋体" w:hint="eastAsia"/>
          <w:kern w:val="0"/>
          <w:sz w:val="24"/>
          <w:szCs w:val="20"/>
          <w:lang w:val="zh-CN"/>
        </w:rPr>
        <w:t>小时内通知用热人。</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（八）有义务按照合同约定的数量、质量和使用范围向用热人供热。</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用热人的权利和义务</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（一）监督供热人按照合同约定的数量和质量向用热人提供热力。</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（二）有权对供热人收取的热费及确定的热价申请复核。</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（三）用热人新增或者增加用热，应当向供热人办理用热申请手续，并按照规定办理有关事项。</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（四）用热人变更用热性质、变更户名、减少用热量、暂停或者停止用热、移动表位和迁移用热地址，应当事先向供热人办理手续。停止用热时，应当将热费结清。</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（五）用热人的开户银行或者账号如有变更，应当及时通知供热人。</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（六）应当按照合同约定向供热人交热费。</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（七）对自己产权范围内的用热设施应当认真维护，及时检修。</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违约责任</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（一）供热人的违约责任</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因供热人责任未按照合同约定的期限向用热人供热的，除按照延误供热时间，折算标准热价减收或者退还用热人热费外，还应当向用热人支付热费百分之</w:t>
      </w:r>
      <w:r>
        <w:rPr>
          <w:rFonts w:hint="eastAsia"/>
          <w:szCs w:val="20"/>
          <w:u w:val="single"/>
          <w:lang w:val="zh-CN"/>
        </w:rPr>
        <w:t xml:space="preserve">         </w:t>
      </w:r>
      <w:r>
        <w:rPr>
          <w:rFonts w:ascii="宋体" w:hint="eastAsia"/>
          <w:kern w:val="0"/>
          <w:sz w:val="24"/>
          <w:szCs w:val="20"/>
          <w:lang w:val="zh-CN"/>
        </w:rPr>
        <w:t>违约金。</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由于供热人责任事故，给用热人造成损失的，由供热人承担赔偿责任。供热人应当减收或者退还给用热人实际未达到供热质量标准部分的热费。</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但有下列情况之一，造成供热质量达不到规定的标准，供热人不承担责任：</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）用热人擅自改变居室结构和室内供热设施的；</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）室内因装修和保温措施不当影响供热效果的；</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）停水、停电造成供热中断的；</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）热力设施正常的检修、抢修和供热试运行期间。</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供热人的供热设施出现故障，未能及时通知用热人，给用热人造成损失的，供热人应当承担赔偿责任。</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由于不可抗力的原因或者政府行为造成停止供热，使用热人受到损失的，供热人不承担赔偿责任。</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（二）用热人的违约责任</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用热人逾期交热费的，还应当支付滞纳金。逾期一个月仍不交热费和滞纳金的，供热方有权限热或者停止供热。</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用热人违反合同约定，用热人应当向供热人支付百分之</w:t>
      </w:r>
      <w:r>
        <w:rPr>
          <w:rFonts w:hint="eastAsia"/>
          <w:szCs w:val="20"/>
          <w:u w:val="single"/>
          <w:lang w:val="zh-CN"/>
        </w:rPr>
        <w:t xml:space="preserve">     </w:t>
      </w:r>
      <w:r>
        <w:rPr>
          <w:rFonts w:hint="eastAsia"/>
          <w:szCs w:val="20"/>
          <w:u w:val="single"/>
          <w:lang w:val="zh-CN"/>
        </w:rPr>
        <w:t xml:space="preserve">    </w:t>
      </w:r>
      <w:r>
        <w:rPr>
          <w:rFonts w:ascii="宋体" w:hint="eastAsia"/>
          <w:kern w:val="0"/>
          <w:sz w:val="24"/>
          <w:szCs w:val="20"/>
          <w:lang w:val="zh-CN"/>
        </w:rPr>
        <w:t>的违约金。</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用热人擅自进行施工用热，供热人有权立即停止供热，用热人应当赔偿供热人因此而受到的损失。损失额按照擅自进行施工用热的建筑物面积和实际用热天数热费的</w:t>
      </w:r>
      <w:r>
        <w:rPr>
          <w:rFonts w:hint="eastAsia"/>
          <w:szCs w:val="20"/>
          <w:u w:val="single"/>
          <w:lang w:val="zh-CN"/>
        </w:rPr>
        <w:t xml:space="preserve">         </w:t>
      </w:r>
      <w:r>
        <w:rPr>
          <w:rFonts w:ascii="宋体" w:hint="eastAsia"/>
          <w:kern w:val="0"/>
          <w:sz w:val="24"/>
          <w:szCs w:val="20"/>
          <w:lang w:val="zh-CN"/>
        </w:rPr>
        <w:t>倍计算。开始擅自进行施工用热的时间难以确定的，按照当地开始供热时间为准。</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合同有效期限</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合同期限为</w:t>
      </w:r>
      <w:r>
        <w:rPr>
          <w:rFonts w:hint="eastAsia"/>
          <w:szCs w:val="20"/>
          <w:u w:val="single"/>
          <w:lang w:val="zh-CN"/>
        </w:rPr>
        <w:t xml:space="preserve">         </w:t>
      </w:r>
      <w:r>
        <w:rPr>
          <w:rFonts w:ascii="宋体" w:hint="eastAsia"/>
          <w:kern w:val="0"/>
          <w:sz w:val="24"/>
          <w:szCs w:val="20"/>
          <w:lang w:val="zh-CN"/>
        </w:rPr>
        <w:t>年，从</w:t>
      </w:r>
      <w:r>
        <w:rPr>
          <w:rFonts w:hint="eastAsia"/>
          <w:szCs w:val="20"/>
          <w:u w:val="single"/>
          <w:lang w:val="zh-CN"/>
        </w:rPr>
        <w:t xml:space="preserve">               </w:t>
      </w:r>
      <w:r>
        <w:rPr>
          <w:rFonts w:ascii="宋体" w:hint="eastAsia"/>
          <w:kern w:val="0"/>
          <w:sz w:val="24"/>
          <w:szCs w:val="20"/>
          <w:lang w:val="zh-CN"/>
        </w:rPr>
        <w:t>年</w:t>
      </w:r>
      <w:r>
        <w:rPr>
          <w:rFonts w:hint="eastAsia"/>
          <w:szCs w:val="20"/>
          <w:u w:val="single"/>
          <w:lang w:val="zh-CN"/>
        </w:rPr>
        <w:t xml:space="preserve">       </w:t>
      </w:r>
      <w:r>
        <w:rPr>
          <w:rFonts w:ascii="宋体" w:hint="eastAsia"/>
          <w:kern w:val="0"/>
          <w:sz w:val="24"/>
          <w:szCs w:val="20"/>
          <w:lang w:val="zh-CN"/>
        </w:rPr>
        <w:t>月</w:t>
      </w:r>
      <w:r>
        <w:rPr>
          <w:rFonts w:hint="eastAsia"/>
          <w:szCs w:val="20"/>
          <w:u w:val="single"/>
          <w:lang w:val="zh-CN"/>
        </w:rPr>
        <w:t xml:space="preserve">       </w:t>
      </w:r>
      <w:r>
        <w:rPr>
          <w:rFonts w:ascii="宋体" w:hint="eastAsia"/>
          <w:kern w:val="0"/>
          <w:sz w:val="24"/>
          <w:szCs w:val="20"/>
          <w:lang w:val="zh-CN"/>
        </w:rPr>
        <w:t>日起至</w:t>
      </w:r>
      <w:r>
        <w:rPr>
          <w:rFonts w:hint="eastAsia"/>
          <w:szCs w:val="20"/>
          <w:u w:val="single"/>
          <w:lang w:val="zh-CN"/>
        </w:rPr>
        <w:t xml:space="preserve">               </w:t>
      </w:r>
      <w:r>
        <w:rPr>
          <w:rFonts w:ascii="宋体" w:hint="eastAsia"/>
          <w:kern w:val="0"/>
          <w:sz w:val="24"/>
          <w:szCs w:val="20"/>
          <w:lang w:val="zh-CN"/>
        </w:rPr>
        <w:t>年</w:t>
      </w:r>
      <w:r>
        <w:rPr>
          <w:rFonts w:hint="eastAsia"/>
          <w:szCs w:val="20"/>
          <w:u w:val="single"/>
          <w:lang w:val="zh-CN"/>
        </w:rPr>
        <w:t xml:space="preserve">       </w:t>
      </w:r>
      <w:r>
        <w:rPr>
          <w:rFonts w:ascii="宋体" w:hint="eastAsia"/>
          <w:kern w:val="0"/>
          <w:sz w:val="24"/>
          <w:szCs w:val="20"/>
          <w:lang w:val="zh-CN"/>
        </w:rPr>
        <w:t>月</w:t>
      </w:r>
      <w:r>
        <w:rPr>
          <w:rFonts w:hint="eastAsia"/>
          <w:szCs w:val="20"/>
          <w:u w:val="single"/>
          <w:lang w:val="zh-CN"/>
        </w:rPr>
        <w:t xml:space="preserve">       </w:t>
      </w:r>
      <w:r>
        <w:rPr>
          <w:rFonts w:ascii="宋体" w:hint="eastAsia"/>
          <w:kern w:val="0"/>
          <w:sz w:val="24"/>
          <w:szCs w:val="20"/>
          <w:lang w:val="zh-CN"/>
        </w:rPr>
        <w:t>日止。</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合同的变更</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当事人如需要修改合同条款或者合同未尽事宜，须经双方协商一致，签订补充协定，补充协定与本合同具有同等效力。</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争议的解决方式</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本合同在履行过程中发生争议时，由当事人双方协商解决。也可通过</w:t>
      </w:r>
      <w:r>
        <w:rPr>
          <w:rFonts w:hint="eastAsia"/>
          <w:szCs w:val="20"/>
          <w:u w:val="single"/>
          <w:lang w:val="zh-CN"/>
        </w:rPr>
        <w:t xml:space="preserve">                   </w:t>
      </w:r>
      <w:r>
        <w:rPr>
          <w:rFonts w:ascii="宋体" w:hint="eastAsia"/>
          <w:kern w:val="0"/>
          <w:sz w:val="24"/>
          <w:szCs w:val="20"/>
          <w:lang w:val="zh-CN"/>
        </w:rPr>
        <w:t>调解解决。协商或者调解不成，由当事人双方同意由</w:t>
      </w:r>
      <w:r>
        <w:rPr>
          <w:rFonts w:hint="eastAsia"/>
          <w:szCs w:val="20"/>
          <w:u w:val="single"/>
          <w:lang w:val="zh-CN"/>
        </w:rPr>
        <w:t xml:space="preserve">                  </w:t>
      </w:r>
      <w:r>
        <w:rPr>
          <w:rFonts w:ascii="宋体" w:hint="eastAsia"/>
          <w:kern w:val="0"/>
          <w:sz w:val="24"/>
          <w:szCs w:val="20"/>
          <w:lang w:val="zh-CN"/>
        </w:rPr>
        <w:t>仲裁委员会仲裁（当事人双方未在本合同中约定仲裁机构，事后又未达成书面仲裁协议的，可向人民法院起诉）。</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其他约定</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hint="eastAsia"/>
          <w:szCs w:val="20"/>
          <w:u w:val="single"/>
          <w:lang w:val="zh-CN"/>
        </w:rPr>
      </w:pPr>
      <w:r>
        <w:rPr>
          <w:rFonts w:ascii="宋体" w:hint="eastAsia"/>
          <w:kern w:val="0"/>
          <w:sz w:val="24"/>
          <w:szCs w:val="20"/>
          <w:lang w:val="zh-CN"/>
        </w:rPr>
        <w:t xml:space="preserve">　　</w:t>
      </w:r>
      <w:r>
        <w:rPr>
          <w:rFonts w:hint="eastAsia"/>
          <w:szCs w:val="20"/>
          <w:u w:val="single"/>
          <w:lang w:val="zh-CN"/>
        </w:rPr>
        <w:t xml:space="preserve">                            </w:t>
      </w:r>
      <w:r>
        <w:rPr>
          <w:rFonts w:hint="eastAsia"/>
          <w:szCs w:val="20"/>
          <w:u w:val="single"/>
          <w:lang w:val="zh-CN"/>
        </w:rPr>
        <w:t xml:space="preserve">                                                                            </w:t>
      </w:r>
    </w:p>
    <w:p w:rsidR="00FA16C5" w:rsidRDefault="00FA16C5">
      <w:pPr>
        <w:autoSpaceDE w:val="0"/>
        <w:autoSpaceDN w:val="0"/>
        <w:adjustRightInd w:val="0"/>
        <w:spacing w:line="480" w:lineRule="auto"/>
        <w:jc w:val="left"/>
        <w:rPr>
          <w:rFonts w:hint="eastAsia"/>
          <w:szCs w:val="20"/>
          <w:u w:val="single"/>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hint="eastAsia"/>
          <w:szCs w:val="20"/>
          <w:u w:val="single"/>
          <w:lang w:val="zh-CN"/>
        </w:rPr>
        <w:t xml:space="preserve">                                                                                                             </w:t>
      </w:r>
    </w:p>
    <w:p w:rsidR="00FA16C5" w:rsidRDefault="00FA16C5">
      <w:pPr>
        <w:autoSpaceDE w:val="0"/>
        <w:autoSpaceDN w:val="0"/>
        <w:adjustRightInd w:val="0"/>
        <w:spacing w:line="480" w:lineRule="auto"/>
        <w:jc w:val="left"/>
        <w:rPr>
          <w:rFonts w:ascii="宋体" w:hint="eastAsia"/>
          <w:kern w:val="0"/>
          <w:sz w:val="24"/>
          <w:szCs w:val="20"/>
          <w:lang w:val="zh-CN"/>
        </w:rPr>
      </w:pPr>
    </w:p>
    <w:p w:rsidR="00FA16C5" w:rsidRDefault="00FA16C5">
      <w:pPr>
        <w:autoSpaceDE w:val="0"/>
        <w:autoSpaceDN w:val="0"/>
        <w:adjustRightInd w:val="0"/>
        <w:spacing w:line="480" w:lineRule="auto"/>
        <w:jc w:val="left"/>
        <w:rPr>
          <w:rFonts w:ascii="宋体" w:hint="eastAsia"/>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供热人：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用热人：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（盖章）：</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w:t>
      </w:r>
      <w:r>
        <w:rPr>
          <w:rFonts w:ascii="宋体" w:hint="eastAsia"/>
          <w:kern w:val="0"/>
          <w:sz w:val="24"/>
          <w:szCs w:val="20"/>
          <w:lang w:val="zh-CN"/>
        </w:rPr>
        <w:t xml:space="preserve">  </w:t>
      </w:r>
      <w:r>
        <w:rPr>
          <w:rFonts w:ascii="宋体" w:hint="eastAsia"/>
          <w:kern w:val="0"/>
          <w:sz w:val="24"/>
          <w:szCs w:val="20"/>
          <w:lang w:val="zh-CN"/>
        </w:rPr>
        <w:t>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住</w:t>
      </w:r>
      <w:r>
        <w:rPr>
          <w:rFonts w:ascii="宋体" w:hint="eastAsia"/>
          <w:kern w:val="0"/>
          <w:sz w:val="24"/>
          <w:szCs w:val="20"/>
          <w:lang w:val="zh-CN"/>
        </w:rPr>
        <w:t xml:space="preserve">  </w:t>
      </w:r>
      <w:r>
        <w:rPr>
          <w:rFonts w:ascii="宋体" w:hint="eastAsia"/>
          <w:kern w:val="0"/>
          <w:sz w:val="24"/>
          <w:szCs w:val="20"/>
          <w:lang w:val="zh-CN"/>
        </w:rPr>
        <w:t>所：</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账</w:t>
      </w:r>
      <w:r>
        <w:rPr>
          <w:rFonts w:ascii="宋体" w:hint="eastAsia"/>
          <w:kern w:val="0"/>
          <w:sz w:val="24"/>
          <w:szCs w:val="20"/>
          <w:lang w:val="zh-CN"/>
        </w:rPr>
        <w:t xml:space="preserve">  </w:t>
      </w:r>
      <w:r>
        <w:rPr>
          <w:rFonts w:ascii="宋体" w:hint="eastAsia"/>
          <w:kern w:val="0"/>
          <w:sz w:val="24"/>
          <w:szCs w:val="20"/>
          <w:lang w:val="zh-CN"/>
        </w:rPr>
        <w:t>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账</w:t>
      </w:r>
      <w:r>
        <w:rPr>
          <w:rFonts w:ascii="宋体" w:hint="eastAsia"/>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p>
    <w:p w:rsidR="00FA16C5" w:rsidRDefault="00FA16C5">
      <w:pPr>
        <w:autoSpaceDE w:val="0"/>
        <w:autoSpaceDN w:val="0"/>
        <w:adjustRightInd w:val="0"/>
        <w:spacing w:line="480" w:lineRule="auto"/>
        <w:jc w:val="left"/>
        <w:rPr>
          <w:rFonts w:ascii="宋体"/>
          <w:kern w:val="0"/>
          <w:sz w:val="24"/>
          <w:szCs w:val="20"/>
          <w:lang w:val="zh-CN"/>
        </w:rPr>
      </w:pPr>
    </w:p>
    <w:p w:rsidR="00FA16C5" w:rsidRDefault="00FA16C5">
      <w:pPr>
        <w:autoSpaceDE w:val="0"/>
        <w:autoSpaceDN w:val="0"/>
        <w:adjustRightInd w:val="0"/>
        <w:spacing w:line="480" w:lineRule="auto"/>
        <w:jc w:val="left"/>
        <w:rPr>
          <w:sz w:val="24"/>
          <w:szCs w:val="20"/>
        </w:rPr>
      </w:pPr>
      <w:r>
        <w:rPr>
          <w:rFonts w:ascii="宋体" w:hint="eastAsia"/>
          <w:kern w:val="0"/>
          <w:sz w:val="24"/>
          <w:szCs w:val="20"/>
          <w:lang w:val="zh-CN"/>
        </w:rPr>
        <w:t xml:space="preserve">　　电</w:t>
      </w:r>
      <w:r>
        <w:rPr>
          <w:rFonts w:ascii="宋体" w:hint="eastAsia"/>
          <w:kern w:val="0"/>
          <w:sz w:val="24"/>
          <w:szCs w:val="20"/>
          <w:lang w:val="zh-CN"/>
        </w:rPr>
        <w:t xml:space="preserve">  </w:t>
      </w:r>
      <w:r>
        <w:rPr>
          <w:rFonts w:ascii="宋体" w:hint="eastAsia"/>
          <w:kern w:val="0"/>
          <w:sz w:val="24"/>
          <w:szCs w:val="20"/>
          <w:lang w:val="zh-CN"/>
        </w:rPr>
        <w:t>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sectPr w:rsidR="00FA16C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16C5" w:rsidRDefault="00FA16C5" w:rsidP="00803D71">
      <w:r>
        <w:separator/>
      </w:r>
    </w:p>
  </w:endnote>
  <w:endnote w:type="continuationSeparator" w:id="0">
    <w:p w:rsidR="00FA16C5" w:rsidRDefault="00FA16C5" w:rsidP="00803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16C5" w:rsidRDefault="00FA16C5" w:rsidP="00803D71">
      <w:r>
        <w:separator/>
      </w:r>
    </w:p>
  </w:footnote>
  <w:footnote w:type="continuationSeparator" w:id="0">
    <w:p w:rsidR="00FA16C5" w:rsidRDefault="00FA16C5" w:rsidP="00803D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30093330">
    <w:abstractNumId w:val="7"/>
  </w:num>
  <w:num w:numId="2" w16cid:durableId="808595860">
    <w:abstractNumId w:val="4"/>
  </w:num>
  <w:num w:numId="3" w16cid:durableId="1221477080">
    <w:abstractNumId w:val="14"/>
  </w:num>
  <w:num w:numId="4" w16cid:durableId="169177362">
    <w:abstractNumId w:val="2"/>
  </w:num>
  <w:num w:numId="5" w16cid:durableId="171263841">
    <w:abstractNumId w:val="3"/>
  </w:num>
  <w:num w:numId="6" w16cid:durableId="348289950">
    <w:abstractNumId w:val="5"/>
  </w:num>
  <w:num w:numId="7" w16cid:durableId="845483201">
    <w:abstractNumId w:val="0"/>
  </w:num>
  <w:num w:numId="8" w16cid:durableId="2019699126">
    <w:abstractNumId w:val="17"/>
  </w:num>
  <w:num w:numId="9" w16cid:durableId="1456676691">
    <w:abstractNumId w:val="13"/>
  </w:num>
  <w:num w:numId="10" w16cid:durableId="1592735456">
    <w:abstractNumId w:val="15"/>
  </w:num>
  <w:num w:numId="11" w16cid:durableId="1576941229">
    <w:abstractNumId w:val="16"/>
  </w:num>
  <w:num w:numId="12" w16cid:durableId="1193803975">
    <w:abstractNumId w:val="8"/>
  </w:num>
  <w:num w:numId="13" w16cid:durableId="150484773">
    <w:abstractNumId w:val="12"/>
  </w:num>
  <w:num w:numId="14" w16cid:durableId="1317415553">
    <w:abstractNumId w:val="10"/>
  </w:num>
  <w:num w:numId="15" w16cid:durableId="1478960297">
    <w:abstractNumId w:val="6"/>
  </w:num>
  <w:num w:numId="16" w16cid:durableId="369457489">
    <w:abstractNumId w:val="1"/>
  </w:num>
  <w:num w:numId="17" w16cid:durableId="1629627347">
    <w:abstractNumId w:val="11"/>
  </w:num>
  <w:num w:numId="18" w16cid:durableId="140005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1E5C"/>
    <w:rsid w:val="00761E5C"/>
    <w:rsid w:val="00803D71"/>
    <w:rsid w:val="00FA1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F6E5B730-753C-4A93-B213-9501E2DAB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03D71"/>
    <w:pPr>
      <w:tabs>
        <w:tab w:val="center" w:pos="4153"/>
        <w:tab w:val="right" w:pos="8306"/>
      </w:tabs>
      <w:snapToGrid w:val="0"/>
      <w:jc w:val="center"/>
    </w:pPr>
    <w:rPr>
      <w:sz w:val="18"/>
      <w:szCs w:val="18"/>
    </w:rPr>
  </w:style>
  <w:style w:type="character" w:customStyle="1" w:styleId="a6">
    <w:name w:val="页眉 字符"/>
    <w:basedOn w:val="a0"/>
    <w:link w:val="a5"/>
    <w:uiPriority w:val="99"/>
    <w:rsid w:val="00803D71"/>
    <w:rPr>
      <w:kern w:val="2"/>
      <w:sz w:val="18"/>
      <w:szCs w:val="18"/>
    </w:rPr>
  </w:style>
  <w:style w:type="paragraph" w:styleId="a7">
    <w:name w:val="footer"/>
    <w:basedOn w:val="a"/>
    <w:link w:val="a8"/>
    <w:uiPriority w:val="99"/>
    <w:unhideWhenUsed/>
    <w:rsid w:val="00803D71"/>
    <w:pPr>
      <w:tabs>
        <w:tab w:val="center" w:pos="4153"/>
        <w:tab w:val="right" w:pos="8306"/>
      </w:tabs>
      <w:snapToGrid w:val="0"/>
      <w:jc w:val="left"/>
    </w:pPr>
    <w:rPr>
      <w:sz w:val="18"/>
      <w:szCs w:val="18"/>
    </w:rPr>
  </w:style>
  <w:style w:type="character" w:customStyle="1" w:styleId="a8">
    <w:name w:val="页脚 字符"/>
    <w:basedOn w:val="a0"/>
    <w:link w:val="a7"/>
    <w:uiPriority w:val="99"/>
    <w:rsid w:val="00803D7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556</Words>
  <Characters>3175</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