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59B3" w:rsidRDefault="00E159B3">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房产委托中介代理销售合同</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hint="eastAsia"/>
          <w:kern w:val="0"/>
          <w:sz w:val="24"/>
          <w:szCs w:val="20"/>
          <w:lang w:val="zh-CN"/>
        </w:rPr>
      </w:pPr>
    </w:p>
    <w:p w:rsidR="00E159B3" w:rsidRDefault="00E159B3">
      <w:pPr>
        <w:autoSpaceDE w:val="0"/>
        <w:autoSpaceDN w:val="0"/>
        <w:adjustRightInd w:val="0"/>
        <w:spacing w:line="480" w:lineRule="auto"/>
        <w:jc w:val="left"/>
        <w:rPr>
          <w:rFonts w:ascii="宋体" w:hint="eastAsia"/>
          <w:kern w:val="0"/>
          <w:sz w:val="24"/>
          <w:szCs w:val="20"/>
          <w:lang w:val="zh-CN"/>
        </w:rPr>
      </w:pPr>
    </w:p>
    <w:p w:rsidR="00E159B3" w:rsidRDefault="00E159B3">
      <w:pPr>
        <w:autoSpaceDE w:val="0"/>
        <w:autoSpaceDN w:val="0"/>
        <w:adjustRightInd w:val="0"/>
        <w:spacing w:line="480" w:lineRule="auto"/>
        <w:jc w:val="left"/>
        <w:rPr>
          <w:rFonts w:ascii="宋体" w:hint="eastAsia"/>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委托方（以下简称甲方）</w:t>
      </w:r>
      <w:r>
        <w:rPr>
          <w:rFonts w:ascii="宋体"/>
          <w:kern w:val="0"/>
          <w:sz w:val="24"/>
          <w:szCs w:val="20"/>
          <w:lang w:val="zh-CN"/>
        </w:rPr>
        <w:t xml:space="preserve">: </w:t>
      </w:r>
      <w:r>
        <w:rPr>
          <w:rFonts w:ascii="宋体" w:hint="eastAsia"/>
          <w:kern w:val="0"/>
          <w:sz w:val="24"/>
          <w:szCs w:val="20"/>
          <w:u w:val="single"/>
          <w:lang w:val="zh-CN"/>
        </w:rPr>
        <w:t xml:space="preserve">                                </w:t>
      </w:r>
    </w:p>
    <w:p w:rsidR="00E159B3" w:rsidRDefault="00E159B3">
      <w:pPr>
        <w:pStyle w:val="a3"/>
        <w:widowControl w:val="0"/>
        <w:autoSpaceDE w:val="0"/>
        <w:autoSpaceDN w:val="0"/>
        <w:adjustRightInd w:val="0"/>
        <w:spacing w:before="0" w:beforeAutospacing="0" w:after="0" w:afterAutospacing="0" w:line="480" w:lineRule="auto"/>
        <w:rPr>
          <w:rFonts w:hAnsi="Times New Roman"/>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代理方（以下简称乙方）</w:t>
      </w:r>
      <w:r>
        <w:rPr>
          <w:rFonts w:ascii="宋体"/>
          <w:kern w:val="0"/>
          <w:sz w:val="24"/>
          <w:szCs w:val="20"/>
          <w:lang w:val="zh-CN"/>
        </w:rPr>
        <w:t>:</w:t>
      </w:r>
      <w:r>
        <w:rPr>
          <w:rFonts w:ascii="宋体" w:hint="eastAsia"/>
          <w:kern w:val="0"/>
          <w:sz w:val="24"/>
          <w:szCs w:val="20"/>
          <w:u w:val="single"/>
          <w:lang w:val="zh-CN"/>
        </w:rPr>
        <w:t xml:space="preserve">                                </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甲、乙双方经友好协商，现就甲方自有产权的不动产，交由乙方房地产中介机构负责代理销售事宜达成如下协议：</w:t>
      </w:r>
      <w:r>
        <w:rPr>
          <w:rFonts w:ascii="宋体"/>
          <w:kern w:val="0"/>
          <w:sz w:val="24"/>
          <w:szCs w:val="20"/>
          <w:lang w:val="zh-CN"/>
        </w:rPr>
        <w:t xml:space="preserve"> </w:t>
      </w:r>
    </w:p>
    <w:p w:rsidR="00E159B3" w:rsidRDefault="00E159B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w:t>
      </w:r>
    </w:p>
    <w:p w:rsidR="00E159B3" w:rsidRDefault="00E159B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一、不动产基本情况：</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甲方自有产权的不动产位于</w:t>
      </w:r>
      <w:r>
        <w:rPr>
          <w:rFonts w:ascii="宋体"/>
          <w:kern w:val="0"/>
          <w:sz w:val="24"/>
          <w:szCs w:val="20"/>
          <w:lang w:val="zh-CN"/>
        </w:rPr>
        <w:t xml:space="preserve"> </w:t>
      </w:r>
      <w:r>
        <w:rPr>
          <w:rFonts w:ascii="宋体" w:hint="eastAsia"/>
          <w:kern w:val="0"/>
          <w:sz w:val="24"/>
          <w:szCs w:val="20"/>
          <w:lang w:val="zh-CN"/>
        </w:rPr>
        <w:t>市</w:t>
      </w:r>
      <w:r>
        <w:rPr>
          <w:rFonts w:ascii="宋体"/>
          <w:kern w:val="0"/>
          <w:sz w:val="24"/>
          <w:szCs w:val="20"/>
          <w:lang w:val="zh-CN"/>
        </w:rPr>
        <w:t xml:space="preserve"> </w:t>
      </w:r>
      <w:r>
        <w:rPr>
          <w:rFonts w:ascii="宋体" w:hint="eastAsia"/>
          <w:kern w:val="0"/>
          <w:sz w:val="24"/>
          <w:szCs w:val="20"/>
          <w:lang w:val="zh-CN"/>
        </w:rPr>
        <w:t>区</w:t>
      </w:r>
      <w:r>
        <w:rPr>
          <w:rFonts w:ascii="宋体"/>
          <w:kern w:val="0"/>
          <w:sz w:val="24"/>
          <w:szCs w:val="20"/>
          <w:lang w:val="zh-CN"/>
        </w:rPr>
        <w:t xml:space="preserve"> </w:t>
      </w:r>
      <w:r>
        <w:rPr>
          <w:rFonts w:ascii="宋体" w:hint="eastAsia"/>
          <w:kern w:val="0"/>
          <w:sz w:val="24"/>
          <w:szCs w:val="20"/>
          <w:lang w:val="zh-CN"/>
        </w:rPr>
        <w:t>单元第</w:t>
      </w:r>
      <w:r>
        <w:rPr>
          <w:rFonts w:ascii="宋体" w:hint="eastAsia"/>
          <w:kern w:val="0"/>
          <w:sz w:val="24"/>
          <w:szCs w:val="20"/>
          <w:u w:val="single"/>
          <w:lang w:val="zh-CN"/>
        </w:rPr>
        <w:t xml:space="preserve">      </w:t>
      </w:r>
      <w:r>
        <w:rPr>
          <w:rFonts w:ascii="宋体" w:hint="eastAsia"/>
          <w:kern w:val="0"/>
          <w:sz w:val="24"/>
          <w:szCs w:val="20"/>
          <w:lang w:val="zh-CN"/>
        </w:rPr>
        <w:t>层，共</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套</w:t>
      </w:r>
      <w:r>
        <w:rPr>
          <w:rFonts w:ascii="宋体"/>
          <w:kern w:val="0"/>
          <w:sz w:val="24"/>
          <w:szCs w:val="20"/>
          <w:lang w:val="zh-CN"/>
        </w:rPr>
        <w:t>)</w:t>
      </w:r>
      <w:r>
        <w:rPr>
          <w:rFonts w:ascii="宋体" w:hint="eastAsia"/>
          <w:kern w:val="0"/>
          <w:sz w:val="24"/>
          <w:szCs w:val="20"/>
          <w:lang w:val="zh-CN"/>
        </w:rPr>
        <w:t>，房屋结构为</w:t>
      </w:r>
      <w:r>
        <w:rPr>
          <w:rFonts w:ascii="宋体" w:hint="eastAsia"/>
          <w:kern w:val="0"/>
          <w:sz w:val="24"/>
          <w:szCs w:val="20"/>
          <w:u w:val="single"/>
          <w:lang w:val="zh-CN"/>
        </w:rPr>
        <w:t xml:space="preserve">         </w:t>
      </w:r>
      <w:r>
        <w:rPr>
          <w:rFonts w:ascii="宋体" w:hint="eastAsia"/>
          <w:kern w:val="0"/>
          <w:sz w:val="24"/>
          <w:szCs w:val="20"/>
          <w:lang w:val="zh-CN"/>
        </w:rPr>
        <w:t>，建筑面积</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平方米，户型</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；房屋所有权证号：</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，属于：</w:t>
      </w:r>
      <w:r>
        <w:rPr>
          <w:rFonts w:ascii="宋体" w:hint="eastAsia"/>
          <w:kern w:val="0"/>
          <w:sz w:val="24"/>
          <w:szCs w:val="20"/>
          <w:u w:val="single"/>
          <w:lang w:val="zh-CN"/>
        </w:rPr>
        <w:t xml:space="preserve">                 </w:t>
      </w:r>
      <w:r>
        <w:rPr>
          <w:rFonts w:ascii="宋体" w:hint="eastAsia"/>
          <w:kern w:val="0"/>
          <w:sz w:val="24"/>
          <w:szCs w:val="20"/>
          <w:lang w:val="zh-CN"/>
        </w:rPr>
        <w:t>。附房屋状况表。</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二、销售价格与收款方式：</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、甲方确认本合同指定的房屋销售底价为</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w:t>
      </w:r>
      <w:r>
        <w:rPr>
          <w:rFonts w:ascii="宋体" w:hint="eastAsia"/>
          <w:kern w:val="0"/>
          <w:sz w:val="24"/>
          <w:szCs w:val="20"/>
          <w:lang w:val="zh-CN"/>
        </w:rPr>
        <w:t>平方米，总价</w:t>
      </w:r>
      <w:r>
        <w:rPr>
          <w:rFonts w:ascii="宋体"/>
          <w:kern w:val="0"/>
          <w:sz w:val="24"/>
          <w:szCs w:val="20"/>
          <w:lang w:val="zh-CN"/>
        </w:rPr>
        <w:t xml:space="preserve"> </w:t>
      </w:r>
      <w:r>
        <w:rPr>
          <w:rFonts w:ascii="宋体" w:hint="eastAsia"/>
          <w:kern w:val="0"/>
          <w:sz w:val="24"/>
          <w:szCs w:val="20"/>
          <w:lang w:val="zh-CN"/>
        </w:rPr>
        <w:t>元</w:t>
      </w:r>
      <w:r>
        <w:rPr>
          <w:rFonts w:ascii="宋体" w:hint="eastAsia"/>
          <w:kern w:val="0"/>
          <w:sz w:val="24"/>
          <w:szCs w:val="20"/>
          <w:lang w:val="zh-CN"/>
        </w:rPr>
        <w:lastRenderedPageBreak/>
        <w:t>人民币，乙方可视市场情况高于底价销售</w:t>
      </w:r>
      <w:r>
        <w:rPr>
          <w:rFonts w:ascii="宋体"/>
          <w:kern w:val="0"/>
          <w:sz w:val="24"/>
          <w:szCs w:val="20"/>
          <w:lang w:val="zh-CN"/>
        </w:rPr>
        <w:t xml:space="preserve">, </w:t>
      </w:r>
      <w:r>
        <w:rPr>
          <w:rFonts w:ascii="宋体" w:hint="eastAsia"/>
          <w:kern w:val="0"/>
          <w:sz w:val="24"/>
          <w:szCs w:val="20"/>
          <w:lang w:val="zh-CN"/>
        </w:rPr>
        <w:t>销售价超出甲方指定销售底价部分，甲方得</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、乙方得</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。若销售价低于甲方底价，须征得甲方书面认可；</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、甲方确认由乙方代收房款。</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三、甲方同意乙方客户的以下几种付款方式：</w:t>
      </w:r>
    </w:p>
    <w:p w:rsidR="00E159B3" w:rsidRDefault="00E159B3">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u w:val="single"/>
          <w:lang w:val="zh-CN"/>
        </w:rPr>
        <w:t xml:space="preserve">                                                                                           </w:t>
      </w:r>
    </w:p>
    <w:p w:rsidR="00E159B3" w:rsidRDefault="00E159B3">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u w:val="single"/>
          <w:lang w:val="zh-CN"/>
        </w:rPr>
        <w:t xml:space="preserve">                                                                                               </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四、结算方式：</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双方约定，自购房客户与甲方签订房屋买卖合同，房产证过户并交房后，方办理房款结算手续。</w:t>
      </w:r>
      <w:r>
        <w:rPr>
          <w:rFonts w:ascii="宋体"/>
          <w:kern w:val="0"/>
          <w:sz w:val="24"/>
          <w:szCs w:val="20"/>
          <w:lang w:val="zh-CN"/>
        </w:rPr>
        <w:t xml:space="preserve"> </w:t>
      </w:r>
    </w:p>
    <w:p w:rsidR="00E159B3" w:rsidRDefault="00E159B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一次性付款结算方式：</w:t>
      </w:r>
      <w:r>
        <w:rPr>
          <w:rFonts w:ascii="宋体"/>
          <w:kern w:val="0"/>
          <w:sz w:val="24"/>
          <w:szCs w:val="20"/>
          <w:lang w:val="zh-CN"/>
        </w:rPr>
        <w:t xml:space="preserve"> </w:t>
      </w:r>
    </w:p>
    <w:p w:rsidR="00E159B3" w:rsidRDefault="00E159B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一次性付款是指即购房客户与甲方签订房屋买卖合同当日将全部房款支付到乙方帐户；</w:t>
      </w:r>
      <w:r>
        <w:rPr>
          <w:rFonts w:ascii="宋体"/>
          <w:kern w:val="0"/>
          <w:sz w:val="24"/>
          <w:szCs w:val="20"/>
          <w:lang w:val="zh-CN"/>
        </w:rPr>
        <w:t xml:space="preserve"> </w:t>
      </w:r>
    </w:p>
    <w:p w:rsidR="00E159B3" w:rsidRDefault="00E159B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乙方代收购房款，在甲方自行办理产权过户手续或委托乙方办理产权过户手续后，自房产证过户完毕之日起三日内乙方将代收购房款转予甲方。</w:t>
      </w:r>
      <w:r>
        <w:rPr>
          <w:rFonts w:ascii="宋体"/>
          <w:kern w:val="0"/>
          <w:sz w:val="24"/>
          <w:szCs w:val="20"/>
          <w:lang w:val="zh-CN"/>
        </w:rPr>
        <w:t xml:space="preserve"> </w:t>
      </w:r>
    </w:p>
    <w:p w:rsidR="00E159B3" w:rsidRDefault="00E159B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按揭贷款的结算方式：购房客户与甲方签订购房合同后，购房客户向乙方支付首期房款后开始向银行申请按揭贷款，接揭贷款手续获批后，待房产证过户并办抵押后，首期款由乙方付，按揭款由按揭银行付清。</w:t>
      </w:r>
      <w:r>
        <w:rPr>
          <w:rFonts w:ascii="宋体"/>
          <w:kern w:val="0"/>
          <w:sz w:val="24"/>
          <w:szCs w:val="20"/>
          <w:lang w:val="zh-CN"/>
        </w:rPr>
        <w:t xml:space="preserve"> </w:t>
      </w:r>
    </w:p>
    <w:p w:rsidR="00E159B3" w:rsidRDefault="00E159B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 xml:space="preserve">　为保证房屋交易的安全性，房屋产权过户手续办妥后，甲方接到乙方通知后，须凭本人身份证来乙方处领取房款，如委托他人取款的，应凭经公证的委托书（注明代收房款）及委托人身份证明领取，甲方系法人的，应以合同载明的开户行和帐号转帐。</w:t>
      </w:r>
      <w:r>
        <w:rPr>
          <w:rFonts w:ascii="宋体"/>
          <w:kern w:val="0"/>
          <w:sz w:val="24"/>
          <w:szCs w:val="20"/>
          <w:lang w:val="zh-CN"/>
        </w:rPr>
        <w:t xml:space="preserve"> </w:t>
      </w:r>
    </w:p>
    <w:p w:rsidR="00E159B3" w:rsidRDefault="00E159B3">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　五、代理期限及代理权限：</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本合同代理期限为</w:t>
      </w:r>
      <w:r>
        <w:rPr>
          <w:rFonts w:ascii="宋体" w:hint="eastAsia"/>
          <w:kern w:val="0"/>
          <w:sz w:val="24"/>
          <w:szCs w:val="20"/>
          <w:u w:val="single"/>
          <w:lang w:val="zh-CN"/>
        </w:rPr>
        <w:t xml:space="preserve">        </w:t>
      </w:r>
      <w:r>
        <w:rPr>
          <w:rFonts w:ascii="宋体" w:hint="eastAsia"/>
          <w:kern w:val="0"/>
          <w:sz w:val="24"/>
          <w:szCs w:val="20"/>
          <w:lang w:val="zh-CN"/>
        </w:rPr>
        <w:t>个月，自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日止。合同到期后，本合同自行终止。</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2. </w:t>
      </w:r>
      <w:r>
        <w:rPr>
          <w:rFonts w:ascii="宋体" w:hint="eastAsia"/>
          <w:kern w:val="0"/>
          <w:sz w:val="24"/>
          <w:szCs w:val="20"/>
          <w:lang w:val="zh-CN"/>
        </w:rPr>
        <w:t>甲方全权委托乙方在不低于甲方售房底价的情况下与客户签订定房协议书，并代甲方收取房款。</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、在本合同有效代理期内，甲方不得指定其他人或中介机构销售该不动产。</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、委托期满仍未销出者，甲方授权乙方可在委托底价内下浮</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出售。</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六、代理费的收取</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、乙方的代理费为本合同所售不动产，在出售成功后按成交总额的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收取，乙方实际销售价格超出甲方指定销售底价部分，甲方得</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，乙方得</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。代理费由甲方以人民币形式支付，由乙方从代收房款中扣除。</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甲方在与乙方客户正式签订房屋买卖合同</w:t>
      </w:r>
      <w:r>
        <w:rPr>
          <w:rFonts w:ascii="宋体"/>
          <w:kern w:val="0"/>
          <w:sz w:val="24"/>
          <w:szCs w:val="20"/>
          <w:lang w:val="zh-CN"/>
        </w:rPr>
        <w:t>,</w:t>
      </w:r>
      <w:r>
        <w:rPr>
          <w:rFonts w:ascii="宋体" w:hint="eastAsia"/>
          <w:kern w:val="0"/>
          <w:sz w:val="24"/>
          <w:szCs w:val="20"/>
          <w:lang w:val="zh-CN"/>
        </w:rPr>
        <w:t>乙方客户支付首期房款后，乙方即可获得本合同所规定的全部代理费。</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、甲方委托乙方在信息宣传系统上为该物业发布广告及带购房客户到现场看房，双方商定甲方向乙方支付信息发布费、产证鉴定费及服务费合计</w:t>
      </w:r>
      <w:r>
        <w:rPr>
          <w:rFonts w:ascii="宋体"/>
          <w:kern w:val="0"/>
          <w:sz w:val="24"/>
          <w:szCs w:val="20"/>
          <w:lang w:val="zh-CN"/>
        </w:rPr>
        <w:t xml:space="preserve"> </w:t>
      </w:r>
      <w:r>
        <w:rPr>
          <w:rFonts w:ascii="宋体" w:hint="eastAsia"/>
          <w:kern w:val="0"/>
          <w:sz w:val="24"/>
          <w:szCs w:val="20"/>
          <w:lang w:val="zh-CN"/>
        </w:rPr>
        <w:t>元。</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七、双方权利义务：</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、甲方向乙方提交如下房屋产权证明资料，并保证其真实、准确性。</w:t>
      </w:r>
      <w:r>
        <w:rPr>
          <w:rFonts w:ascii="宋体"/>
          <w:kern w:val="0"/>
          <w:sz w:val="24"/>
          <w:szCs w:val="20"/>
          <w:lang w:val="zh-CN"/>
        </w:rPr>
        <w:t xml:space="preserve"> 1</w:t>
      </w:r>
      <w:r>
        <w:rPr>
          <w:rFonts w:ascii="宋体" w:hint="eastAsia"/>
          <w:kern w:val="0"/>
          <w:sz w:val="24"/>
          <w:szCs w:val="20"/>
          <w:lang w:val="zh-CN"/>
        </w:rPr>
        <w:t>）、《土地使用权证》、《房屋所有权证》、房主身份证等有效证件的复印件及原件，乙方核对原件无误后将原件交还甲方。</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）、已婚夫妇，房屋所有权在一方名下，但共同生活超过八年的，应证得另一方的书面同意。</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ind w:firstLine="480"/>
        <w:jc w:val="left"/>
        <w:rPr>
          <w:rFonts w:ascii="宋体" w:hint="eastAsia"/>
          <w:kern w:val="0"/>
          <w:sz w:val="24"/>
          <w:szCs w:val="20"/>
          <w:lang w:val="zh-CN"/>
        </w:rPr>
      </w:pPr>
      <w:r>
        <w:rPr>
          <w:rFonts w:ascii="宋体"/>
          <w:kern w:val="0"/>
          <w:sz w:val="24"/>
          <w:szCs w:val="20"/>
          <w:lang w:val="zh-CN"/>
        </w:rPr>
        <w:t>3</w:t>
      </w:r>
      <w:r>
        <w:rPr>
          <w:rFonts w:ascii="宋体" w:hint="eastAsia"/>
          <w:kern w:val="0"/>
          <w:sz w:val="24"/>
          <w:szCs w:val="20"/>
          <w:lang w:val="zh-CN"/>
        </w:rPr>
        <w:t>）、原购房协议书（另：如房屋是集体土地，应提交乡、村办及所属村委会城管科证明）</w:t>
      </w:r>
    </w:p>
    <w:p w:rsidR="00E159B3" w:rsidRDefault="00E159B3">
      <w:pPr>
        <w:autoSpaceDE w:val="0"/>
        <w:autoSpaceDN w:val="0"/>
        <w:adjustRightInd w:val="0"/>
        <w:spacing w:line="480" w:lineRule="auto"/>
        <w:ind w:firstLine="480"/>
        <w:jc w:val="left"/>
        <w:rPr>
          <w:rFonts w:ascii="宋体" w:hint="eastAsia"/>
          <w:kern w:val="0"/>
          <w:sz w:val="24"/>
          <w:szCs w:val="20"/>
          <w:lang w:val="zh-CN"/>
        </w:rPr>
      </w:pPr>
    </w:p>
    <w:p w:rsidR="00E159B3" w:rsidRDefault="00E159B3">
      <w:pPr>
        <w:autoSpaceDE w:val="0"/>
        <w:autoSpaceDN w:val="0"/>
        <w:adjustRightInd w:val="0"/>
        <w:spacing w:line="480" w:lineRule="auto"/>
        <w:ind w:firstLine="480"/>
        <w:jc w:val="left"/>
        <w:rPr>
          <w:rFonts w:ascii="宋体"/>
          <w:kern w:val="0"/>
          <w:sz w:val="24"/>
          <w:szCs w:val="20"/>
          <w:lang w:val="zh-CN"/>
        </w:rPr>
      </w:pPr>
      <w:r>
        <w:rPr>
          <w:rFonts w:ascii="宋体"/>
          <w:kern w:val="0"/>
          <w:sz w:val="24"/>
          <w:szCs w:val="20"/>
          <w:lang w:val="zh-CN"/>
        </w:rPr>
        <w:t>4</w:t>
      </w:r>
      <w:r>
        <w:rPr>
          <w:rFonts w:ascii="宋体" w:hint="eastAsia"/>
          <w:kern w:val="0"/>
          <w:sz w:val="24"/>
          <w:szCs w:val="20"/>
          <w:lang w:val="zh-CN"/>
        </w:rPr>
        <w:t>）、房屋平面结构图及附属设施说明清单、钥匙等。</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ind w:firstLine="480"/>
        <w:jc w:val="left"/>
        <w:rPr>
          <w:rFonts w:ascii="宋体" w:hint="eastAsia"/>
          <w:kern w:val="0"/>
          <w:sz w:val="24"/>
          <w:szCs w:val="20"/>
          <w:lang w:val="zh-CN"/>
        </w:rPr>
      </w:pPr>
      <w:r>
        <w:rPr>
          <w:rFonts w:ascii="宋体"/>
          <w:kern w:val="0"/>
          <w:sz w:val="24"/>
          <w:szCs w:val="20"/>
          <w:lang w:val="zh-CN"/>
        </w:rPr>
        <w:t>5</w:t>
      </w:r>
      <w:r>
        <w:rPr>
          <w:rFonts w:ascii="宋体" w:hint="eastAsia"/>
          <w:kern w:val="0"/>
          <w:sz w:val="24"/>
          <w:szCs w:val="20"/>
          <w:lang w:val="zh-CN"/>
        </w:rPr>
        <w:t>）、房屋是否设定担保等债权、债务的书面声明。</w:t>
      </w:r>
    </w:p>
    <w:p w:rsidR="00E159B3" w:rsidRDefault="00E159B3">
      <w:pPr>
        <w:autoSpaceDE w:val="0"/>
        <w:autoSpaceDN w:val="0"/>
        <w:adjustRightInd w:val="0"/>
        <w:spacing w:line="480" w:lineRule="auto"/>
        <w:ind w:firstLineChars="200" w:firstLine="480"/>
        <w:jc w:val="left"/>
        <w:rPr>
          <w:rFonts w:ascii="宋体" w:hint="eastAsia"/>
          <w:kern w:val="0"/>
          <w:sz w:val="24"/>
          <w:szCs w:val="20"/>
          <w:lang w:val="zh-CN"/>
        </w:rPr>
      </w:pPr>
    </w:p>
    <w:p w:rsidR="00E159B3" w:rsidRDefault="00E159B3">
      <w:pPr>
        <w:autoSpaceDE w:val="0"/>
        <w:autoSpaceDN w:val="0"/>
        <w:adjustRightInd w:val="0"/>
        <w:spacing w:line="480" w:lineRule="auto"/>
        <w:ind w:firstLineChars="200" w:firstLine="480"/>
        <w:jc w:val="left"/>
        <w:rPr>
          <w:rFonts w:ascii="宋体"/>
          <w:kern w:val="0"/>
          <w:sz w:val="24"/>
          <w:szCs w:val="20"/>
          <w:lang w:val="zh-CN"/>
        </w:rPr>
      </w:pPr>
      <w:r>
        <w:rPr>
          <w:rFonts w:ascii="宋体"/>
          <w:kern w:val="0"/>
          <w:sz w:val="24"/>
          <w:szCs w:val="20"/>
          <w:lang w:val="zh-CN"/>
        </w:rPr>
        <w:t>6</w:t>
      </w:r>
      <w:r>
        <w:rPr>
          <w:rFonts w:ascii="宋体" w:hint="eastAsia"/>
          <w:kern w:val="0"/>
          <w:sz w:val="24"/>
          <w:szCs w:val="20"/>
          <w:lang w:val="zh-CN"/>
        </w:rPr>
        <w:t>）、有委托人代办的，应出具经公证的房主授权委托书原件及受托人身份证明。</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、甲方保证该不动产的产权清楚，若发生与之有关的权属纠纷及债权、债务纠纷概由甲方负责清理，因此给乙方及乙方客户照成的经济损失，甲方必须负责赔偿。</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乙方在与客户签订定房协议书合同后，甲方应在得到乙方通知后三天内来乙方处签署销售确认书，并与乙方客户会签购房合同，如因甲方地址、电话变更，而未能通知甲方而给甲方所造成的损失概由甲方负责。甲方联系电话及地址以本合同所载的地址为准，经交邮即为送达。</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、甲方与乙方客户签订房屋买卖合同后，若双方委托乙方办理房产证的过户手续，应支付代办费。</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、房产证办理过户完毕，甲乙双方结清房款，则本代理合同指定的不动产代理义务即告完成。</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、原则上，乙方要求甲方应在房产证办理过户后，方交付房产给购房客户。特殊情况下，甲方愿提前交房应书面通知乙方。</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、乙方系房地产的中介机构，依法承担中介机构的权利义务。</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八、违约责任：</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乙方在委托代理期间，将委托不动产出售，并与购房客户签订定房协议书，如购房客户未履行定房协议书所规定条款，乙方有权终止定房协议书，并没收定金；如乙方与购房客户签订定房协议书后甲方反悔的，甲方应支付违约金，违约金的数额为乙方客户缴纳给乙方的定金。</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不得将该不动产委托乙方之外的任何中介机构和个人销售，否则视为违约，应承担违约责任。如甲方自行售出委托物业，应以书面形式提前３天通知乙方，否则乙方仍按未售物业出售，就此造成的经济损失由甲方承担。</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九、乙方必须严守诚实、信誉、高效的服务原则，积极、主动、热情地为甲方进行代理服务，乙方必须严守甲方有关商业机密不能外泄。</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十、双方一致同意本合同如发生争议由</w:t>
      </w:r>
      <w:r>
        <w:rPr>
          <w:rFonts w:ascii="宋体" w:hint="eastAsia"/>
          <w:kern w:val="0"/>
          <w:sz w:val="24"/>
          <w:szCs w:val="20"/>
          <w:u w:val="single"/>
          <w:lang w:val="zh-CN"/>
        </w:rPr>
        <w:t xml:space="preserve">            </w:t>
      </w:r>
      <w:r>
        <w:rPr>
          <w:rFonts w:ascii="宋体" w:hint="eastAsia"/>
          <w:kern w:val="0"/>
          <w:sz w:val="24"/>
          <w:szCs w:val="20"/>
          <w:lang w:val="zh-CN"/>
        </w:rPr>
        <w:t>仲裁委员会仲裁。该仲裁为终局。</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十一、本合同一式两份，双方各执一份为凭，本合同附件为主合同不可分割的一部分。本合同自双方签字盖章后生效。</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十二、如有其它事宜，可签订补充协议。</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甲方：</w:t>
      </w:r>
      <w:r>
        <w:rPr>
          <w:rFonts w:ascii="宋体"/>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乙方：</w:t>
      </w:r>
      <w:r>
        <w:rPr>
          <w:rFonts w:ascii="宋体"/>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代表：</w:t>
      </w:r>
      <w:r>
        <w:rPr>
          <w:rFonts w:ascii="宋体"/>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代表：</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联系地址：</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地址：</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联系电话：</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联系电话：</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开户行：</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ind w:firstLineChars="200" w:firstLine="480"/>
        <w:jc w:val="left"/>
        <w:rPr>
          <w:rFonts w:ascii="宋体" w:hint="eastAsia"/>
          <w:kern w:val="0"/>
          <w:sz w:val="24"/>
          <w:szCs w:val="20"/>
          <w:lang w:val="zh-CN"/>
        </w:rPr>
      </w:pPr>
      <w:r>
        <w:rPr>
          <w:rFonts w:ascii="宋体" w:hint="eastAsia"/>
          <w:kern w:val="0"/>
          <w:sz w:val="24"/>
          <w:szCs w:val="20"/>
          <w:lang w:val="zh-CN"/>
        </w:rPr>
        <w:t>帐号：</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E159B3" w:rsidRDefault="00E159B3">
      <w:pPr>
        <w:autoSpaceDE w:val="0"/>
        <w:autoSpaceDN w:val="0"/>
        <w:adjustRightInd w:val="0"/>
        <w:spacing w:line="480" w:lineRule="auto"/>
        <w:jc w:val="left"/>
        <w:rPr>
          <w:rFonts w:ascii="宋体"/>
          <w:kern w:val="0"/>
          <w:sz w:val="24"/>
          <w:szCs w:val="20"/>
          <w:lang w:val="zh-CN"/>
        </w:rPr>
      </w:pPr>
    </w:p>
    <w:p w:rsidR="00E159B3" w:rsidRDefault="00E159B3">
      <w:pPr>
        <w:autoSpaceDE w:val="0"/>
        <w:autoSpaceDN w:val="0"/>
        <w:adjustRightInd w:val="0"/>
        <w:spacing w:line="480" w:lineRule="auto"/>
        <w:ind w:firstLineChars="200" w:firstLine="480"/>
        <w:jc w:val="left"/>
        <w:rPr>
          <w:sz w:val="24"/>
          <w:szCs w:val="20"/>
        </w:rPr>
      </w:pPr>
      <w:r>
        <w:rPr>
          <w:rFonts w:ascii="宋体" w:hint="eastAsia"/>
          <w:kern w:val="0"/>
          <w:sz w:val="24"/>
          <w:szCs w:val="20"/>
          <w:lang w:val="zh-CN"/>
        </w:rPr>
        <w:t>签约日期：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日于</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p>
    <w:sectPr w:rsidR="00E159B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59B3" w:rsidRDefault="00E159B3" w:rsidP="00D75F72">
      <w:r>
        <w:separator/>
      </w:r>
    </w:p>
  </w:endnote>
  <w:endnote w:type="continuationSeparator" w:id="0">
    <w:p w:rsidR="00E159B3" w:rsidRDefault="00E159B3" w:rsidP="00D75F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59B3" w:rsidRDefault="00E159B3" w:rsidP="00D75F72">
      <w:r>
        <w:separator/>
      </w:r>
    </w:p>
  </w:footnote>
  <w:footnote w:type="continuationSeparator" w:id="0">
    <w:p w:rsidR="00E159B3" w:rsidRDefault="00E159B3" w:rsidP="00D75F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597129942">
    <w:abstractNumId w:val="7"/>
  </w:num>
  <w:num w:numId="2" w16cid:durableId="368531101">
    <w:abstractNumId w:val="4"/>
  </w:num>
  <w:num w:numId="3" w16cid:durableId="83916287">
    <w:abstractNumId w:val="14"/>
  </w:num>
  <w:num w:numId="4" w16cid:durableId="452597285">
    <w:abstractNumId w:val="2"/>
  </w:num>
  <w:num w:numId="5" w16cid:durableId="1028531682">
    <w:abstractNumId w:val="3"/>
  </w:num>
  <w:num w:numId="6" w16cid:durableId="2095394612">
    <w:abstractNumId w:val="5"/>
  </w:num>
  <w:num w:numId="7" w16cid:durableId="647124437">
    <w:abstractNumId w:val="0"/>
  </w:num>
  <w:num w:numId="8" w16cid:durableId="59642322">
    <w:abstractNumId w:val="17"/>
  </w:num>
  <w:num w:numId="9" w16cid:durableId="1792746948">
    <w:abstractNumId w:val="13"/>
  </w:num>
  <w:num w:numId="10" w16cid:durableId="230039378">
    <w:abstractNumId w:val="15"/>
  </w:num>
  <w:num w:numId="11" w16cid:durableId="910580956">
    <w:abstractNumId w:val="16"/>
  </w:num>
  <w:num w:numId="12" w16cid:durableId="679939243">
    <w:abstractNumId w:val="8"/>
  </w:num>
  <w:num w:numId="13" w16cid:durableId="954560881">
    <w:abstractNumId w:val="12"/>
  </w:num>
  <w:num w:numId="14" w16cid:durableId="1231691431">
    <w:abstractNumId w:val="10"/>
  </w:num>
  <w:num w:numId="15" w16cid:durableId="470250455">
    <w:abstractNumId w:val="6"/>
  </w:num>
  <w:num w:numId="16" w16cid:durableId="1621186801">
    <w:abstractNumId w:val="1"/>
  </w:num>
  <w:num w:numId="17" w16cid:durableId="1487086195">
    <w:abstractNumId w:val="11"/>
  </w:num>
  <w:num w:numId="18" w16cid:durableId="14458857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74B3"/>
    <w:rsid w:val="00D75F72"/>
    <w:rsid w:val="00E159B3"/>
    <w:rsid w:val="00F674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29BD1D95-23C2-4897-BC6B-0E967348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D75F72"/>
    <w:pPr>
      <w:tabs>
        <w:tab w:val="center" w:pos="4153"/>
        <w:tab w:val="right" w:pos="8306"/>
      </w:tabs>
      <w:snapToGrid w:val="0"/>
      <w:jc w:val="center"/>
    </w:pPr>
    <w:rPr>
      <w:sz w:val="18"/>
      <w:szCs w:val="18"/>
    </w:rPr>
  </w:style>
  <w:style w:type="character" w:customStyle="1" w:styleId="a6">
    <w:name w:val="页眉 字符"/>
    <w:basedOn w:val="a0"/>
    <w:link w:val="a5"/>
    <w:uiPriority w:val="99"/>
    <w:rsid w:val="00D75F72"/>
    <w:rPr>
      <w:kern w:val="2"/>
      <w:sz w:val="18"/>
      <w:szCs w:val="18"/>
    </w:rPr>
  </w:style>
  <w:style w:type="paragraph" w:styleId="a7">
    <w:name w:val="footer"/>
    <w:basedOn w:val="a"/>
    <w:link w:val="a8"/>
    <w:uiPriority w:val="99"/>
    <w:unhideWhenUsed/>
    <w:rsid w:val="00D75F72"/>
    <w:pPr>
      <w:tabs>
        <w:tab w:val="center" w:pos="4153"/>
        <w:tab w:val="right" w:pos="8306"/>
      </w:tabs>
      <w:snapToGrid w:val="0"/>
      <w:jc w:val="left"/>
    </w:pPr>
    <w:rPr>
      <w:sz w:val="18"/>
      <w:szCs w:val="18"/>
    </w:rPr>
  </w:style>
  <w:style w:type="character" w:customStyle="1" w:styleId="a8">
    <w:name w:val="页脚 字符"/>
    <w:basedOn w:val="a0"/>
    <w:link w:val="a7"/>
    <w:uiPriority w:val="99"/>
    <w:rsid w:val="00D75F7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465</Words>
  <Characters>2652</Characters>
  <Application>Microsoft Office Word</Application>
  <DocSecurity>4</DocSecurity>
  <Lines>22</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