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8978" w14:textId="77777777" w:rsidR="00FA516C" w:rsidRDefault="00FA516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联营合同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1F98827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D18F6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A766403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AE7B6E3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单位名称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65FD63D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AACFB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14EF1BD0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0AB1D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单位名称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195620B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31AD27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4CC6C23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5D52A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注：若有两个以上联营单位，依次称丙方、丁方……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14:paraId="2439C07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9A6F2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联营各方本着互利互惠、共同发展的原则，经充分协商，一致决定联合出资共同经营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企业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以下简称公司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，特订立本协议。</w:t>
      </w:r>
    </w:p>
    <w:p w14:paraId="7DA7DD2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DCDA4B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联营宗旨</w:t>
      </w:r>
    </w:p>
    <w:p w14:paraId="52AF4C1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069D7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______________________________________________________________ </w:t>
      </w:r>
    </w:p>
    <w:p w14:paraId="5AD4B8C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C1612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联营企业的生产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经营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项目</w:t>
      </w:r>
    </w:p>
    <w:p w14:paraId="6EB87A6B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3D3AA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______________________________________________________________ </w:t>
      </w:r>
    </w:p>
    <w:p w14:paraId="65FF11B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57BAE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联营企业名称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/>
          <w:kern w:val="0"/>
          <w:sz w:val="24"/>
          <w:szCs w:val="20"/>
          <w:lang w:val="zh-CN"/>
        </w:rPr>
        <w:t>)____________</w:t>
      </w:r>
      <w:r>
        <w:rPr>
          <w:rFonts w:ascii="宋体" w:hint="eastAsia"/>
          <w:kern w:val="0"/>
          <w:sz w:val="24"/>
          <w:szCs w:val="20"/>
          <w:lang w:val="zh-CN"/>
        </w:rPr>
        <w:t>公司。</w:t>
      </w:r>
    </w:p>
    <w:p w14:paraId="11A906F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7CA7D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753FBDD7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62E00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隶属：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13987B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187E8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/>
          <w:kern w:val="0"/>
          <w:sz w:val="24"/>
          <w:szCs w:val="20"/>
          <w:lang w:val="zh-CN"/>
        </w:rPr>
        <w:t>________________(</w:t>
      </w:r>
      <w:r>
        <w:rPr>
          <w:rFonts w:ascii="宋体" w:hint="eastAsia"/>
          <w:kern w:val="0"/>
          <w:sz w:val="24"/>
          <w:szCs w:val="20"/>
          <w:lang w:val="zh-CN"/>
        </w:rPr>
        <w:t>所有制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联营。</w:t>
      </w:r>
    </w:p>
    <w:p w14:paraId="71B9DA7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FF5C5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核算方式：共同经营，统一核算，共负盈亏。</w:t>
      </w:r>
    </w:p>
    <w:p w14:paraId="3C85CC7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01FC2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联营范围与经营方式</w:t>
      </w:r>
    </w:p>
    <w:p w14:paraId="0B33258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32AEB0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_____________________________________________________________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6764743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CA8F5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联合出资方式、数额和投资期限</w:t>
      </w:r>
    </w:p>
    <w:p w14:paraId="5CE9A2AB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125E7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公司投资总额为人民币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7DBE43E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40FFB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甲方投资额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元，占投资总额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14:paraId="639EEBDD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CB7C10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甲方以下列作为投资：</w:t>
      </w:r>
    </w:p>
    <w:p w14:paraId="3363588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48811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现金：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498D6330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2310BD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厂房：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14:paraId="6C45F68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0E968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机械设备：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14:paraId="71B1364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7BD99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专用工具：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14:paraId="4858799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3E2F2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土地征用补偿费：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3DA326E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188047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专利权：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元：</w:t>
      </w:r>
    </w:p>
    <w:p w14:paraId="41FDF02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F298CD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商标权：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元：</w:t>
      </w:r>
    </w:p>
    <w:p w14:paraId="06DCD6C1" w14:textId="77777777" w:rsidR="00FA516C" w:rsidRDefault="00FA516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1275B4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技术成果：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3DE51F8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F7B0D3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乙方投资额：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略……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14:paraId="4E475143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05638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投资缴付日期：</w:t>
      </w:r>
      <w:r>
        <w:rPr>
          <w:rFonts w:ascii="宋体"/>
          <w:kern w:val="0"/>
          <w:sz w:val="24"/>
          <w:szCs w:val="20"/>
          <w:lang w:val="zh-CN"/>
        </w:rPr>
        <w:t>________</w:t>
      </w:r>
    </w:p>
    <w:p w14:paraId="66C863B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A5973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公司资金增减由董事会决定，并报请联营成员协商，根据资金增减合理调整本协议有关分配比例的规定。</w:t>
      </w:r>
    </w:p>
    <w:p w14:paraId="5BA6832D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0334A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公司财产为全体联营成员所共有。任何一方不经全体联营成员一致通过，不得处分公司的全部或任何部分财产、资产、权益和债务。</w:t>
      </w:r>
    </w:p>
    <w:p w14:paraId="7C07ECA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0F3B9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联营成员出资额及其因参加本联营获得之权益不得转让。</w:t>
      </w:r>
    </w:p>
    <w:p w14:paraId="7E6D867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CD4E90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联营成员的权利和义务</w:t>
      </w:r>
    </w:p>
    <w:p w14:paraId="414BCC8B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F2CF5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</w:t>
      </w:r>
    </w:p>
    <w:p w14:paraId="6509AE3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6E9F1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</w:t>
      </w:r>
      <w:r>
        <w:rPr>
          <w:rFonts w:ascii="宋体"/>
          <w:kern w:val="0"/>
          <w:sz w:val="24"/>
          <w:szCs w:val="20"/>
          <w:lang w:val="zh-CN"/>
        </w:rPr>
        <w:t>_____________________</w:t>
      </w:r>
    </w:p>
    <w:p w14:paraId="11D95CD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CC76A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纳税、利润分配与风险承担公司所得，依法纳税后，由联营各方在其所在地税务部门交纳所得税。</w:t>
      </w:r>
    </w:p>
    <w:p w14:paraId="70EFF15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0AF4F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公司所得，在提取储备基金、企业发展基金及职工福利奖励基金后，按下述比例分配：</w:t>
      </w:r>
    </w:p>
    <w:p w14:paraId="7F65924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AAB8F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联营各方按上述比例承担公司亏损或风险。</w:t>
      </w:r>
    </w:p>
    <w:p w14:paraId="0E86B4A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CDF55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前款所列储备基金、企业发展基金及职工福利奖励基金的提取比例由董事会制定，但不得超过毛利的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14:paraId="5849CFB0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B17EE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联营企业的组织机构</w:t>
      </w:r>
    </w:p>
    <w:p w14:paraId="0E5E80A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7AF9A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公司实行董事会领导下的经理负责制。董事会为公司的最高决策机构，定期举行董事会集体会议，决定公司的一切重大事宜。遇有紧急情况，可以不定期召开董事会。</w:t>
      </w:r>
    </w:p>
    <w:p w14:paraId="3AC8A48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5DC57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名董事组成。其中甲方委派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名，乙方委派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名。董事长由甲方委派，副董事长由乙方委派。董事会成员任期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年，经委派方继续委派可以连任。</w:t>
      </w:r>
    </w:p>
    <w:p w14:paraId="2E6D0C9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88FD0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董事会成员如有临时变动，可由该董事的原单位另派适当的人选接替。</w:t>
      </w:r>
    </w:p>
    <w:p w14:paraId="2A60FA1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6850A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董事长、副董事长、董事可以兼任公司的经理、副经理或其他职务。</w:t>
      </w:r>
    </w:p>
    <w:p w14:paraId="6DEAE4E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5BF0F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公司的经营管理</w:t>
      </w:r>
    </w:p>
    <w:p w14:paraId="4D373FF7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9DCE9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公司由出资各方派人共同经营管理。公司的经营方针、重大决策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包括生产销售计划，利润分配，提留比例，人事任免等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采取董事会一致通过的原则。</w:t>
      </w:r>
    </w:p>
    <w:p w14:paraId="500AFA87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39E30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公司设经营管理机构，负责公司的日常经营管理工作。经营管理机构设经理一名，由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方推荐；副经理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人，由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方推荐。经理、副经理由董事会聘请，任期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</w:p>
    <w:p w14:paraId="57C8A45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5695E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公司的主管会计由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方推荐，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方推荐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名协助之。</w:t>
      </w:r>
    </w:p>
    <w:p w14:paraId="5FC153A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B3D36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公司的财务会计帐目受联营成员监督检查。</w:t>
      </w:r>
    </w:p>
    <w:p w14:paraId="0BC1580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59EC7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14:paraId="7BD068DD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53E0D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联营成员任何一方未能按本合同规定依期如数提交出资额时，每逾期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天，违约方应交付应交出资额的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％的违约金外，守约方有权要求终止合同，并要求违约方赔偿损失。如双方同意继续履行合同，违约方应赔偿因违约行为给公司造成的经济损失。</w:t>
      </w:r>
    </w:p>
    <w:p w14:paraId="7DE684C7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80C83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对不可抗力情况的处理：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5A8DE4F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966CD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协议履行中如发生纠纷，由各方派代表协商解决，或请双方主管部门仲裁。</w:t>
      </w:r>
    </w:p>
    <w:p w14:paraId="75D95C8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BF6F4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联营成员不得中途退出联营。如中途退出，除赔偿造成的全部损失外，另付出资额的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％作为违约金。</w:t>
      </w:r>
    </w:p>
    <w:p w14:paraId="011CAE2B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526403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联营成员在联营存续期间不得加入其他半紧密型联营。如违反本规定，视为中途退出，按前款处罚。</w:t>
      </w:r>
    </w:p>
    <w:p w14:paraId="27D3B05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21CCF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本合同经双方代表签字后，报请有关主管部门审批后生效。合同中如有未尽事宜，由联营成员共同协商作出补充规定。</w:t>
      </w:r>
    </w:p>
    <w:p w14:paraId="4EC09F6E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B1234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本合同生效日，即公司董事会成立之时，由公司董事会负责监督检查各方履约情况。</w:t>
      </w:r>
    </w:p>
    <w:p w14:paraId="7CA3B00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A5478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份，双方各执一份。副本一式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各一份。</w:t>
      </w:r>
    </w:p>
    <w:p w14:paraId="15B5BC1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FCB097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</w:p>
    <w:p w14:paraId="340F7795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6B6A2B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43D4C1B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17ADD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户：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/>
          <w:kern w:val="0"/>
          <w:sz w:val="24"/>
          <w:szCs w:val="20"/>
          <w:lang w:val="zh-CN"/>
        </w:rPr>
        <w:t>______________</w:t>
      </w:r>
    </w:p>
    <w:p w14:paraId="2B750BB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4E3F12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08D6711B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BDCAF0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</w:p>
    <w:p w14:paraId="7D1F2084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2F652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6B489D73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CD3086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69CB664F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20D88A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761FF8ED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9D914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EDB7AA9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FD5068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公证或鉴证机关：</w:t>
      </w:r>
      <w:r>
        <w:rPr>
          <w:rFonts w:ascii="宋体"/>
          <w:kern w:val="0"/>
          <w:sz w:val="24"/>
          <w:szCs w:val="20"/>
          <w:lang w:val="zh-CN"/>
        </w:rPr>
        <w:t>_________________ (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14:paraId="5502634C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A83951" w14:textId="77777777" w:rsidR="00FA516C" w:rsidRDefault="00FA516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A51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33F9F" w14:textId="77777777" w:rsidR="00FA516C" w:rsidRDefault="00FA516C" w:rsidP="00CE1282">
      <w:r>
        <w:separator/>
      </w:r>
    </w:p>
  </w:endnote>
  <w:endnote w:type="continuationSeparator" w:id="0">
    <w:p w14:paraId="24DB55B1" w14:textId="77777777" w:rsidR="00FA516C" w:rsidRDefault="00FA516C" w:rsidP="00CE1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26E08" w14:textId="77777777" w:rsidR="00FA516C" w:rsidRDefault="00FA516C" w:rsidP="00CE1282">
      <w:r>
        <w:separator/>
      </w:r>
    </w:p>
  </w:footnote>
  <w:footnote w:type="continuationSeparator" w:id="0">
    <w:p w14:paraId="5ABF1166" w14:textId="77777777" w:rsidR="00FA516C" w:rsidRDefault="00FA516C" w:rsidP="00CE1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38859931">
    <w:abstractNumId w:val="7"/>
  </w:num>
  <w:num w:numId="2" w16cid:durableId="1602715553">
    <w:abstractNumId w:val="4"/>
  </w:num>
  <w:num w:numId="3" w16cid:durableId="231353925">
    <w:abstractNumId w:val="14"/>
  </w:num>
  <w:num w:numId="4" w16cid:durableId="1098863571">
    <w:abstractNumId w:val="2"/>
  </w:num>
  <w:num w:numId="5" w16cid:durableId="158887146">
    <w:abstractNumId w:val="3"/>
  </w:num>
  <w:num w:numId="6" w16cid:durableId="385839431">
    <w:abstractNumId w:val="5"/>
  </w:num>
  <w:num w:numId="7" w16cid:durableId="2023700305">
    <w:abstractNumId w:val="0"/>
  </w:num>
  <w:num w:numId="8" w16cid:durableId="1267928121">
    <w:abstractNumId w:val="17"/>
  </w:num>
  <w:num w:numId="9" w16cid:durableId="449280457">
    <w:abstractNumId w:val="13"/>
  </w:num>
  <w:num w:numId="10" w16cid:durableId="1866404420">
    <w:abstractNumId w:val="15"/>
  </w:num>
  <w:num w:numId="11" w16cid:durableId="2035039718">
    <w:abstractNumId w:val="16"/>
  </w:num>
  <w:num w:numId="12" w16cid:durableId="1927568971">
    <w:abstractNumId w:val="8"/>
  </w:num>
  <w:num w:numId="13" w16cid:durableId="623270206">
    <w:abstractNumId w:val="12"/>
  </w:num>
  <w:num w:numId="14" w16cid:durableId="2032414081">
    <w:abstractNumId w:val="10"/>
  </w:num>
  <w:num w:numId="15" w16cid:durableId="1583297917">
    <w:abstractNumId w:val="6"/>
  </w:num>
  <w:num w:numId="16" w16cid:durableId="846939363">
    <w:abstractNumId w:val="1"/>
  </w:num>
  <w:num w:numId="17" w16cid:durableId="142739503">
    <w:abstractNumId w:val="11"/>
  </w:num>
  <w:num w:numId="18" w16cid:durableId="439492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728"/>
    <w:rsid w:val="00CE1282"/>
    <w:rsid w:val="00DF0728"/>
    <w:rsid w:val="00FA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C37B09D"/>
  <w15:chartTrackingRefBased/>
  <w15:docId w15:val="{2CBAD000-3AC9-42E3-AE62-2906E8F3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E12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128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12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12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2389</Characters>
  <Application>Microsoft Office Word</Application>
  <DocSecurity>4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