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E2A" w:rsidRDefault="00660E2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联营合同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660E2A" w:rsidRDefault="00660E2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60E2A" w:rsidRDefault="00660E2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60E2A" w:rsidRDefault="00660E2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所有制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单位名称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经济性质：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所有制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如有两个以上联营单位，依次称丙方、丁方……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以上各单位，本着互利互惠、共同发展的原则，在不改变各自所有制性质、财政物资渠道及隶属关系的前提下，相互协作生产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或开发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产品，经充分协商，决定联合组成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联合总公司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或集团，系非法人的合伙组织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，特订立本合同。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联营宗旨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______________________________________________________________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联营项目及各方分工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在本合同有效期间，联营成员就下列项目的协作和分工，达成下列一致的意见：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1.___________________________________________________</w:t>
      </w:r>
      <w:r>
        <w:rPr>
          <w:rFonts w:ascii="宋体"/>
          <w:kern w:val="0"/>
          <w:sz w:val="24"/>
          <w:szCs w:val="20"/>
          <w:lang w:val="zh-CN"/>
        </w:rPr>
        <w:t>_________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2.____________________________________________________________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3.____________________________________________________________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经营范围与方式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______________________________________________________________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联营常设机构</w:t>
      </w:r>
      <w:r>
        <w:rPr>
          <w:rFonts w:ascii="宋体"/>
          <w:kern w:val="0"/>
          <w:sz w:val="24"/>
          <w:szCs w:val="20"/>
          <w:lang w:val="zh-CN"/>
        </w:rPr>
        <w:t>___________________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联合总公司的地址：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隶属：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>；经济性质：</w:t>
      </w:r>
    </w:p>
    <w:p w:rsidR="00660E2A" w:rsidRDefault="00660E2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________________(</w:t>
      </w:r>
      <w:r>
        <w:rPr>
          <w:rFonts w:ascii="宋体" w:hint="eastAsia"/>
          <w:kern w:val="0"/>
          <w:sz w:val="24"/>
          <w:szCs w:val="20"/>
          <w:lang w:val="zh-CN"/>
        </w:rPr>
        <w:t>所有制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联营，核算方式联营成员各自经营，独立核算。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联营企业的组织机构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总公司设董事会。董事会由各联营成员的法定代表人组成，董事会选举产生董事长、副董事长。董事长、副董事长任期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年，可以连选连任。董事长、副董事长可以兼任总公司的经理、副经理。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董事会是总公司最高决策机构。其职责是组织实现联营成员之间在生产、销售、供货、技术服务、信息等方面签订的合同，协调联营成员之间的协作关系。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总公司实行董事会领导下的经理负责制。总公司设经理一名、副经理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名，由董事会聘请，任期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年。经理对董事会负责，处理总公司日常事务，副经理协助。经理、副经理下设办公室、服务部、供销部、生产部……等等。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联营成员的权利与义务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联营成员各是独立经济实体，各自经营，独立核算，自负盈亏，联营成员对总公司的债务不承担任何责任。总公司对联营成员的债务亦不负连带责任。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联营成员间的业务往来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包括提供原材料，零部件，半成品，委托加工、改制、经销产品，统一接受订货，科研协作，技术服务，技术转让等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，须分别订立合同，实行内部优惠价。其权利义务关系受经济合同法调整。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联营成员所需的同质同价产品，能在本总公司内加工的，不得到总公司外加工。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联营成员有权优先获得本公司内部的科研成果和经济信息。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联营成员的财产所有权、正常经营活动和合法收入受法律保护。总公司及任何联营成员不得以任何理由干预和处分。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联营成员有退出总公司的自主权。但退出签订的各项合同和协议仍应继续履行，直至合同或协议履行完毕或经订约双方协商一致同意终止。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凡与总公司业务有关的生产、科研、供应、销售等企业、事业单位，承认总公司的协议、章程，自愿加入总公司，可以提出申请，经总公司董事会批准即成为联营成员。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联营成员退出或新的成员加入本联营，不影响总公司的存在。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联营成员有独立进行其他经济活动的自主权。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联营成员对总公司依照合同分配的、或依照合同规定所应承担的协作任务，因不可抗拒的事由确属无法承担的，应在不可抗拒的事由发生后</w:t>
      </w:r>
      <w:r>
        <w:rPr>
          <w:rFonts w:ascii="宋体"/>
          <w:kern w:val="0"/>
          <w:sz w:val="24"/>
          <w:szCs w:val="20"/>
          <w:lang w:val="zh-CN"/>
        </w:rPr>
        <w:t>____________________(</w:t>
      </w:r>
      <w:r>
        <w:rPr>
          <w:rFonts w:ascii="宋体" w:hint="eastAsia"/>
          <w:kern w:val="0"/>
          <w:sz w:val="24"/>
          <w:szCs w:val="20"/>
          <w:lang w:val="zh-CN"/>
        </w:rPr>
        <w:t>时间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内，及时通知总公司。由于其他原因不愿继续承担协作任务的，应在</w:t>
      </w:r>
      <w:r>
        <w:rPr>
          <w:rFonts w:ascii="宋体"/>
          <w:kern w:val="0"/>
          <w:sz w:val="24"/>
          <w:szCs w:val="20"/>
          <w:lang w:val="zh-CN"/>
        </w:rPr>
        <w:t>____________________(</w:t>
      </w:r>
      <w:r>
        <w:rPr>
          <w:rFonts w:ascii="宋体" w:hint="eastAsia"/>
          <w:kern w:val="0"/>
          <w:sz w:val="24"/>
          <w:szCs w:val="20"/>
          <w:lang w:val="zh-CN"/>
        </w:rPr>
        <w:t>时间</w:t>
      </w:r>
      <w:r>
        <w:rPr>
          <w:rFonts w:ascii="宋体"/>
          <w:kern w:val="0"/>
          <w:sz w:val="24"/>
          <w:szCs w:val="20"/>
          <w:lang w:val="zh-CN"/>
        </w:rPr>
        <w:t>)</w:t>
      </w:r>
      <w:r>
        <w:rPr>
          <w:rFonts w:ascii="宋体" w:hint="eastAsia"/>
          <w:kern w:val="0"/>
          <w:sz w:val="24"/>
          <w:szCs w:val="20"/>
          <w:lang w:val="zh-CN"/>
        </w:rPr>
        <w:t>内报告总公司。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联营成员由于不可抗拒的事由确实无法承担协作任务，而给他方造成经济损失的，不负赔偿责任；由于其他原因不愿继续承担协作任务，而给他方造成经济损失的，应当承担赔偿责任。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本合同经各联营成员签字后，报请有关主管部门审批后生效。合同中如有未尽事宜，由联营成员共同协商修改。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本合同生效日，即总公司董事会成立之时。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份，联营成员各一份，总公司存一份。合同副本一式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各一份。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联营成员单位：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(</w:t>
      </w:r>
      <w:r>
        <w:rPr>
          <w:rFonts w:ascii="宋体" w:hint="eastAsia"/>
          <w:kern w:val="0"/>
          <w:sz w:val="24"/>
          <w:szCs w:val="20"/>
          <w:lang w:val="zh-CN"/>
        </w:rPr>
        <w:t>其余同上。略……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公证或鉴证机关：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>)</w:t>
      </w:r>
    </w:p>
    <w:p w:rsidR="00660E2A" w:rsidRDefault="00660E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60E2A" w:rsidRDefault="00660E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60E2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0E2A" w:rsidRDefault="00660E2A" w:rsidP="00B62410">
      <w:r>
        <w:separator/>
      </w:r>
    </w:p>
  </w:endnote>
  <w:endnote w:type="continuationSeparator" w:id="0">
    <w:p w:rsidR="00660E2A" w:rsidRDefault="00660E2A" w:rsidP="00B6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0E2A" w:rsidRDefault="00660E2A" w:rsidP="00B62410">
      <w:r>
        <w:separator/>
      </w:r>
    </w:p>
  </w:footnote>
  <w:footnote w:type="continuationSeparator" w:id="0">
    <w:p w:rsidR="00660E2A" w:rsidRDefault="00660E2A" w:rsidP="00B62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96568107">
    <w:abstractNumId w:val="7"/>
  </w:num>
  <w:num w:numId="2" w16cid:durableId="396057825">
    <w:abstractNumId w:val="4"/>
  </w:num>
  <w:num w:numId="3" w16cid:durableId="1897426448">
    <w:abstractNumId w:val="14"/>
  </w:num>
  <w:num w:numId="4" w16cid:durableId="1025835212">
    <w:abstractNumId w:val="2"/>
  </w:num>
  <w:num w:numId="5" w16cid:durableId="1103303756">
    <w:abstractNumId w:val="3"/>
  </w:num>
  <w:num w:numId="6" w16cid:durableId="1437285877">
    <w:abstractNumId w:val="5"/>
  </w:num>
  <w:num w:numId="7" w16cid:durableId="817723427">
    <w:abstractNumId w:val="0"/>
  </w:num>
  <w:num w:numId="8" w16cid:durableId="932586309">
    <w:abstractNumId w:val="17"/>
  </w:num>
  <w:num w:numId="9" w16cid:durableId="1224172511">
    <w:abstractNumId w:val="13"/>
  </w:num>
  <w:num w:numId="10" w16cid:durableId="522978078">
    <w:abstractNumId w:val="15"/>
  </w:num>
  <w:num w:numId="11" w16cid:durableId="1469975136">
    <w:abstractNumId w:val="16"/>
  </w:num>
  <w:num w:numId="12" w16cid:durableId="766580904">
    <w:abstractNumId w:val="8"/>
  </w:num>
  <w:num w:numId="13" w16cid:durableId="221410258">
    <w:abstractNumId w:val="12"/>
  </w:num>
  <w:num w:numId="14" w16cid:durableId="130487147">
    <w:abstractNumId w:val="10"/>
  </w:num>
  <w:num w:numId="15" w16cid:durableId="580607073">
    <w:abstractNumId w:val="6"/>
  </w:num>
  <w:num w:numId="16" w16cid:durableId="918562446">
    <w:abstractNumId w:val="1"/>
  </w:num>
  <w:num w:numId="17" w16cid:durableId="1169521212">
    <w:abstractNumId w:val="11"/>
  </w:num>
  <w:num w:numId="18" w16cid:durableId="372459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680"/>
    <w:rsid w:val="00660E2A"/>
    <w:rsid w:val="00940680"/>
    <w:rsid w:val="00B6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4CE35F2-D5FD-4516-BB2D-400C7D7B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624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6241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624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624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2084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