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0" distT="0" distL="0" distR="0">
            <wp:extent cx="5731200" cy="2844800"/>
            <wp:effectExtent b="0" l="0" r="0" t="0"/>
            <wp:docPr descr="Logo&#10;&#10;Description automatically generated with medium confidence" id="1" name="image4.pn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Helvetica Neue" w:cs="Helvetica Neue" w:eastAsia="Helvetica Neue" w:hAnsi="Helvetica Neue"/>
          <w:sz w:val="38"/>
          <w:szCs w:val="38"/>
        </w:rPr>
      </w:pPr>
      <w:r w:rsidDel="00000000" w:rsidR="00000000" w:rsidRPr="00000000">
        <w:rPr>
          <w:rFonts w:ascii="Helvetica Neue" w:cs="Helvetica Neue" w:eastAsia="Helvetica Neue" w:hAnsi="Helvetica Neue"/>
          <w:sz w:val="38"/>
          <w:szCs w:val="38"/>
          <w:rtl w:val="0"/>
        </w:rPr>
        <w:t xml:space="preserve"> UNIVERSITY OF PETROLEUM AND ENERGY STUDIES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38"/>
          <w:szCs w:val="38"/>
          <w:rtl w:val="0"/>
        </w:rPr>
        <w:t xml:space="preserve">DEHRADUN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Helvetica Neue" w:cs="Helvetica Neue" w:eastAsia="Helvetica Neue" w:hAnsi="Helvetica Neu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36"/>
          <w:szCs w:val="36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Helvetica Neue" w:cs="Helvetica Neue" w:eastAsia="Helvetica Neue" w:hAnsi="Helvetica Neue"/>
          <w:b w:val="1"/>
          <w:bCs w:val="1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CYBER THREAT INTELLIGENCE 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hd w:fill="ffffff" w:val="clear"/>
        <w:spacing w:after="0" w:before="0" w:line="259" w:lineRule="auto"/>
        <w:jc w:val="center"/>
        <w:rPr>
          <w:rFonts w:ascii="Helvetica Neue" w:cs="Helvetica Neue" w:eastAsia="Helvetica Neue" w:hAnsi="Helvetica Neue"/>
          <w:b w:val="1"/>
          <w:bCs w:val="1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LAB 9 </w:t>
      </w:r>
    </w:p>
    <w:p w:rsidR="00000000" w:rsidDel="00000000" w:rsidP="00000000" w:rsidRDefault="00000000" w:rsidRPr="00000000" w14:paraId="0000000B">
      <w:pPr>
        <w:pStyle w:val="Heading1"/>
        <w:shd w:fill="ffffff" w:val="clear"/>
        <w:spacing w:before="0" w:lineRule="auto"/>
        <w:jc w:val="center"/>
        <w:rPr>
          <w:rFonts w:ascii="Helvetica Neue" w:cs="Helvetica Neue" w:eastAsia="Helvetica Neue" w:hAnsi="Helvetica Neue"/>
          <w:color w:val="2f5496"/>
          <w:sz w:val="32"/>
          <w:szCs w:val="32"/>
        </w:rPr>
      </w:pPr>
      <w:bookmarkStart w:colFirst="0" w:colLast="0" w:name="_qn490e1r0f93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8"/>
          <w:szCs w:val="38"/>
          <w:rtl w:val="0"/>
        </w:rPr>
        <w:t xml:space="preserve">Reporting Malicious Artifacts to CTI Community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Helvetica Neue" w:cs="Helvetica Neue" w:eastAsia="Helvetica Neue" w:hAnsi="Helvetica Neu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Helvetica Neue" w:cs="Helvetica Neue" w:eastAsia="Helvetica Neue" w:hAnsi="Helvetica Neue"/>
          <w:sz w:val="40"/>
          <w:szCs w:val="40"/>
        </w:rPr>
      </w:pPr>
      <w:r w:rsidDel="00000000" w:rsidR="00000000" w:rsidRPr="00000000">
        <w:rPr>
          <w:rFonts w:ascii="Helvetica Neue" w:cs="Helvetica Neue" w:eastAsia="Helvetica Neue" w:hAnsi="Helvetica Neue"/>
          <w:sz w:val="40"/>
          <w:szCs w:val="40"/>
          <w:rtl w:val="0"/>
        </w:rPr>
        <w:t xml:space="preserve">MTECH-COMPUTER SCIENCE 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Helvetica Neue" w:cs="Helvetica Neue" w:eastAsia="Helvetica Neue" w:hAnsi="Helvetica Neue"/>
          <w:sz w:val="40"/>
          <w:szCs w:val="40"/>
        </w:rPr>
      </w:pPr>
      <w:r w:rsidDel="00000000" w:rsidR="00000000" w:rsidRPr="00000000">
        <w:rPr>
          <w:rFonts w:ascii="Helvetica Neue" w:cs="Helvetica Neue" w:eastAsia="Helvetica Neue" w:hAnsi="Helvetica Neue"/>
          <w:sz w:val="40"/>
          <w:szCs w:val="40"/>
          <w:rtl w:val="0"/>
        </w:rPr>
        <w:t xml:space="preserve">ENGINEERING 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Helvetica Neue" w:cs="Helvetica Neue" w:eastAsia="Helvetica Neue" w:hAnsi="Helvetica Neue"/>
          <w:sz w:val="40"/>
          <w:szCs w:val="40"/>
        </w:rPr>
      </w:pPr>
      <w:r w:rsidDel="00000000" w:rsidR="00000000" w:rsidRPr="00000000">
        <w:rPr>
          <w:rFonts w:ascii="Helvetica Neue" w:cs="Helvetica Neue" w:eastAsia="Helvetica Neue" w:hAnsi="Helvetica Neue"/>
          <w:sz w:val="40"/>
          <w:szCs w:val="40"/>
          <w:rtl w:val="0"/>
        </w:rPr>
        <w:t xml:space="preserve">CYBER SECURITY AND FORENSICS 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Name: Jigesh Sheoran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SAP ID: 590025428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0" w:before="0" w:lineRule="auto"/>
        <w:rPr>
          <w:rFonts w:ascii="Helvetica Neue" w:cs="Helvetica Neue" w:eastAsia="Helvetica Neue" w:hAnsi="Helvetica Neue"/>
          <w:b w:val="1"/>
          <w:bCs w:val="1"/>
          <w:sz w:val="17"/>
          <w:szCs w:val="17"/>
        </w:rPr>
      </w:pPr>
      <w:bookmarkStart w:colFirst="0" w:colLast="0" w:name="_dx5vq2jq5bb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dtlplvv5v7w9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Objective —  Learn to report Malicious Artifacts to CTI Community portals. </w: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  <w:rtl w:val="0"/>
        </w:rPr>
        <w:t xml:space="preserve">Abuse IPDB</w:t>
      </w:r>
    </w:p>
    <w:p w:rsidR="00000000" w:rsidDel="00000000" w:rsidP="00000000" w:rsidRDefault="00000000" w:rsidRPr="00000000" w14:paraId="0000001A">
      <w:pPr>
        <w:jc w:val="center"/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  <w:drawing>
          <wp:inline distB="114300" distT="114300" distL="114300" distR="114300">
            <wp:extent cx="5743575" cy="4650717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10585" l="24252" r="26578" t="1524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650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The Abuse IP Database shows that IP: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  <w:rtl w:val="0"/>
        </w:rPr>
        <w:t xml:space="preserve">178.22.31.192 was found in their databse. 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This IP was reported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  <w:rtl w:val="0"/>
        </w:rPr>
        <w:t xml:space="preserve">3,108 times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Confidence of Abuse is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  <w:rtl w:val="0"/>
        </w:rPr>
        <w:t xml:space="preserve">100%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Origin : Frankfurt, Germany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Type: Data Center, Web Hosting.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Helvetica Neue" w:cs="Helvetica Neue" w:eastAsia="Helvetica Neue" w:hAnsi="Helvetica Neue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Domain: 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http://globconnex.com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f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  <w:rtl w:val="0"/>
        </w:rPr>
        <w:t xml:space="preserve">URL Haus</w:t>
      </w:r>
    </w:p>
    <w:p w:rsidR="00000000" w:rsidDel="00000000" w:rsidP="00000000" w:rsidRDefault="00000000" w:rsidRPr="00000000" w14:paraId="00000029">
      <w:pPr>
        <w:spacing w:after="0" w:before="240" w:line="36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731200" cy="2717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0" w:line="36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731200" cy="3048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before="0" w:line="360" w:lineRule="auto"/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In URL Haus i submitted 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  <w:rtl w:val="0"/>
        </w:rPr>
        <w:t xml:space="preserve">IP: 143.20.64.235.</w:t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4"/>
          <w:szCs w:val="24"/>
          <w:rtl w:val="0"/>
        </w:rPr>
        <w:t xml:space="preserve">Report: Malicious</w:t>
      </w:r>
    </w:p>
    <w:p w:rsidR="00000000" w:rsidDel="00000000" w:rsidP="00000000" w:rsidRDefault="00000000" w:rsidRPr="00000000" w14:paraId="0000002D">
      <w:pPr>
        <w:spacing w:after="160" w:before="0" w:line="36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Date: 2025-09-11</w:t>
      </w:r>
    </w:p>
    <w:p w:rsidR="00000000" w:rsidDel="00000000" w:rsidP="00000000" w:rsidRDefault="00000000" w:rsidRPr="00000000" w14:paraId="0000002E">
      <w:pPr>
        <w:spacing w:after="160" w:before="0" w:line="276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Therefore this shows that the following IP is associated with malware distribution &amp; SQL Injection making it a known malicious entry for CTI Platforms. But this current IP has already been reported so we don’t need to report it again. </w:t>
      </w:r>
    </w:p>
    <w:p w:rsidR="00000000" w:rsidDel="00000000" w:rsidP="00000000" w:rsidRDefault="00000000" w:rsidRPr="00000000" w14:paraId="0000002F">
      <w:pPr>
        <w:spacing w:after="160" w:before="0" w:line="36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Source for IP: </w:t>
      </w:r>
      <w:hyperlink r:id="rId11">
        <w:r w:rsidDel="00000000" w:rsidR="00000000" w:rsidRPr="00000000">
          <w:rPr>
            <w:rFonts w:ascii="Helvetica Neue" w:cs="Helvetica Neue" w:eastAsia="Helvetica Neue" w:hAnsi="Helvetica Neue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https://github.com/duggytuxy/Data-Shield_IPv4_Blocklist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  <w:rtl w:val="0"/>
        </w:rPr>
        <w:t xml:space="preserve">Phish Tank</w:t>
      </w:r>
    </w:p>
    <w:p w:rsidR="00000000" w:rsidDel="00000000" w:rsidP="00000000" w:rsidRDefault="00000000" w:rsidRPr="00000000" w14:paraId="00000031">
      <w:pPr>
        <w:ind w:left="0" w:firstLine="0"/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  <w:drawing>
          <wp:inline distB="114300" distT="114300" distL="114300" distR="114300">
            <wp:extent cx="5731200" cy="3378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  <w:drawing>
          <wp:inline distB="114300" distT="114300" distL="114300" distR="114300">
            <wp:extent cx="5731200" cy="1473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Could not Add / Report a new Phish because reporting requires being a registered user and new registration has been closed on PhishTank for quite some time. </w:t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  <w:rtl w:val="0"/>
        </w:rPr>
        <w:t xml:space="preserve">Blocklist.de</w:t>
      </w:r>
    </w:p>
    <w:p w:rsidR="00000000" w:rsidDel="00000000" w:rsidP="00000000" w:rsidRDefault="00000000" w:rsidRPr="00000000" w14:paraId="00000044">
      <w:pPr>
        <w:ind w:left="0" w:firstLine="0"/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  <w:drawing>
          <wp:inline distB="114300" distT="114300" distL="114300" distR="114300">
            <wp:extent cx="5731200" cy="3213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For this platform I choose a random IP address from </w:t>
      </w:r>
      <w:hyperlink r:id="rId15">
        <w:r w:rsidDel="00000000" w:rsidR="00000000" w:rsidRPr="00000000">
          <w:rPr>
            <w:rFonts w:ascii="Helvetica Neue" w:cs="Helvetica Neue" w:eastAsia="Helvetica Neue" w:hAnsi="Helvetica Neue"/>
            <w:b w:val="1"/>
            <w:bCs w:val="1"/>
            <w:color w:val="0000ff"/>
            <w:sz w:val="26"/>
            <w:szCs w:val="26"/>
            <w:u w:val="single"/>
            <w:rtl w:val="0"/>
          </w:rPr>
          <w:t xml:space="preserve">https://threatview.io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. But </w:t>
      </w:r>
      <w:hyperlink r:id="rId16">
        <w:r w:rsidDel="00000000" w:rsidR="00000000" w:rsidRPr="00000000">
          <w:rPr>
            <w:rFonts w:ascii="Helvetica Neue" w:cs="Helvetica Neue" w:eastAsia="Helvetica Neue" w:hAnsi="Helvetica Neue"/>
            <w:b w:val="1"/>
            <w:bCs w:val="1"/>
            <w:color w:val="0000ff"/>
            <w:sz w:val="26"/>
            <w:szCs w:val="26"/>
            <w:u w:val="single"/>
            <w:rtl w:val="0"/>
          </w:rPr>
          <w:t xml:space="preserve">blocklist.de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 returned a video result.</w:t>
      </w:r>
    </w:p>
    <w:p w:rsidR="00000000" w:rsidDel="00000000" w:rsidP="00000000" w:rsidRDefault="00000000" w:rsidRPr="00000000" w14:paraId="00000046">
      <w:pPr>
        <w:ind w:left="0" w:firstLine="0"/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  <w:drawing>
          <wp:inline distB="114300" distT="114300" distL="114300" distR="114300">
            <wp:extent cx="5731200" cy="2133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  <w:rtl w:val="0"/>
        </w:rPr>
        <w:t xml:space="preserve">IP : 100.22.4.151</w:t>
      </w:r>
    </w:p>
    <w:p w:rsidR="00000000" w:rsidDel="00000000" w:rsidP="00000000" w:rsidRDefault="00000000" w:rsidRPr="00000000" w14:paraId="00000048">
      <w:pPr>
        <w:ind w:left="0" w:firstLine="0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  <w:rtl w:val="0"/>
        </w:rPr>
        <w:t xml:space="preserve">Report: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0 Matches in the last 7 Days.</w:t>
      </w:r>
    </w:p>
    <w:p w:rsidR="00000000" w:rsidDel="00000000" w:rsidP="00000000" w:rsidRDefault="00000000" w:rsidRPr="00000000" w14:paraId="00000049">
      <w:pPr>
        <w:spacing w:after="32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8">
        <w:r w:rsidDel="00000000" w:rsidR="00000000" w:rsidRPr="00000000">
          <w:rPr>
            <w:rFonts w:ascii="Helvetica Neue" w:cs="Helvetica Neue" w:eastAsia="Helvetica Neue" w:hAnsi="Helvetica Neue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Blocklist.de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also provides graphical statistics of various attack types and the frequency of reports over a specific time period.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32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center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----------------------------------------------------END------------------------------------------------------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foot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duggytuxy/Data-Shield_IPv4_Blocklist/blob/main/prod_ac_data-shield_ipv4_blocklist.txt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threatview.io" TargetMode="External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hyperlink" Target="http://blocklist.de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4.png"/><Relationship Id="rId18" Type="http://schemas.openxmlformats.org/officeDocument/2006/relationships/hyperlink" Target="http://blocklist.de" TargetMode="External"/><Relationship Id="rId7" Type="http://schemas.openxmlformats.org/officeDocument/2006/relationships/image" Target="media/image7.png"/><Relationship Id="rId8" Type="http://schemas.openxmlformats.org/officeDocument/2006/relationships/hyperlink" Target="http://globconnex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