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51150"/>
            <wp:effectExtent b="0" l="0" r="0" t="0"/>
            <wp:docPr descr="Logo&#10;&#10;Description automatically generated with medium confidence" id="59" name="image12.pn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UNIVERSITY OF PETROLEUM AND ENERGY STUDIES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DEHRADUN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6"/>
          <w:szCs w:val="36"/>
          <w:rtl w:val="0"/>
        </w:rPr>
        <w:t xml:space="preserve">CYBER THREAT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before="0" w:lineRule="auto"/>
        <w:jc w:val="center"/>
        <w:rPr>
          <w:rFonts w:ascii="Helvetica Neue" w:cs="Helvetica Neue" w:eastAsia="Helvetica Neue" w:hAnsi="Helvetica Neue"/>
          <w:b w:val="1"/>
          <w:color w:val="000000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36"/>
          <w:szCs w:val="36"/>
          <w:rtl w:val="0"/>
        </w:rPr>
        <w:t xml:space="preserve">LAB 5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36"/>
          <w:szCs w:val="36"/>
          <w:rtl w:val="0"/>
        </w:rPr>
        <w:t xml:space="preserve">Extract Indicators of Compromise from Security Reports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M</w:t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TECH-COMPUTER SCIENCE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ENGINEERING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CYBER SECURITY AND FORENSICS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Name: Jigesh Sheoran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SAP ID: 50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90025428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rFonts w:ascii="Helvetica Neue" w:cs="Helvetica Neue" w:eastAsia="Helvetica Neue" w:hAnsi="Helvetica Neue"/>
          <w:b w:val="1"/>
          <w:color w:val="292929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292929"/>
          <w:sz w:val="34"/>
          <w:szCs w:val="34"/>
          <w:rtl w:val="0"/>
        </w:rPr>
        <w:t xml:space="preserve">Objective  — Learn to extract indicators of compromise (IOCs) from security reports. 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Indicators of compromise (IOC)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 cybersecurity refers to clues or evidence that suggest a network or system has been breached or attacked. For example, IOCs can be unusual network traffic behavior, unexpected software installations, user sign-ins from abnormal locations, and large numbers of requests for the same file. 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Objective 1 : DOCGUARD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Helvetica Neue" w:cs="Helvetica Neue" w:eastAsia="Helvetica Neue" w:hAnsi="Helvetica Neue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Step 1: Open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ff"/>
          <w:rtl w:val="0"/>
        </w:rPr>
        <w:t xml:space="preserve">https://app.docguard.io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 a sandbox environment OR on a Virtual Machine.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Docguard Dashboard: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387600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2: Download malware files from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https://github.com/LJ9859/Malware-Database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The password for all zip files is "1337" without the quotation marks. 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Malware Sample Analysis - adguardinstaller.exe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981200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Uploading the malware sample to Doc Guard for analysis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838200"/>
            <wp:effectExtent b="0" l="0" r="0" t="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952500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603500"/>
            <wp:effectExtent b="0" l="0" r="0" t="0"/>
            <wp:docPr id="4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malware sample turned out to be a false positive. No malicious activity was detected. 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Let’s try another One.</w:t>
      </w:r>
    </w:p>
    <w:p w:rsidR="00000000" w:rsidDel="00000000" w:rsidP="00000000" w:rsidRDefault="00000000" w:rsidRPr="00000000" w14:paraId="0000002C">
      <w:pPr>
        <w:spacing w:after="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Malware Sample 2 - bluestacks 10installer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054100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Uploading sample 2 to docguard for analysis.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600200"/>
            <wp:effectExtent b="0" l="0" r="0" t="0"/>
            <wp:docPr id="5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sample also turned out to be a false positive. 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Let’s try another one. </w:t>
      </w:r>
    </w:p>
    <w:p w:rsidR="00000000" w:rsidDel="00000000" w:rsidP="00000000" w:rsidRDefault="00000000" w:rsidRPr="00000000" w14:paraId="00000032">
      <w:pPr>
        <w:spacing w:after="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Malware Sample 3 - advanced unistaller13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965200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882900"/>
            <wp:effectExtent b="0" l="0" r="0" t="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739900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downloaded this malware sample named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Advanced Uninstaller 13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from GitHub and analyzed it using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DocGuard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The tool flagged suspicious API imports linked with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MITRE ATT&amp;CK Defense Evasion techniques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First, I noticed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token manipulation APIs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like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AdjustTokenPrivileges, OpenProcessToken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and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0000"/>
          <w:rtl w:val="0"/>
        </w:rPr>
        <w:t xml:space="preserve">LookupPrivilegeValueA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These are typically abused by malware to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elevate privileges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bypass restrictions.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Next, the sample also used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memory manipulation APIs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such as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VirtualProtect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VirtualAlloc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These are commonly leveraged to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inject malicious code into memory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unpack payloads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 runtime.</w:t>
      </w:r>
    </w:p>
    <w:p w:rsidR="00000000" w:rsidDel="00000000" w:rsidP="00000000" w:rsidRDefault="00000000" w:rsidRPr="00000000" w14:paraId="00000039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My key learning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from this exercise is that even if a program looks normal, its imported APIs can reveal malicious intent. Privilege escalation and memory modification are clear signs of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defense evasion techniques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Step 6: Copy malicious file/malware Hashes from https://github.com/bitdefender/malware-ioc/blob/master/metamorfo_malware/samples.hash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146300"/>
            <wp:effectExtent b="0" l="0" r="0" t="0"/>
            <wp:docPr id="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7: Paste into Docguard and analyze</w:t>
      </w:r>
    </w:p>
    <w:p w:rsidR="00000000" w:rsidDel="00000000" w:rsidP="00000000" w:rsidRDefault="00000000" w:rsidRPr="00000000" w14:paraId="0000003D">
      <w:pPr>
        <w:spacing w:after="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Hash Sample 1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838200"/>
            <wp:effectExtent b="0" l="0" r="0" t="0"/>
            <wp:docPr id="5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730500"/>
            <wp:effectExtent b="0" l="0" r="0" t="0"/>
            <wp:docPr id="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Hash Sample 2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</w:rPr>
        <w:drawing>
          <wp:inline distB="114300" distT="114300" distL="114300" distR="114300">
            <wp:extent cx="5731200" cy="787400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8: Study the Hash summary reported by Docguard.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</w:rPr>
        <w:drawing>
          <wp:inline distB="114300" distT="114300" distL="114300" distR="114300">
            <wp:extent cx="5648325" cy="2952750"/>
            <wp:effectExtent b="0" l="0" r="0" t="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I tested hash samples from the GitHub repo</w:t>
      </w:r>
      <w:hyperlink r:id="rId24">
        <w:r w:rsidDel="00000000" w:rsidR="00000000" w:rsidRPr="00000000">
          <w:rPr>
            <w:rFonts w:ascii="Helvetica Neue" w:cs="Helvetica Neue" w:eastAsia="Helvetica Neue" w:hAnsi="Helvetica Neue"/>
            <w:b w:val="1"/>
            <w:color w:val="ff0000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Bitdefender Malware IOC – Metamorfo Malware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, but none of them were detected on either DocGuard or VirusTotal.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9: Copy URL from https://www.kaggle.com/datasets/sid321axn/malicious-urls-dataset, paste the URL into Docguard and analyze.</w:t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Instead i used the source: </w:t>
      </w:r>
      <w:hyperlink r:id="rId26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Bitdefender Malware IOC – Metamorfo Malware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438775" cy="2286000"/>
            <wp:effectExtent b="0" l="0" r="0" t="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10: Analyze the following domains on both platforms DOCGuard and VirusTotal.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990600"/>
            <wp:effectExtent b="0" l="0" r="0" t="0"/>
            <wp:docPr id="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9939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Conclusion from DOCGuard:</w:t>
      </w:r>
    </w:p>
    <w:p w:rsidR="00000000" w:rsidDel="00000000" w:rsidP="00000000" w:rsidRDefault="00000000" w:rsidRPr="00000000" w14:paraId="0000004F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domain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bankofamericax44.webcindario.com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was flagged as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malicious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during analysis on DocGuard. </w:t>
      </w:r>
    </w:p>
    <w:p w:rsidR="00000000" w:rsidDel="00000000" w:rsidP="00000000" w:rsidRDefault="00000000" w:rsidRPr="00000000" w14:paraId="00000050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While some modules (FileAnalyzer, URLTracer, Reputation-Service-2) returned an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unknown verdict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Reputation-Service-3 positively classified it as malicious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This mixed detection highlights that reputation-based services can provide stronger context when file or URL analyzers alone do not have enough data.</w:t>
      </w:r>
    </w:p>
    <w:p w:rsidR="00000000" w:rsidDel="00000000" w:rsidP="00000000" w:rsidRDefault="00000000" w:rsidRPr="00000000" w14:paraId="00000051">
      <w:pPr>
        <w:spacing w:after="240" w:before="240"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We should always validate IOCs across multiple engines and sources, since partial or "unknown" verdicts in automated tools can still indicate malicious intent when cross-referenced with reputation intelligence.</w:t>
      </w:r>
    </w:p>
    <w:p w:rsidR="00000000" w:rsidDel="00000000" w:rsidP="00000000" w:rsidRDefault="00000000" w:rsidRPr="00000000" w14:paraId="00000052">
      <w:pPr>
        <w:spacing w:after="240" w:before="24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Analysis from VirusTotal : </w:t>
      </w:r>
    </w:p>
    <w:p w:rsidR="00000000" w:rsidDel="00000000" w:rsidP="00000000" w:rsidRDefault="00000000" w:rsidRPr="00000000" w14:paraId="00000053">
      <w:pPr>
        <w:spacing w:after="0" w:before="0" w:line="278.00000000000006" w:lineRule="auto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4681538" cy="1407572"/>
            <wp:effectExtent b="0" l="0" r="0" t="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1407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8.00000000000006" w:lineRule="auto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4681538" cy="1804181"/>
            <wp:effectExtent b="0" l="0" r="0" t="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1804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8.00000000000006" w:lineRule="auto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4671442" cy="2601026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442" cy="2601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8.00000000000006" w:lineRule="auto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8.00000000000006" w:lineRule="auto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80" w:before="280" w:line="278.00000000000006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yaj5wkezfgx7" w:id="0"/>
      <w:bookmarkEnd w:id="0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Learning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Even if only a few vendors flag a domain, it should still be considered an IOC because attackers often rotate infrastructure to avoid mass detection.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Old domains on free hosting services (like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 webcindario.com)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are often recycled for phishing, malware delivery, or carding campaigns.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Cross-checking with other CTI platforms (ThreatMiner, URLhaus, AlienVault OTX) is important when VirusTotal results are limited.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Suspicious cookies and session management can be early red flags of phishing kits or credential-stealer pages.</w:t>
      </w:r>
    </w:p>
    <w:p w:rsidR="00000000" w:rsidDel="00000000" w:rsidP="00000000" w:rsidRDefault="00000000" w:rsidRPr="00000000" w14:paraId="0000005D">
      <w:pPr>
        <w:spacing w:after="240" w:before="0" w:lin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40" w:lineRule="auto"/>
        <w:rPr>
          <w:rFonts w:ascii="Helvetica Neue" w:cs="Helvetica Neue" w:eastAsia="Helvetica Neue" w:hAnsi="Helvetica Neue"/>
        </w:rPr>
      </w:pPr>
      <w:bookmarkStart w:colFirst="0" w:colLast="0" w:name="_heading=h.nwn5821561no" w:id="1"/>
      <w:bookmarkEnd w:id="1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2. AlienVault Open Threat Exchange (OTX)</w:t>
      </w:r>
    </w:p>
    <w:p w:rsidR="00000000" w:rsidDel="00000000" w:rsidP="00000000" w:rsidRDefault="00000000" w:rsidRPr="00000000" w14:paraId="0000005F">
      <w:pPr>
        <w:spacing w:after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a community-driven threat intelligence platform that allows searching for IOCs like IPs, domains, URLs, and hashes. You can also contribute your own findings to the platform.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Use</w:t>
      </w:r>
      <w:hyperlink r:id="rId33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 https://otx.alienvault.com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to create a free account, access the dashboard.</w:t>
      </w:r>
    </w:p>
    <w:p w:rsidR="00000000" w:rsidDel="00000000" w:rsidP="00000000" w:rsidRDefault="00000000" w:rsidRPr="00000000" w14:paraId="00000061">
      <w:pPr>
        <w:spacing w:after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2: Check last 24 hours malware families</w:t>
      </w:r>
    </w:p>
    <w:p w:rsidR="00000000" w:rsidDel="00000000" w:rsidP="00000000" w:rsidRDefault="00000000" w:rsidRPr="00000000" w14:paraId="00000062">
      <w:pPr>
        <w:spacing w:after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3517900"/>
            <wp:effectExtent b="0" l="0" r="0" t="0"/>
            <wp:docPr id="5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8.00000000000006" w:lineRule="auto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3: Browse to learn about Malware trends / pulses, users, groups, IoCs, Malware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930400"/>
            <wp:effectExtent b="0" l="0" r="0" t="0"/>
            <wp:docPr id="4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4: Submit a malware sample and view its summary</w:t>
      </w:r>
    </w:p>
    <w:p w:rsidR="00000000" w:rsidDel="00000000" w:rsidP="00000000" w:rsidRDefault="00000000" w:rsidRPr="00000000" w14:paraId="00000066">
      <w:pPr>
        <w:spacing w:after="160" w:line="278.00000000000006" w:lineRule="auto"/>
        <w:rPr>
          <w:rFonts w:ascii="Helvetica Neue" w:cs="Helvetica Neue" w:eastAsia="Helvetica Neue" w:hAnsi="Helvetica Neue"/>
          <w:b w:val="1"/>
          <w:color w:val="0000ff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Source: </w:t>
      </w:r>
      <w:hyperlink r:id="rId36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Malware-Database/Chrome-Extensions</w:t>
        </w:r>
      </w:hyperlink>
      <w:hyperlink r:id="rId37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/Lukall-Safe Search Engine.zip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739900"/>
            <wp:effectExtent b="0" l="0" r="0" t="0"/>
            <wp:docPr id="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Observation:</w:t>
      </w:r>
    </w:p>
    <w:p w:rsidR="00000000" w:rsidDel="00000000" w:rsidP="00000000" w:rsidRDefault="00000000" w:rsidRPr="00000000" w14:paraId="00000069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uploaded a suspicious file hash (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3dcf44047d696ee5dd3e570645817b1f4085a1e4ed6d7355c830d16d79d3022b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 into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LevelBlue OTX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for analysis.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file was identified as a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Google Chrome extension (version 3)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with a size of ~172 KB.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AV detections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IDS detections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or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YARA rules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matched the file, meaning it is currently classified as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low risk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There were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 related pulses, tags, or reports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which suggests this sample has not yet been reported widely in the community.</w:t>
      </w:r>
    </w:p>
    <w:p w:rsidR="00000000" w:rsidDel="00000000" w:rsidP="00000000" w:rsidRDefault="00000000" w:rsidRPr="00000000" w14:paraId="0000006D">
      <w:pPr>
        <w:spacing w:after="240" w:before="240" w:line="278.00000000000006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8.00000000000006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8.00000000000006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Sample 2 : PS - CSV text</w:t>
      </w:r>
    </w:p>
    <w:p w:rsidR="00000000" w:rsidDel="00000000" w:rsidP="00000000" w:rsidRDefault="00000000" w:rsidRPr="00000000" w14:paraId="00000071">
      <w:pPr>
        <w:spacing w:after="240" w:before="0" w:line="278.00000000000006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614422" cy="2738438"/>
            <wp:effectExtent b="0" l="0" r="0" t="0"/>
            <wp:docPr id="6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17901" l="996" r="24418" t="14506"/>
                    <a:stretch>
                      <a:fillRect/>
                    </a:stretch>
                  </pic:blipFill>
                  <pic:spPr>
                    <a:xfrm>
                      <a:off x="0" y="0"/>
                      <a:ext cx="5614422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MD5: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21a690d456fa5b36d0ab10fa0923d8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SHA1: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08eec9f670b512698e8ef86322242ba7e81760a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SHA256: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d83ce942075dd63ed4d11560fcdd9d512caa36d80e292f2cab484e8f074d401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File Score: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0 (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Low Risk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file triggered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four YARA detections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which indicate potential threat associations: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Mirage_APT</w:t>
      </w:r>
      <w:sdt>
        <w:sdtPr>
          <w:id w:val="-17140921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Related to Mirage Advanced Persistent Threat activity.</w:t>
          </w:r>
        </w:sdtContent>
      </w:sdt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dbgdetect_procs</w:t>
      </w:r>
      <w:sdt>
        <w:sdtPr>
          <w:id w:val="91599226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Associated with process detection and debugging behavior.</w:t>
          </w:r>
        </w:sdtContent>
      </w:sdt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dbgdetect_files</w:t>
      </w:r>
      <w:sdt>
        <w:sdtPr>
          <w:id w:val="-3159750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Linked to suspicious file-level debugging detection.</w:t>
          </w:r>
        </w:sdtContent>
      </w:sdt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360" w:before="0" w:beforeAutospacing="0" w:line="276" w:lineRule="auto"/>
        <w:ind w:left="1440" w:hanging="36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apt_win_mirage_rat</w:t>
      </w:r>
      <w:sdt>
        <w:sdtPr>
          <w:id w:val="173559920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Suggests correlation with the Mirage Remote Access Trojan (RAT) used by APT actors.</w:t>
          </w:r>
        </w:sdtContent>
      </w:sdt>
    </w:p>
    <w:p w:rsidR="00000000" w:rsidDel="00000000" w:rsidP="00000000" w:rsidRDefault="00000000" w:rsidRPr="00000000" w14:paraId="0000007B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 analyzed CSV file (45 MB) was rated as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Low Risk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with no antivirus or IDS detections, the presence of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four YARA rule matches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tied to the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Mirage APT group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cannot be ignored.</w:t>
      </w:r>
    </w:p>
    <w:p w:rsidR="00000000" w:rsidDel="00000000" w:rsidP="00000000" w:rsidRDefault="00000000" w:rsidRPr="00000000" w14:paraId="0000007C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60" w:line="278.00000000000006" w:lineRule="auto"/>
        <w:rPr>
          <w:rFonts w:ascii="Helvetica Neue" w:cs="Helvetica Neue" w:eastAsia="Helvetica Neue" w:hAnsi="Helvetica Neue"/>
        </w:rPr>
      </w:pPr>
      <w:bookmarkStart w:colFirst="0" w:colLast="0" w:name="_heading=h.k2bmhbn4xqu" w:id="2"/>
      <w:bookmarkEnd w:id="2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3. PulseDive</w:t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Target 1 : upes.ac.in</w:t>
      </w:r>
    </w:p>
    <w:p w:rsidR="00000000" w:rsidDel="00000000" w:rsidP="00000000" w:rsidRDefault="00000000" w:rsidRPr="00000000" w14:paraId="00000081">
      <w:pPr>
        <w:spacing w:after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Aggregates data from various sources to provide insights on IPs, domains, URLs, and malware samples. It offers free basic features and paid plans for additional functionalities.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Enter a Domain name to check on </w:t>
      </w:r>
      <w:hyperlink r:id="rId40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https://pulsedive.com/ioc/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Analyzing </w:t>
      </w:r>
      <w:hyperlink r:id="rId42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www.upes.ac.in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Risk Level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</w:t>
        <w:br w:type="textWrapping"/>
        <w:t xml:space="preserve">Marked as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Very Low Risk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HTTP Status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="278.00000000000006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200 OK</w:t>
      </w:r>
      <w:sdt>
        <w:sdtPr>
          <w:id w:val="4722260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Website is live and responding.</w:t>
            <w:br w:type="textWrapping"/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Reputation/Visibility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240" w:before="0" w:beforeAutospacing="0" w:line="278.00000000000006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Listed in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Cisco Umbrella Top Million (#521991)</w:t>
      </w:r>
      <w:sdt>
        <w:sdtPr>
          <w:id w:val="-206908914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Suggests legitimate and frequently accessed domain.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domain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upes.ac.in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(University of Petroleum and Energy Studies, India) is categorized as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very low risk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with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 active malicious indicators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on Pulsedive.</w:t>
        <w:br w:type="textWrapping"/>
        <w:t xml:space="preserve">Security practices like SPF and SSL were found present.</w:t>
      </w:r>
    </w:p>
    <w:p w:rsidR="00000000" w:rsidDel="00000000" w:rsidP="00000000" w:rsidRDefault="00000000" w:rsidRPr="00000000" w14:paraId="0000008F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 reporting is needed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for this domain on abuse platforms — it does not appear malicious or suspicious.</w:t>
      </w:r>
    </w:p>
    <w:p w:rsidR="00000000" w:rsidDel="00000000" w:rsidP="00000000" w:rsidRDefault="00000000" w:rsidRPr="00000000" w14:paraId="00000090">
      <w:pPr>
        <w:spacing w:after="240" w:before="240" w:line="278.00000000000006" w:lineRule="auto"/>
        <w:rPr>
          <w:rFonts w:ascii="Helvetica Neue" w:cs="Helvetica Neue" w:eastAsia="Helvetica Neue" w:hAnsi="Helvetica Neue"/>
          <w:b w:val="1"/>
          <w:color w:val="0000ff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Target 2 : IP/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ff"/>
          <w:rtl w:val="0"/>
        </w:rPr>
        <w:t xml:space="preserve">147.45.178.94</w:t>
      </w:r>
    </w:p>
    <w:p w:rsidR="00000000" w:rsidDel="00000000" w:rsidP="00000000" w:rsidRDefault="00000000" w:rsidRPr="00000000" w14:paraId="00000091">
      <w:pPr>
        <w:spacing w:after="240" w:before="240" w:line="278.00000000000006" w:lineRule="auto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</w:rPr>
        <w:drawing>
          <wp:inline distB="114300" distT="114300" distL="114300" distR="114300">
            <wp:extent cx="5731200" cy="42291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78.00000000000006" w:lineRule="auto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3810000"/>
            <wp:effectExtent b="0" l="0" r="0" t="0"/>
            <wp:docPr id="6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IP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147.45.178.94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was earlier associated with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Cobalt Strike malware activity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specifically showing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RDP (3389)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NetBIOS (139)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exposure.</w:t>
        <w:br w:type="textWrapping"/>
        <w:t xml:space="preserve"> However: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It is now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retired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shows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 recent activity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Risk is currently listed as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unknown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(meaning it may no longer be actively malicious, but retains historical significance).</w:t>
        <w:br w:type="textWrapping"/>
      </w:r>
    </w:p>
    <w:p w:rsidR="00000000" w:rsidDel="00000000" w:rsidP="00000000" w:rsidRDefault="00000000" w:rsidRPr="00000000" w14:paraId="00000097">
      <w:pPr>
        <w:spacing w:after="240" w:before="24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Since it was tied to Cobalt Strike, it should still be treated as a potential IOC in further investigations.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78.0000000000000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—-------------------------------END OF DOCUMENT -------------------------------------</w:t>
      </w: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JIGESH SHEORAN</w:t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sz w:val="20"/>
        <w:szCs w:val="20"/>
      </w:rPr>
    </w:pPr>
    <w:r w:rsidDel="00000000" w:rsidR="00000000" w:rsidRPr="00000000">
      <w:rPr>
        <w:rFonts w:ascii="Helvetica Neue" w:cs="Helvetica Neue" w:eastAsia="Helvetica Neue" w:hAnsi="Helvetica Neue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5</w:t>
    </w:r>
    <w:r w:rsidDel="00000000" w:rsidR="00000000" w:rsidRPr="00000000">
      <w:rPr>
        <w:rFonts w:ascii="Helvetica Neue" w:cs="Helvetica Neue" w:eastAsia="Helvetica Neue" w:hAnsi="Helvetica Neue"/>
        <w:sz w:val="20"/>
        <w:szCs w:val="20"/>
        <w:rtl w:val="0"/>
      </w:rPr>
      <w:t xml:space="preserve">90025428</w:t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sz w:val="20"/>
        <w:szCs w:val="20"/>
      </w:rPr>
    </w:pPr>
    <w:r w:rsidDel="00000000" w:rsidR="00000000" w:rsidRPr="00000000">
      <w:rPr>
        <w:rFonts w:ascii="Helvetica Neue" w:cs="Helvetica Neue" w:eastAsia="Helvetica Neue" w:hAnsi="Helvetica Neue"/>
        <w:sz w:val="20"/>
        <w:szCs w:val="20"/>
        <w:rtl w:val="0"/>
      </w:rPr>
      <w:t xml:space="preserve">M.Tech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B024A9"/>
    <w:pPr>
      <w:spacing w:after="100" w:afterAutospacing="1" w:before="100" w:beforeAutospacing="1"/>
    </w:pPr>
    <w:rPr>
      <w:lang w:eastAsia="en-IN"/>
    </w:rPr>
  </w:style>
  <w:style w:type="character" w:styleId="eop" w:customStyle="1">
    <w:name w:val="eop"/>
    <w:basedOn w:val="DefaultParagraphFont"/>
    <w:rsid w:val="00B024A9"/>
  </w:style>
  <w:style w:type="character" w:styleId="normaltextrun" w:customStyle="1">
    <w:name w:val="normaltextrun"/>
    <w:basedOn w:val="DefaultParagraphFont"/>
    <w:rsid w:val="00B024A9"/>
  </w:style>
  <w:style w:type="character" w:styleId="Heading3Char" w:customStyle="1">
    <w:name w:val="Heading 3 Char"/>
    <w:basedOn w:val="DefaultParagraphFont"/>
    <w:link w:val="Heading3"/>
    <w:uiPriority w:val="9"/>
    <w:rsid w:val="008B4A25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 w:val="1"/>
    <w:rsid w:val="008B4A25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406BFB"/>
    <w:pPr>
      <w:tabs>
        <w:tab w:val="center" w:pos="4513"/>
        <w:tab w:val="right" w:pos="9026"/>
      </w:tabs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406BFB"/>
  </w:style>
  <w:style w:type="paragraph" w:styleId="Footer">
    <w:name w:val="footer"/>
    <w:basedOn w:val="Normal"/>
    <w:link w:val="FooterChar"/>
    <w:uiPriority w:val="99"/>
    <w:unhideWhenUsed w:val="1"/>
    <w:rsid w:val="00406BFB"/>
    <w:pPr>
      <w:tabs>
        <w:tab w:val="center" w:pos="4513"/>
        <w:tab w:val="right" w:pos="9026"/>
      </w:tabs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406BFB"/>
  </w:style>
  <w:style w:type="character" w:styleId="Heading1Char" w:customStyle="1">
    <w:name w:val="Heading 1 Char"/>
    <w:basedOn w:val="DefaultParagraphFont"/>
    <w:link w:val="Heading1"/>
    <w:uiPriority w:val="9"/>
    <w:rsid w:val="006C4DE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Strong">
    <w:name w:val="Strong"/>
    <w:basedOn w:val="DefaultParagraphFont"/>
    <w:uiPriority w:val="22"/>
    <w:qFormat w:val="1"/>
    <w:rsid w:val="003406A0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406A0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C134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13400"/>
    <w:rPr>
      <w:color w:val="605e5c"/>
      <w:shd w:color="auto" w:fill="e1dfdd" w:val="clear"/>
    </w:rPr>
  </w:style>
  <w:style w:type="character" w:styleId="apple-converted-space" w:customStyle="1">
    <w:name w:val="apple-converted-space"/>
    <w:basedOn w:val="DefaultParagraphFont"/>
    <w:rsid w:val="00B66982"/>
  </w:style>
  <w:style w:type="paragraph" w:styleId="pw-post-body-paragraph" w:customStyle="1">
    <w:name w:val="pw-post-body-paragraph"/>
    <w:basedOn w:val="Normal"/>
    <w:rsid w:val="00B66982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lsedive.com/ioc/" TargetMode="External"/><Relationship Id="rId20" Type="http://schemas.openxmlformats.org/officeDocument/2006/relationships/image" Target="media/image21.png"/><Relationship Id="rId42" Type="http://schemas.openxmlformats.org/officeDocument/2006/relationships/hyperlink" Target="http://www.upes.ac.in" TargetMode="External"/><Relationship Id="rId41" Type="http://schemas.openxmlformats.org/officeDocument/2006/relationships/image" Target="media/image3.png"/><Relationship Id="rId22" Type="http://schemas.openxmlformats.org/officeDocument/2006/relationships/image" Target="media/image8.png"/><Relationship Id="rId44" Type="http://schemas.openxmlformats.org/officeDocument/2006/relationships/image" Target="media/image1.png"/><Relationship Id="rId21" Type="http://schemas.openxmlformats.org/officeDocument/2006/relationships/image" Target="media/image19.png"/><Relationship Id="rId43" Type="http://schemas.openxmlformats.org/officeDocument/2006/relationships/image" Target="media/image13.png"/><Relationship Id="rId24" Type="http://schemas.openxmlformats.org/officeDocument/2006/relationships/hyperlink" Target="https://github.com/bitdefender/malware-ioc/blob/master/metamorfo_malware/samples.hash" TargetMode="External"/><Relationship Id="rId46" Type="http://schemas.openxmlformats.org/officeDocument/2006/relationships/header" Target="header1.xml"/><Relationship Id="rId23" Type="http://schemas.openxmlformats.org/officeDocument/2006/relationships/image" Target="media/image5.png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J9859/Malware-Database" TargetMode="External"/><Relationship Id="rId26" Type="http://schemas.openxmlformats.org/officeDocument/2006/relationships/hyperlink" Target="https://github.com/bitdefender/malware-ioc/blob/master/metamorfo_malware/domains.txt" TargetMode="External"/><Relationship Id="rId25" Type="http://schemas.openxmlformats.org/officeDocument/2006/relationships/hyperlink" Target="https://github.com/bitdefender/malware-ioc/blob/master/metamorfo_malware/samples.hash" TargetMode="External"/><Relationship Id="rId47" Type="http://schemas.openxmlformats.org/officeDocument/2006/relationships/footer" Target="footer1.xml"/><Relationship Id="rId28" Type="http://schemas.openxmlformats.org/officeDocument/2006/relationships/image" Target="media/image15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12.png"/><Relationship Id="rId8" Type="http://schemas.openxmlformats.org/officeDocument/2006/relationships/image" Target="media/image2.png"/><Relationship Id="rId31" Type="http://schemas.openxmlformats.org/officeDocument/2006/relationships/image" Target="media/image18.png"/><Relationship Id="rId30" Type="http://schemas.openxmlformats.org/officeDocument/2006/relationships/image" Target="media/image16.png"/><Relationship Id="rId11" Type="http://schemas.openxmlformats.org/officeDocument/2006/relationships/image" Target="media/image7.png"/><Relationship Id="rId33" Type="http://schemas.openxmlformats.org/officeDocument/2006/relationships/hyperlink" Target="https://otx.alienvault.com" TargetMode="External"/><Relationship Id="rId10" Type="http://schemas.openxmlformats.org/officeDocument/2006/relationships/image" Target="media/image6.png"/><Relationship Id="rId32" Type="http://schemas.openxmlformats.org/officeDocument/2006/relationships/image" Target="media/image25.png"/><Relationship Id="rId13" Type="http://schemas.openxmlformats.org/officeDocument/2006/relationships/image" Target="media/image20.png"/><Relationship Id="rId35" Type="http://schemas.openxmlformats.org/officeDocument/2006/relationships/image" Target="media/image24.png"/><Relationship Id="rId12" Type="http://schemas.openxmlformats.org/officeDocument/2006/relationships/image" Target="media/image4.png"/><Relationship Id="rId34" Type="http://schemas.openxmlformats.org/officeDocument/2006/relationships/image" Target="media/image29.png"/><Relationship Id="rId15" Type="http://schemas.openxmlformats.org/officeDocument/2006/relationships/image" Target="media/image22.png"/><Relationship Id="rId37" Type="http://schemas.openxmlformats.org/officeDocument/2006/relationships/hyperlink" Target="https://github.com/LJ9859/Malware-Database/blob/main/Chrome-Extensions/Lukall%20-%20Safe%20Search%20Engine.zip" TargetMode="External"/><Relationship Id="rId14" Type="http://schemas.openxmlformats.org/officeDocument/2006/relationships/image" Target="media/image23.png"/><Relationship Id="rId36" Type="http://schemas.openxmlformats.org/officeDocument/2006/relationships/hyperlink" Target="https://github.com/LJ9859/Malware-Database/blob/main/Chrome-Extensions/Lukall%20-%20Safe%20Search%20Engine.zip" TargetMode="External"/><Relationship Id="rId17" Type="http://schemas.openxmlformats.org/officeDocument/2006/relationships/image" Target="media/image28.png"/><Relationship Id="rId39" Type="http://schemas.openxmlformats.org/officeDocument/2006/relationships/image" Target="media/image17.png"/><Relationship Id="rId16" Type="http://schemas.openxmlformats.org/officeDocument/2006/relationships/image" Target="media/image10.png"/><Relationship Id="rId38" Type="http://schemas.openxmlformats.org/officeDocument/2006/relationships/image" Target="media/image26.png"/><Relationship Id="rId19" Type="http://schemas.openxmlformats.org/officeDocument/2006/relationships/image" Target="media/image9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d97flujEdtrz9azJ7c1kLHVkHg==">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yDmgueWFqNXdrZXpmZ3g3Mg5oLm53bjU4MjE1NjFubzINaC5rMmJtaGJuNHhxdTgAciExdTQ2eVNZYW5xbkgwX0JQdkFHRFlFMnJadEdsRzA1U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2023-02-04T08:34:00Z</dcterms:created>
  <dc:creator>the scorpion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53e589c3-a346-4246-874c-88f1aef914fb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2023-01-23T16:29:10Z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ca4b76d1-2173-4042-bec3-28749daf8bce</vt:lpwstr>
  </property>
  <property fmtid="{D5CDD505-2E9C-101B-9397-08002B2CF9AE}" pid="8" name="MSIP_Label_defa4170-0d19-0005-0004-bc88714345d2_ActionId">
    <vt:lpwstr>c2b266ec-8c60-44c9-94bd-d8bc5a4edd5f</vt:lpwstr>
  </property>
  <property fmtid="{D5CDD505-2E9C-101B-9397-08002B2CF9AE}" pid="9" name="MSIP_Label_defa4170-0d19-0005-0004-bc88714345d2_ContentBits">
    <vt:lpwstr>0</vt:lpwstr>
  </property>
</Properties>
</file>