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b/>
          <w:bCs/>
          <w:color w:val="08172E"/>
          <w:sz w:val="36"/>
          <w:szCs w:val="36"/>
        </w:rPr>
        <w:t xml:space="preserve">AV RFP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Send this to AV suppliers to get quotes you can actually compare. The more of it you fill in, the less they have to assume — and assumptions are where quotes diverge.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1. The event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Organisation: [name]        Contact: [name, email, phone]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Event name: [name]         Type: [conference / gala / launch / AGM]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Dates: [event date(s)]     Load-in: [date/time]     Strike: [date/time]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Venue: [name, address]     Room(s): [names]         Attendees: [N]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Seating layout: [theatre / cabaret / banquet / standing]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2. What happens in the room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Describe the running order, not the equipment. Suppliers price better from this than from a kit list.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[e.g. 09:00 registration with background music; 09:30 keynote with presenter on stage, slides and IMAG; 11:00 panel with four lapel mics; 13:00 lunch; 14:00 breakout in two rooms; 17:00 awards with walk-on music and a video package.]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3. What you already know you need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Audio: [speech reinforcement / music playback / recording / hearing loop]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Video: [screens or LED, IMAG, presentation playback, livestream, recording]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Lighting: [stage wash, branding/gobo, ambient colour, house lights control]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Staging: [stage size and height, lectern, set, backdrop]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Crew: [technicians on site, show caller, rehearsal attendance]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Accessibility: [captioning, interpretation, hearing loop, described audio]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4. Venue constraints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section suppliers most often have to guess at, and the one that moves a price most.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Get-in access: [loading bay / stairs / lift dimensions / distance to room]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Power available: [supply and location]      Rigging: [points, weight limits, permitted?]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House equipment usable: [what the venue already provides]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Noise or curfew limits: [details]           Union or venue-preferred supplier rules: [details]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5. Budget and commercials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Budget range: [state one — a range gets a realistic quote, silence gets a guess]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Currency: [ ]        VAT: [inclusive / exclusive]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Payment terms you can offer: [deposit, balance timing]</w:t>
      </w:r>
    </w:p>
    <w:p>
      <w:pPr>
        <w:pStyle w:val="Heading2"/>
        <w:spacing w:after="140" w:before="280"/>
      </w:pPr>
      <w:r>
        <w:rPr>
          <w:b/>
          <w:bCs/>
          <w:color w:val="08172E"/>
          <w:sz w:val="26"/>
          <w:szCs w:val="26"/>
        </w:rPr>
        <w:t xml:space="preserve">6. How to respond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Deadline for questions: [date]        Proposal deadline: [date]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Decision date: [date]                 Format: [PDF by email / portal]</w:t>
      </w:r>
    </w:p>
    <w:p>
      <w:pPr>
        <w:spacing w:after="120"/>
      </w:pPr>
      <w:r>
        <w:rPr>
          <w:b/>
          <w:bCs/>
          <w:color w:val="1F2937"/>
          <w:sz w:val="22"/>
          <w:szCs w:val="22"/>
        </w:rPr>
        <w:t xml:space="preserve">Please price each department separately with subtotals, list optional items outside the total, and state clearly what is excluded.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Ask every supplier for the same structure. Three quotes in three shapes cannot be compared, which is how the cheapest-looking one wins.</w:t>
      </w:r>
    </w:p>
    <w:p>
      <w:pPr>
        <w:pBdr>
          <w:top w:val="single" w:color="E5E7EB" w:sz="6"/>
        </w:pBdr>
        <w:spacing w:before="400"/>
      </w:pPr>
    </w:p>
    <w:p>
      <w:pPr>
        <w:spacing w:after="120"/>
      </w:pPr>
      <w:r>
        <w:rPr>
          <w:color w:val="6B7280"/>
          <w:sz w:val="18"/>
          <w:szCs w:val="18"/>
        </w:rPr>
        <w:t xml:space="preserve">Built by CueQuote — AV proposals in minutes. cuequote.com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2026-08-28T15:41:04.523Z</dcterms:created>
  <dcterms:modified xsi:type="dcterms:W3CDTF">2026-08-28T15:41:04.523Z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