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5D5E8" w14:textId="2F658AA6" w:rsidR="001D3F2F" w:rsidRPr="00454A09" w:rsidRDefault="004A299E" w:rsidP="004A299E">
      <w:pPr>
        <w:jc w:val="center"/>
        <w:rPr>
          <w:b/>
          <w:bCs/>
        </w:rPr>
      </w:pPr>
      <w:r w:rsidRPr="00454A09">
        <w:rPr>
          <w:b/>
          <w:bCs/>
        </w:rPr>
        <w:t xml:space="preserve">Data Analysis with Synthetic </w:t>
      </w:r>
      <w:proofErr w:type="spellStart"/>
      <w:r w:rsidRPr="00454A09">
        <w:rPr>
          <w:b/>
          <w:bCs/>
        </w:rPr>
        <w:t>CCASAnet</w:t>
      </w:r>
      <w:proofErr w:type="spellEnd"/>
      <w:r w:rsidRPr="00454A09">
        <w:rPr>
          <w:b/>
          <w:bCs/>
        </w:rPr>
        <w:t xml:space="preserve"> Dataset</w:t>
      </w:r>
    </w:p>
    <w:p w14:paraId="4549B0EC" w14:textId="1F50C08E" w:rsidR="00C514B2" w:rsidRDefault="004A299E">
      <w:r>
        <w:t>The Caribbean, Central, and South American network for HIV Research (</w:t>
      </w:r>
      <w:proofErr w:type="spellStart"/>
      <w:r>
        <w:t>CCASAnet</w:t>
      </w:r>
      <w:proofErr w:type="spellEnd"/>
      <w:r>
        <w:t xml:space="preserve">) is a collaboration between HIV researchers in Argentina, Brazil, Chile, Haiti, Honduras, Mexico, and Peru, with the data coordinating center at Vanderbilt University. The over-arching purpose is to pool data across clinical sites in Latin America to better understand the HIV epidemic. Most of the data are routinely collected from outpatient visits. </w:t>
      </w:r>
      <w:r w:rsidR="00C514B2">
        <w:t xml:space="preserve">The scientific goal of this analysis is to investigate trends over time in CD4 cell count and HIV viral load after initiation of antiretroviral therapy (ART), and factors that may be associated with these laboratory values. CD4 cell count is a measure of a person’s immune system: higher numbers are better. Viral load is a measure of how much virus is circulating in a </w:t>
      </w:r>
      <w:proofErr w:type="gramStart"/>
      <w:r w:rsidR="00C514B2">
        <w:t>person,</w:t>
      </w:r>
      <w:proofErr w:type="gramEnd"/>
      <w:r w:rsidR="00C514B2">
        <w:t xml:space="preserve"> lower numbers are better; it is often so low that it cannot be accurately measured – we refer to this as an undetectable viral load.</w:t>
      </w:r>
    </w:p>
    <w:p w14:paraId="26CCA5D4" w14:textId="72D0C78D" w:rsidR="00454A09" w:rsidRDefault="004A299E" w:rsidP="00C514B2">
      <w:r>
        <w:t xml:space="preserve">The data shared with you in this workshop </w:t>
      </w:r>
      <w:r w:rsidR="00454A09">
        <w:t>are</w:t>
      </w:r>
      <w:r>
        <w:t xml:space="preserve"> synthetic data that w</w:t>
      </w:r>
      <w:r w:rsidR="00454A09">
        <w:t>ere</w:t>
      </w:r>
      <w:r>
        <w:t xml:space="preserve"> simulated to look like the original </w:t>
      </w:r>
      <w:proofErr w:type="gramStart"/>
      <w:r>
        <w:t>data, but</w:t>
      </w:r>
      <w:proofErr w:type="gramEnd"/>
      <w:r>
        <w:t xml:space="preserve"> </w:t>
      </w:r>
      <w:r w:rsidR="00454A09">
        <w:t>are</w:t>
      </w:r>
      <w:r>
        <w:t xml:space="preserve"> not the original data. There is no 1-to-1 relationship between the original data and the synthetic data, so it is appropriate to share for our training workshop.</w:t>
      </w:r>
      <w:r w:rsidR="00C514B2">
        <w:t xml:space="preserve">  </w:t>
      </w:r>
      <w:r w:rsidR="00454A09">
        <w:t>We have created two datasets</w:t>
      </w:r>
      <w:r w:rsidR="00C514B2">
        <w:t xml:space="preserve">: </w:t>
      </w:r>
      <w:r w:rsidR="00C514B2" w:rsidRPr="00C514B2">
        <w:rPr>
          <w:i/>
          <w:iCs/>
        </w:rPr>
        <w:t>d.cd4</w:t>
      </w:r>
      <w:r w:rsidR="00C514B2">
        <w:t xml:space="preserve"> and </w:t>
      </w:r>
      <w:proofErr w:type="spellStart"/>
      <w:r w:rsidR="00C514B2" w:rsidRPr="00C514B2">
        <w:rPr>
          <w:i/>
          <w:iCs/>
        </w:rPr>
        <w:t>d.vl</w:t>
      </w:r>
      <w:proofErr w:type="spellEnd"/>
    </w:p>
    <w:p w14:paraId="5BC5BE6C" w14:textId="77777777" w:rsidR="00454A09" w:rsidRDefault="00454A09" w:rsidP="00454A09">
      <w:r>
        <w:t>Both datasets are long format, with multiple rows per patient. The datasets contain CD4 and viral load measurements after antiretroviral therapy (ART) initiation as well as information at baseline (time of ART initiation) and how long the patients were followed in our dataset.  Specifically, here are the variable names and definitions:</w:t>
      </w:r>
    </w:p>
    <w:tbl>
      <w:tblPr>
        <w:tblStyle w:val="TableGrid"/>
        <w:tblW w:w="0" w:type="auto"/>
        <w:tblLook w:val="04A0" w:firstRow="1" w:lastRow="0" w:firstColumn="1" w:lastColumn="0" w:noHBand="0" w:noVBand="1"/>
      </w:tblPr>
      <w:tblGrid>
        <w:gridCol w:w="1421"/>
        <w:gridCol w:w="7929"/>
      </w:tblGrid>
      <w:tr w:rsidR="00454A09" w14:paraId="08274318" w14:textId="77777777" w:rsidTr="00454A09">
        <w:tc>
          <w:tcPr>
            <w:tcW w:w="1421" w:type="dxa"/>
          </w:tcPr>
          <w:p w14:paraId="5AC42DF5" w14:textId="62BFDB29" w:rsidR="00454A09" w:rsidRDefault="00454A09" w:rsidP="00454A09">
            <w:proofErr w:type="spellStart"/>
            <w:r>
              <w:t>patient_id</w:t>
            </w:r>
            <w:proofErr w:type="spellEnd"/>
          </w:p>
        </w:tc>
        <w:tc>
          <w:tcPr>
            <w:tcW w:w="7929" w:type="dxa"/>
          </w:tcPr>
          <w:p w14:paraId="332406D7" w14:textId="4E128708" w:rsidR="00454A09" w:rsidRDefault="00454A09" w:rsidP="00454A09">
            <w:r>
              <w:t>Unique synthetic patient identifier</w:t>
            </w:r>
          </w:p>
        </w:tc>
      </w:tr>
      <w:tr w:rsidR="00454A09" w14:paraId="3FE1B3D8" w14:textId="77777777" w:rsidTr="00454A09">
        <w:tc>
          <w:tcPr>
            <w:tcW w:w="1421" w:type="dxa"/>
          </w:tcPr>
          <w:p w14:paraId="6545B327" w14:textId="47EBAD6F" w:rsidR="00454A09" w:rsidRDefault="00454A09" w:rsidP="00454A09">
            <w:r>
              <w:t>country</w:t>
            </w:r>
          </w:p>
        </w:tc>
        <w:tc>
          <w:tcPr>
            <w:tcW w:w="7929" w:type="dxa"/>
          </w:tcPr>
          <w:p w14:paraId="3DF6CB4A" w14:textId="5FDD8EFD" w:rsidR="00454A09" w:rsidRDefault="00454A09" w:rsidP="00454A09">
            <w:r>
              <w:t>Country</w:t>
            </w:r>
          </w:p>
        </w:tc>
      </w:tr>
      <w:tr w:rsidR="00454A09" w14:paraId="1DBE6D5E" w14:textId="77777777" w:rsidTr="00454A09">
        <w:tc>
          <w:tcPr>
            <w:tcW w:w="1421" w:type="dxa"/>
          </w:tcPr>
          <w:p w14:paraId="50BD36C4" w14:textId="00DA6DF1" w:rsidR="00454A09" w:rsidRDefault="00454A09" w:rsidP="00454A09">
            <w:proofErr w:type="spellStart"/>
            <w:r>
              <w:t>male_y</w:t>
            </w:r>
            <w:proofErr w:type="spellEnd"/>
          </w:p>
        </w:tc>
        <w:tc>
          <w:tcPr>
            <w:tcW w:w="7929" w:type="dxa"/>
          </w:tcPr>
          <w:p w14:paraId="05EADA1E" w14:textId="6CDBE96A" w:rsidR="00454A09" w:rsidRDefault="00454A09" w:rsidP="00454A09">
            <w:r>
              <w:t>Sex: 1 if male, 0 if female</w:t>
            </w:r>
          </w:p>
        </w:tc>
      </w:tr>
      <w:tr w:rsidR="00454A09" w14:paraId="7035C9CE" w14:textId="77777777" w:rsidTr="00454A09">
        <w:tc>
          <w:tcPr>
            <w:tcW w:w="1421" w:type="dxa"/>
          </w:tcPr>
          <w:p w14:paraId="2D767907" w14:textId="34C68377" w:rsidR="00454A09" w:rsidRDefault="00454A09" w:rsidP="00454A09">
            <w:r>
              <w:t>mode</w:t>
            </w:r>
          </w:p>
        </w:tc>
        <w:tc>
          <w:tcPr>
            <w:tcW w:w="7929" w:type="dxa"/>
          </w:tcPr>
          <w:p w14:paraId="350DDF21" w14:textId="53A00726" w:rsidR="00454A09" w:rsidRDefault="00454A09" w:rsidP="00454A09">
            <w:r>
              <w:t>Probably route of HIV infection: heterosexual, homosexual, other, unknown</w:t>
            </w:r>
          </w:p>
        </w:tc>
      </w:tr>
      <w:tr w:rsidR="00454A09" w14:paraId="1C95C807" w14:textId="77777777" w:rsidTr="00454A09">
        <w:tc>
          <w:tcPr>
            <w:tcW w:w="1421" w:type="dxa"/>
          </w:tcPr>
          <w:p w14:paraId="5A8BD55A" w14:textId="7FE520C3" w:rsidR="00454A09" w:rsidRDefault="00454A09" w:rsidP="00454A09">
            <w:proofErr w:type="spellStart"/>
            <w:r>
              <w:t>birth_d</w:t>
            </w:r>
            <w:proofErr w:type="spellEnd"/>
          </w:p>
        </w:tc>
        <w:tc>
          <w:tcPr>
            <w:tcW w:w="7929" w:type="dxa"/>
          </w:tcPr>
          <w:p w14:paraId="4184BEBA" w14:textId="14AFBFA1" w:rsidR="00454A09" w:rsidRDefault="00454A09" w:rsidP="00454A09">
            <w:r>
              <w:t>Date of birth</w:t>
            </w:r>
          </w:p>
        </w:tc>
      </w:tr>
      <w:tr w:rsidR="00454A09" w14:paraId="0D7707F9" w14:textId="77777777" w:rsidTr="00454A09">
        <w:tc>
          <w:tcPr>
            <w:tcW w:w="1421" w:type="dxa"/>
          </w:tcPr>
          <w:p w14:paraId="392781F2" w14:textId="2D189BCC" w:rsidR="00454A09" w:rsidRDefault="00454A09" w:rsidP="00454A09">
            <w:proofErr w:type="spellStart"/>
            <w:r>
              <w:t>art_sd</w:t>
            </w:r>
            <w:proofErr w:type="spellEnd"/>
          </w:p>
        </w:tc>
        <w:tc>
          <w:tcPr>
            <w:tcW w:w="7929" w:type="dxa"/>
          </w:tcPr>
          <w:p w14:paraId="3BB0ECBE" w14:textId="42056834" w:rsidR="00454A09" w:rsidRDefault="00454A09" w:rsidP="00454A09">
            <w:r>
              <w:t>Date of antiretroviral therapy (ART) initiation</w:t>
            </w:r>
          </w:p>
        </w:tc>
      </w:tr>
      <w:tr w:rsidR="00454A09" w14:paraId="09D75B44" w14:textId="77777777" w:rsidTr="00454A09">
        <w:tc>
          <w:tcPr>
            <w:tcW w:w="1421" w:type="dxa"/>
          </w:tcPr>
          <w:p w14:paraId="2A7991DB" w14:textId="39BA941A" w:rsidR="00454A09" w:rsidRDefault="00454A09" w:rsidP="00454A09">
            <w:proofErr w:type="spellStart"/>
            <w:r>
              <w:t>art_id</w:t>
            </w:r>
            <w:proofErr w:type="spellEnd"/>
          </w:p>
        </w:tc>
        <w:tc>
          <w:tcPr>
            <w:tcW w:w="7929" w:type="dxa"/>
          </w:tcPr>
          <w:p w14:paraId="14DD5375" w14:textId="63A5DD74" w:rsidR="00454A09" w:rsidRDefault="00454A09" w:rsidP="00454A09">
            <w:r>
              <w:t>Antiretroviral drugs that were included in the initiated regimen</w:t>
            </w:r>
          </w:p>
        </w:tc>
      </w:tr>
      <w:tr w:rsidR="00454A09" w14:paraId="51E2FD9E" w14:textId="77777777" w:rsidTr="00454A09">
        <w:tc>
          <w:tcPr>
            <w:tcW w:w="1421" w:type="dxa"/>
          </w:tcPr>
          <w:p w14:paraId="25D4F62E" w14:textId="70908BE5" w:rsidR="00454A09" w:rsidRDefault="00454A09" w:rsidP="00454A09">
            <w:r>
              <w:t>age</w:t>
            </w:r>
          </w:p>
        </w:tc>
        <w:tc>
          <w:tcPr>
            <w:tcW w:w="7929" w:type="dxa"/>
          </w:tcPr>
          <w:p w14:paraId="75F4F835" w14:textId="48FDCE5A" w:rsidR="00454A09" w:rsidRDefault="00454A09" w:rsidP="00454A09">
            <w:r>
              <w:t>Age in years at ART initiation</w:t>
            </w:r>
          </w:p>
        </w:tc>
      </w:tr>
      <w:tr w:rsidR="00454A09" w14:paraId="01FDBD96" w14:textId="77777777" w:rsidTr="00454A09">
        <w:tc>
          <w:tcPr>
            <w:tcW w:w="1421" w:type="dxa"/>
          </w:tcPr>
          <w:p w14:paraId="22EB5331" w14:textId="20EC255A" w:rsidR="00454A09" w:rsidRDefault="00454A09" w:rsidP="00454A09">
            <w:r>
              <w:t>class</w:t>
            </w:r>
          </w:p>
        </w:tc>
        <w:tc>
          <w:tcPr>
            <w:tcW w:w="7929" w:type="dxa"/>
          </w:tcPr>
          <w:p w14:paraId="38E345E9" w14:textId="410B4803" w:rsidR="00454A09" w:rsidRDefault="00454A09" w:rsidP="00454A09">
            <w:r>
              <w:t>Class of ART regimen (</w:t>
            </w:r>
            <w:proofErr w:type="spellStart"/>
            <w:r>
              <w:t>bPI</w:t>
            </w:r>
            <w:proofErr w:type="spellEnd"/>
            <w:r>
              <w:t>, INSTI, NNRTI, other)</w:t>
            </w:r>
          </w:p>
        </w:tc>
      </w:tr>
      <w:tr w:rsidR="00454A09" w14:paraId="58076D44" w14:textId="77777777" w:rsidTr="00454A09">
        <w:tc>
          <w:tcPr>
            <w:tcW w:w="1421" w:type="dxa"/>
          </w:tcPr>
          <w:p w14:paraId="7E5ED0F8" w14:textId="6D35DC40" w:rsidR="00454A09" w:rsidRDefault="00454A09" w:rsidP="00454A09">
            <w:proofErr w:type="spellStart"/>
            <w:r>
              <w:t>l_alive_d</w:t>
            </w:r>
            <w:proofErr w:type="spellEnd"/>
          </w:p>
        </w:tc>
        <w:tc>
          <w:tcPr>
            <w:tcW w:w="7929" w:type="dxa"/>
          </w:tcPr>
          <w:p w14:paraId="1683C41E" w14:textId="2DBEE509" w:rsidR="00454A09" w:rsidRDefault="00454A09" w:rsidP="00454A09">
            <w:r>
              <w:t>Date follow-up ends, either due to death, loss to follow-up, or end of study</w:t>
            </w:r>
          </w:p>
        </w:tc>
      </w:tr>
      <w:tr w:rsidR="00454A09" w14:paraId="66DA0E21" w14:textId="77777777" w:rsidTr="00454A09">
        <w:tc>
          <w:tcPr>
            <w:tcW w:w="1421" w:type="dxa"/>
          </w:tcPr>
          <w:p w14:paraId="2FF7B6A6" w14:textId="54E4197E" w:rsidR="00454A09" w:rsidRDefault="00454A09" w:rsidP="00454A09">
            <w:proofErr w:type="spellStart"/>
            <w:r>
              <w:t>death_y</w:t>
            </w:r>
            <w:proofErr w:type="spellEnd"/>
          </w:p>
        </w:tc>
        <w:tc>
          <w:tcPr>
            <w:tcW w:w="7929" w:type="dxa"/>
          </w:tcPr>
          <w:p w14:paraId="4D26DC30" w14:textId="3E7DCF94" w:rsidR="00454A09" w:rsidRDefault="00454A09" w:rsidP="00454A09">
            <w:r>
              <w:t>Death: 1 if died, 0 if alive</w:t>
            </w:r>
          </w:p>
        </w:tc>
      </w:tr>
      <w:tr w:rsidR="00454A09" w14:paraId="330F15D5" w14:textId="77777777" w:rsidTr="00454A09">
        <w:tc>
          <w:tcPr>
            <w:tcW w:w="1421" w:type="dxa"/>
          </w:tcPr>
          <w:p w14:paraId="565CE905" w14:textId="5571FF8D" w:rsidR="00454A09" w:rsidRDefault="00454A09" w:rsidP="00454A09">
            <w:r>
              <w:t>cd4_d</w:t>
            </w:r>
          </w:p>
        </w:tc>
        <w:tc>
          <w:tcPr>
            <w:tcW w:w="7929" w:type="dxa"/>
          </w:tcPr>
          <w:p w14:paraId="45644746" w14:textId="22C5C003" w:rsidR="00454A09" w:rsidRDefault="00454A09" w:rsidP="00454A09">
            <w:r>
              <w:t>Date of CD4 measurement</w:t>
            </w:r>
          </w:p>
        </w:tc>
      </w:tr>
      <w:tr w:rsidR="00454A09" w14:paraId="7FA1CD49" w14:textId="77777777" w:rsidTr="00454A09">
        <w:tc>
          <w:tcPr>
            <w:tcW w:w="1421" w:type="dxa"/>
          </w:tcPr>
          <w:p w14:paraId="64C55834" w14:textId="2296560C" w:rsidR="00454A09" w:rsidRDefault="00454A09" w:rsidP="00454A09">
            <w:r>
              <w:t>cd4_v</w:t>
            </w:r>
          </w:p>
        </w:tc>
        <w:tc>
          <w:tcPr>
            <w:tcW w:w="7929" w:type="dxa"/>
          </w:tcPr>
          <w:p w14:paraId="01D5BC34" w14:textId="34D3661D" w:rsidR="00454A09" w:rsidRDefault="00454A09" w:rsidP="00454A09">
            <w:r>
              <w:t>CD4 cell count (cells/mm</w:t>
            </w:r>
            <w:r w:rsidRPr="00454A09">
              <w:rPr>
                <w:vertAlign w:val="superscript"/>
              </w:rPr>
              <w:t>3</w:t>
            </w:r>
            <w:r>
              <w:t>)</w:t>
            </w:r>
          </w:p>
        </w:tc>
      </w:tr>
      <w:tr w:rsidR="00454A09" w14:paraId="71FC4FB7" w14:textId="77777777" w:rsidTr="00454A09">
        <w:tc>
          <w:tcPr>
            <w:tcW w:w="1421" w:type="dxa"/>
          </w:tcPr>
          <w:p w14:paraId="7D4D64C7" w14:textId="27A4D08B" w:rsidR="00454A09" w:rsidRDefault="00454A09" w:rsidP="00454A09">
            <w:r>
              <w:t>cd4.base</w:t>
            </w:r>
          </w:p>
        </w:tc>
        <w:tc>
          <w:tcPr>
            <w:tcW w:w="7929" w:type="dxa"/>
          </w:tcPr>
          <w:p w14:paraId="1D200F6B" w14:textId="4D32AF7B" w:rsidR="00454A09" w:rsidRDefault="00454A09" w:rsidP="00454A09">
            <w:r>
              <w:t>CD4 cell count (cells/mm</w:t>
            </w:r>
            <w:r w:rsidRPr="00454A09">
              <w:rPr>
                <w:vertAlign w:val="superscript"/>
              </w:rPr>
              <w:t>3</w:t>
            </w:r>
            <w:r>
              <w:t>) at ART initiation (within window [-180, 30] days)</w:t>
            </w:r>
          </w:p>
        </w:tc>
      </w:tr>
      <w:tr w:rsidR="00454A09" w14:paraId="583A0802" w14:textId="77777777" w:rsidTr="00454A09">
        <w:tc>
          <w:tcPr>
            <w:tcW w:w="1421" w:type="dxa"/>
          </w:tcPr>
          <w:p w14:paraId="778B0322" w14:textId="11BCFB6E" w:rsidR="00454A09" w:rsidRDefault="00454A09" w:rsidP="00454A09">
            <w:r>
              <w:t>cd4.base_d</w:t>
            </w:r>
          </w:p>
        </w:tc>
        <w:tc>
          <w:tcPr>
            <w:tcW w:w="7929" w:type="dxa"/>
          </w:tcPr>
          <w:p w14:paraId="2B041F85" w14:textId="136D216F" w:rsidR="00454A09" w:rsidRDefault="00454A09" w:rsidP="00454A09">
            <w:r>
              <w:t>Date of CD4 measurement at ART initiation</w:t>
            </w:r>
          </w:p>
        </w:tc>
      </w:tr>
      <w:tr w:rsidR="00454A09" w14:paraId="6F798ADD" w14:textId="77777777" w:rsidTr="00454A09">
        <w:tc>
          <w:tcPr>
            <w:tcW w:w="1421" w:type="dxa"/>
          </w:tcPr>
          <w:p w14:paraId="455214A3" w14:textId="31C857F1" w:rsidR="00454A09" w:rsidRDefault="00454A09" w:rsidP="00454A09">
            <w:proofErr w:type="spellStart"/>
            <w:r>
              <w:t>days.art</w:t>
            </w:r>
            <w:proofErr w:type="spellEnd"/>
          </w:p>
        </w:tc>
        <w:tc>
          <w:tcPr>
            <w:tcW w:w="7929" w:type="dxa"/>
          </w:tcPr>
          <w:p w14:paraId="78EE77DE" w14:textId="7D80FA9C" w:rsidR="00454A09" w:rsidRDefault="00454A09" w:rsidP="00454A09">
            <w:r>
              <w:t>Days after ART initiation</w:t>
            </w:r>
          </w:p>
        </w:tc>
      </w:tr>
      <w:tr w:rsidR="00454A09" w14:paraId="162684D9" w14:textId="77777777" w:rsidTr="00454A09">
        <w:tc>
          <w:tcPr>
            <w:tcW w:w="1421" w:type="dxa"/>
          </w:tcPr>
          <w:p w14:paraId="59222757" w14:textId="762303C2" w:rsidR="00454A09" w:rsidRDefault="00454A09" w:rsidP="00454A09">
            <w:proofErr w:type="spellStart"/>
            <w:r>
              <w:t>detect_vl</w:t>
            </w:r>
            <w:proofErr w:type="spellEnd"/>
          </w:p>
        </w:tc>
        <w:tc>
          <w:tcPr>
            <w:tcW w:w="7929" w:type="dxa"/>
          </w:tcPr>
          <w:p w14:paraId="0E4C09F4" w14:textId="3E6B14CB" w:rsidR="00454A09" w:rsidRDefault="00454A09" w:rsidP="00454A09">
            <w:r>
              <w:t>Detectable viral load: 1 if detectable (&gt;400 copies/mL), 0 if undetectable</w:t>
            </w:r>
          </w:p>
        </w:tc>
      </w:tr>
      <w:tr w:rsidR="00454A09" w14:paraId="0FC97DA2" w14:textId="77777777" w:rsidTr="00454A09">
        <w:tc>
          <w:tcPr>
            <w:tcW w:w="1421" w:type="dxa"/>
          </w:tcPr>
          <w:p w14:paraId="5EC33CF1" w14:textId="640E03D9" w:rsidR="00454A09" w:rsidRDefault="00454A09" w:rsidP="00454A09">
            <w:proofErr w:type="spellStart"/>
            <w:r>
              <w:t>rna_d</w:t>
            </w:r>
            <w:proofErr w:type="spellEnd"/>
          </w:p>
        </w:tc>
        <w:tc>
          <w:tcPr>
            <w:tcW w:w="7929" w:type="dxa"/>
          </w:tcPr>
          <w:p w14:paraId="0305C7AA" w14:textId="32B7A488" w:rsidR="00454A09" w:rsidRDefault="00454A09" w:rsidP="00454A09">
            <w:r>
              <w:t>Date of viral load measurement</w:t>
            </w:r>
          </w:p>
        </w:tc>
      </w:tr>
    </w:tbl>
    <w:p w14:paraId="411C1A1F" w14:textId="4461CB9D" w:rsidR="004A299E" w:rsidRDefault="004A299E">
      <w:pPr>
        <w:rPr>
          <w:b/>
          <w:bCs/>
        </w:rPr>
      </w:pPr>
      <w:r w:rsidRPr="004A299E">
        <w:rPr>
          <w:b/>
          <w:bCs/>
        </w:rPr>
        <w:lastRenderedPageBreak/>
        <w:t xml:space="preserve">Day 1. </w:t>
      </w:r>
    </w:p>
    <w:p w14:paraId="3234C06F" w14:textId="77777777" w:rsidR="004A299E" w:rsidRDefault="004A299E">
      <w:r>
        <w:t>Derived variables analysis:</w:t>
      </w:r>
    </w:p>
    <w:p w14:paraId="6B3C422B" w14:textId="36959842" w:rsidR="004A299E" w:rsidRDefault="004A299E" w:rsidP="004A299E">
      <w:pPr>
        <w:pStyle w:val="ListParagraph"/>
        <w:numPr>
          <w:ilvl w:val="0"/>
          <w:numId w:val="1"/>
        </w:numPr>
      </w:pPr>
      <w:r>
        <w:t>Estimate within person changes</w:t>
      </w:r>
      <w:r w:rsidR="00C514B2">
        <w:t xml:space="preserve"> (slopes and intercepts)</w:t>
      </w:r>
      <w:r>
        <w:t xml:space="preserve"> over time after ART initiation in CD4 count. See if these changes</w:t>
      </w:r>
      <w:r w:rsidR="00C514B2">
        <w:t xml:space="preserve"> </w:t>
      </w:r>
      <w:r>
        <w:t>are associated with any of the other covariates (e.g., country, sex, mode of transmission, age, class of antiretroviral therapy, baseline CD4 count, date of ART initiation).</w:t>
      </w:r>
    </w:p>
    <w:p w14:paraId="09D01B7C" w14:textId="06ADF6C9" w:rsidR="004A299E" w:rsidRDefault="004A299E" w:rsidP="004A299E">
      <w:pPr>
        <w:pStyle w:val="ListParagraph"/>
        <w:numPr>
          <w:ilvl w:val="0"/>
          <w:numId w:val="1"/>
        </w:numPr>
      </w:pPr>
      <w:r>
        <w:t>Estimate within person changes over time after ART initiation in viral load (detectable vs. undetectable). See if these changes are associated with any of the other covariates.</w:t>
      </w:r>
    </w:p>
    <w:p w14:paraId="5C9A9AAD" w14:textId="77777777" w:rsidR="00241D51" w:rsidRDefault="00241D51" w:rsidP="004A299E">
      <w:pPr>
        <w:rPr>
          <w:b/>
          <w:bCs/>
        </w:rPr>
      </w:pPr>
    </w:p>
    <w:p w14:paraId="6E1B4A7B" w14:textId="67DE777B" w:rsidR="004A299E" w:rsidRDefault="004A299E" w:rsidP="004A299E">
      <w:pPr>
        <w:rPr>
          <w:b/>
          <w:bCs/>
        </w:rPr>
      </w:pPr>
      <w:r w:rsidRPr="004A299E">
        <w:rPr>
          <w:b/>
          <w:bCs/>
        </w:rPr>
        <w:t>Day 2.</w:t>
      </w:r>
    </w:p>
    <w:p w14:paraId="122DF398" w14:textId="77777777" w:rsidR="004A299E" w:rsidRDefault="004A299E" w:rsidP="004A299E">
      <w:r w:rsidRPr="004A299E">
        <w:t>GEE</w:t>
      </w:r>
      <w:r>
        <w:t xml:space="preserve"> analysis:</w:t>
      </w:r>
    </w:p>
    <w:p w14:paraId="7E9D0A00" w14:textId="7B338736" w:rsidR="00AB4BDE" w:rsidRDefault="00AB4BDE" w:rsidP="004A299E">
      <w:pPr>
        <w:pStyle w:val="ListParagraph"/>
        <w:numPr>
          <w:ilvl w:val="0"/>
          <w:numId w:val="1"/>
        </w:numPr>
      </w:pPr>
      <w:r>
        <w:t>Estimate change over time after ART initiation in CD4 count. Consider adjusting for covariates and investigating potential interactions between time and covariates.</w:t>
      </w:r>
    </w:p>
    <w:p w14:paraId="7E30CFF8" w14:textId="77777777" w:rsidR="00AB4BDE" w:rsidRDefault="00AB4BDE" w:rsidP="00AB4BDE">
      <w:pPr>
        <w:pStyle w:val="ListParagraph"/>
        <w:numPr>
          <w:ilvl w:val="0"/>
          <w:numId w:val="1"/>
        </w:numPr>
      </w:pPr>
      <w:r>
        <w:t xml:space="preserve">Estimate change over time after ART initiation in viral load (detectable vs. undetectable). </w:t>
      </w:r>
      <w:r w:rsidR="004A299E" w:rsidRPr="004A299E">
        <w:t xml:space="preserve"> </w:t>
      </w:r>
      <w:r>
        <w:t>Consider adjusting for covariates and investigating potential interactions between time and covariates.</w:t>
      </w:r>
    </w:p>
    <w:p w14:paraId="0B817026" w14:textId="31A74ED6" w:rsidR="004A299E" w:rsidRDefault="004A299E" w:rsidP="00AB4BDE"/>
    <w:p w14:paraId="594FC570" w14:textId="12207457" w:rsidR="00241D51" w:rsidRDefault="00241D51" w:rsidP="00241D51">
      <w:pPr>
        <w:rPr>
          <w:b/>
          <w:bCs/>
        </w:rPr>
      </w:pPr>
      <w:r w:rsidRPr="004A299E">
        <w:rPr>
          <w:b/>
          <w:bCs/>
        </w:rPr>
        <w:t xml:space="preserve">Day </w:t>
      </w:r>
      <w:r>
        <w:rPr>
          <w:b/>
          <w:bCs/>
        </w:rPr>
        <w:t>3</w:t>
      </w:r>
      <w:r w:rsidRPr="004A299E">
        <w:rPr>
          <w:b/>
          <w:bCs/>
        </w:rPr>
        <w:t>.</w:t>
      </w:r>
    </w:p>
    <w:p w14:paraId="64563AB8" w14:textId="3BB99D86" w:rsidR="00241D51" w:rsidRDefault="00241D51" w:rsidP="00241D51">
      <w:r w:rsidRPr="004A299E">
        <w:t>G</w:t>
      </w:r>
      <w:r>
        <w:t>LMM</w:t>
      </w:r>
      <w:r>
        <w:t xml:space="preserve"> analysis:</w:t>
      </w:r>
    </w:p>
    <w:p w14:paraId="5B17874C" w14:textId="77777777" w:rsidR="00241D51" w:rsidRDefault="00241D51" w:rsidP="00241D51">
      <w:pPr>
        <w:pStyle w:val="ListParagraph"/>
        <w:numPr>
          <w:ilvl w:val="0"/>
          <w:numId w:val="1"/>
        </w:numPr>
      </w:pPr>
      <w:r>
        <w:t>Estimate change over time after ART initiation in CD4 count. Consider adjusting for covariates and investigating potential interactions between time and covariates.</w:t>
      </w:r>
    </w:p>
    <w:p w14:paraId="30AE6260" w14:textId="77777777" w:rsidR="00241D51" w:rsidRDefault="00241D51" w:rsidP="00241D51">
      <w:pPr>
        <w:pStyle w:val="ListParagraph"/>
        <w:numPr>
          <w:ilvl w:val="0"/>
          <w:numId w:val="1"/>
        </w:numPr>
      </w:pPr>
      <w:r>
        <w:t xml:space="preserve">Estimate change over time after ART initiation in viral load (detectable vs. undetectable). </w:t>
      </w:r>
      <w:r w:rsidRPr="004A299E">
        <w:t xml:space="preserve"> </w:t>
      </w:r>
      <w:r>
        <w:t>Consider adjusting for covariates and investigating potential interactions between time and covariates.</w:t>
      </w:r>
    </w:p>
    <w:p w14:paraId="50D8FB48" w14:textId="77777777" w:rsidR="00241D51" w:rsidRDefault="00241D51" w:rsidP="00241D51"/>
    <w:p w14:paraId="2F2CDCE3" w14:textId="71DB0EBA" w:rsidR="00241D51" w:rsidRDefault="00241D51" w:rsidP="00241D51">
      <w:pPr>
        <w:rPr>
          <w:b/>
          <w:bCs/>
        </w:rPr>
      </w:pPr>
      <w:r w:rsidRPr="004A299E">
        <w:rPr>
          <w:b/>
          <w:bCs/>
        </w:rPr>
        <w:t xml:space="preserve">Day </w:t>
      </w:r>
      <w:r>
        <w:rPr>
          <w:b/>
          <w:bCs/>
        </w:rPr>
        <w:t>4</w:t>
      </w:r>
      <w:r w:rsidRPr="004A299E">
        <w:rPr>
          <w:b/>
          <w:bCs/>
        </w:rPr>
        <w:t>.</w:t>
      </w:r>
    </w:p>
    <w:p w14:paraId="6722C13C" w14:textId="29A4A96D" w:rsidR="00241D51" w:rsidRDefault="004F7DD7" w:rsidP="00241D51">
      <w:r>
        <w:t>Missing data. Probable route of infection (mode) is unknown / missing for a large percentage of patients. In the previous analyses, we just kept that as a separate category. In a new set of analyses, fit GEE and GLMM analyses using multiple imputation to account for missing mode.</w:t>
      </w:r>
    </w:p>
    <w:p w14:paraId="3B5C13A8" w14:textId="77777777" w:rsidR="00241D51" w:rsidRDefault="00241D51" w:rsidP="00241D51">
      <w:pPr>
        <w:pStyle w:val="ListParagraph"/>
        <w:numPr>
          <w:ilvl w:val="0"/>
          <w:numId w:val="1"/>
        </w:numPr>
      </w:pPr>
      <w:r>
        <w:lastRenderedPageBreak/>
        <w:t>Estimate change over time after ART initiation in CD4 count. Consider adjusting for covariates and investigating potential interactions between time and covariates.</w:t>
      </w:r>
    </w:p>
    <w:p w14:paraId="307D7DCC" w14:textId="6B218EB3" w:rsidR="00241D51" w:rsidRPr="004A299E" w:rsidRDefault="00241D51" w:rsidP="00AB4BDE"/>
    <w:sectPr w:rsidR="00241D51" w:rsidRPr="004A2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94998"/>
    <w:multiLevelType w:val="hybridMultilevel"/>
    <w:tmpl w:val="AE4ACE3E"/>
    <w:lvl w:ilvl="0" w:tplc="9A6E0E86">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C260E6"/>
    <w:multiLevelType w:val="hybridMultilevel"/>
    <w:tmpl w:val="D916E26A"/>
    <w:lvl w:ilvl="0" w:tplc="8412383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92275097">
    <w:abstractNumId w:val="0"/>
  </w:num>
  <w:num w:numId="2" w16cid:durableId="353532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99E"/>
    <w:rsid w:val="001D3F2F"/>
    <w:rsid w:val="00241D51"/>
    <w:rsid w:val="0025638B"/>
    <w:rsid w:val="002D3822"/>
    <w:rsid w:val="00454A09"/>
    <w:rsid w:val="004A299E"/>
    <w:rsid w:val="004F7DD7"/>
    <w:rsid w:val="00577593"/>
    <w:rsid w:val="005B0A18"/>
    <w:rsid w:val="008172DB"/>
    <w:rsid w:val="00AB4BDE"/>
    <w:rsid w:val="00C514B2"/>
    <w:rsid w:val="00CC1AD8"/>
    <w:rsid w:val="00FA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532B3A"/>
  <w15:chartTrackingRefBased/>
  <w15:docId w15:val="{CC60E7A7-C72D-764B-86CE-1FE86DADB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99E"/>
    <w:rPr>
      <w:rFonts w:eastAsiaTheme="majorEastAsia" w:cstheme="majorBidi"/>
      <w:color w:val="272727" w:themeColor="text1" w:themeTint="D8"/>
    </w:rPr>
  </w:style>
  <w:style w:type="paragraph" w:styleId="Title">
    <w:name w:val="Title"/>
    <w:basedOn w:val="Normal"/>
    <w:next w:val="Normal"/>
    <w:link w:val="TitleChar"/>
    <w:uiPriority w:val="10"/>
    <w:qFormat/>
    <w:rsid w:val="004A2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99E"/>
    <w:pPr>
      <w:spacing w:before="160"/>
      <w:jc w:val="center"/>
    </w:pPr>
    <w:rPr>
      <w:i/>
      <w:iCs/>
      <w:color w:val="404040" w:themeColor="text1" w:themeTint="BF"/>
    </w:rPr>
  </w:style>
  <w:style w:type="character" w:customStyle="1" w:styleId="QuoteChar">
    <w:name w:val="Quote Char"/>
    <w:basedOn w:val="DefaultParagraphFont"/>
    <w:link w:val="Quote"/>
    <w:uiPriority w:val="29"/>
    <w:rsid w:val="004A299E"/>
    <w:rPr>
      <w:i/>
      <w:iCs/>
      <w:color w:val="404040" w:themeColor="text1" w:themeTint="BF"/>
    </w:rPr>
  </w:style>
  <w:style w:type="paragraph" w:styleId="ListParagraph">
    <w:name w:val="List Paragraph"/>
    <w:basedOn w:val="Normal"/>
    <w:uiPriority w:val="34"/>
    <w:qFormat/>
    <w:rsid w:val="004A299E"/>
    <w:pPr>
      <w:ind w:left="720"/>
      <w:contextualSpacing/>
    </w:pPr>
  </w:style>
  <w:style w:type="character" w:styleId="IntenseEmphasis">
    <w:name w:val="Intense Emphasis"/>
    <w:basedOn w:val="DefaultParagraphFont"/>
    <w:uiPriority w:val="21"/>
    <w:qFormat/>
    <w:rsid w:val="004A299E"/>
    <w:rPr>
      <w:i/>
      <w:iCs/>
      <w:color w:val="0F4761" w:themeColor="accent1" w:themeShade="BF"/>
    </w:rPr>
  </w:style>
  <w:style w:type="paragraph" w:styleId="IntenseQuote">
    <w:name w:val="Intense Quote"/>
    <w:basedOn w:val="Normal"/>
    <w:next w:val="Normal"/>
    <w:link w:val="IntenseQuoteChar"/>
    <w:uiPriority w:val="30"/>
    <w:qFormat/>
    <w:rsid w:val="004A2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99E"/>
    <w:rPr>
      <w:i/>
      <w:iCs/>
      <w:color w:val="0F4761" w:themeColor="accent1" w:themeShade="BF"/>
    </w:rPr>
  </w:style>
  <w:style w:type="character" w:styleId="IntenseReference">
    <w:name w:val="Intense Reference"/>
    <w:basedOn w:val="DefaultParagraphFont"/>
    <w:uiPriority w:val="32"/>
    <w:qFormat/>
    <w:rsid w:val="004A299E"/>
    <w:rPr>
      <w:b/>
      <w:bCs/>
      <w:smallCaps/>
      <w:color w:val="0F4761" w:themeColor="accent1" w:themeShade="BF"/>
      <w:spacing w:val="5"/>
    </w:rPr>
  </w:style>
  <w:style w:type="table" w:styleId="TableGrid">
    <w:name w:val="Table Grid"/>
    <w:basedOn w:val="TableNormal"/>
    <w:uiPriority w:val="39"/>
    <w:rsid w:val="00454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3</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Shepherd, Bryan E</dc:creator>
  <cp:keywords/>
  <dc:description/>
  <cp:lastModifiedBy>Shepherd, Bryan E</cp:lastModifiedBy>
  <cp:revision>5</cp:revision>
  <dcterms:created xsi:type="dcterms:W3CDTF">2026-04-16T14:14:00Z</dcterms:created>
  <dcterms:modified xsi:type="dcterms:W3CDTF">2026-04-23T15:02:00Z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2026-04-17T15:56:16Z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65d72412-f71d-4e7a-a6f4-ea093c3a58aa</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