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  <w:spacing w:before="120"/>
      </w:pPr>
      <w:r>
        <w:t>Software Re-engineering — Design Document</w:t>
      </w:r>
    </w:p>
    <w:p>
      <w:pPr>
        <w:pStyle w:val="Heading2"/>
        <w:spacing w:before="280"/>
      </w:pPr>
      <w:r>
        <w:t>Pharmacy Management System — Requirements, Database Schema, System Design &amp; Architecture</w:t>
      </w:r>
    </w:p>
    <w:p>
      <w:r>
        <w:rPr>
          <w:b/>
        </w:rPr>
        <w:t>Project:</w:t>
      </w:r>
      <w:r>
        <w:t xml:space="preserve"> Pharmacy Management System (</w:t>
      </w:r>
      <w:r>
        <w:rPr>
          <w:rFonts w:ascii="Consolas" w:hAnsi="Consolas"/>
          <w:rFonts w:ascii="Consolas" w:hAnsi="Consolas"/>
          <w:color w:val="B03060"/>
          <w:sz w:val="19"/>
        </w:rPr>
        <w:t>D:\SERE\Pharmacy-Management-System</w:t>
      </w:r>
      <w:r>
        <w:t>)</w:t>
      </w:r>
    </w:p>
    <w:p>
      <w:r>
        <w:rPr>
          <w:b/>
        </w:rPr>
        <w:t>Deliverable type:</w:t>
      </w:r>
      <w:r>
        <w:t xml:space="preserve"> Design documentation (analysis + design only — </w:t>
      </w:r>
      <w:r>
        <w:rPr>
          <w:b/>
        </w:rPr>
        <w:t>no source code is modified</w:t>
      </w:r>
      <w:r>
        <w:t>)</w:t>
      </w:r>
    </w:p>
    <w:p>
      <w:r>
        <w:rPr>
          <w:b/>
        </w:rPr>
        <w:t>Method baseline:</w:t>
      </w:r>
      <w:r>
        <w:t xml:space="preserve"> Tripathy &amp; Naik, *Software Evolution and Maintenance* — Ch.1 (concepts), Ch.4 (re-engineering), Ch.5 (legacy information systems)</w:t>
      </w:r>
    </w:p>
    <w:p>
      <w:pPr>
        <w:pBdr>
          <w:bottom w:val="single" w:sz="6" w:space="1" w:color="999999"/>
        </w:pBdr>
      </w:pPr>
    </w:p>
    <w:p>
      <w:pPr>
        <w:pStyle w:val="Heading2"/>
        <w:spacing w:before="280"/>
      </w:pPr>
      <w:r>
        <w:t>0. Deliverables in This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What it is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How to open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Design_Document.docx</w:t>
            </w:r>
            <w:r>
              <w:t xml:space="preserve"> (this document)</w:t>
            </w:r>
          </w:p>
        </w:tc>
        <w:tc>
          <w:tcPr>
            <w:tcW w:type="dxa" w:w="2160"/>
          </w:tcPr>
          <w:p>
            <w:r/>
            <w:r>
              <w:t>Full design document</w:t>
            </w:r>
          </w:p>
        </w:tc>
        <w:tc>
          <w:tcPr>
            <w:tcW w:type="dxa" w:w="2160"/>
          </w:tcPr>
          <w:p>
            <w:r/>
            <w:r>
              <w:t>Microsoft Word / LibreOffice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2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Design_Document.md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Same document in Markdown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any text editor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target_schema.sql</w:t>
            </w:r>
          </w:p>
        </w:tc>
        <w:tc>
          <w:tcPr>
            <w:tcW w:type="dxa" w:w="2160"/>
          </w:tcPr>
          <w:p>
            <w:r/>
            <w:r>
              <w:t>Target (to-be) database DDL — design artifact</w:t>
            </w:r>
          </w:p>
        </w:tc>
        <w:tc>
          <w:tcPr>
            <w:tcW w:type="dxa" w:w="2160"/>
          </w:tcPr>
          <w:p>
            <w:r/>
            <w:r>
              <w:t>any SQL editor / text editor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4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diagrams/01_legacy_ER_diagram.drawio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As-is database schema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draw.io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diagrams/02_target_ER_diagram.drawio</w:t>
            </w:r>
          </w:p>
        </w:tc>
        <w:tc>
          <w:tcPr>
            <w:tcW w:type="dxa" w:w="2160"/>
          </w:tcPr>
          <w:p>
            <w:r/>
            <w:r>
              <w:t>To-be normalised schema</w:t>
            </w:r>
          </w:p>
        </w:tc>
        <w:tc>
          <w:tcPr>
            <w:tcW w:type="dxa" w:w="2160"/>
          </w:tcPr>
          <w:p>
            <w:r/>
            <w:r>
              <w:t>draw.io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6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diagrams/03_target_architecture.drawio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Target layered architecture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draw.io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diagrams/04_asis_architecture.drawio</w:t>
            </w:r>
          </w:p>
        </w:tc>
        <w:tc>
          <w:tcPr>
            <w:tcW w:type="dxa" w:w="2160"/>
          </w:tcPr>
          <w:p>
            <w:r/>
            <w:r>
              <w:t>As-is (legacy) architecture + decomposability</w:t>
            </w:r>
          </w:p>
        </w:tc>
        <w:tc>
          <w:tcPr>
            <w:tcW w:type="dxa" w:w="2160"/>
          </w:tcPr>
          <w:p>
            <w:r/>
            <w:r>
              <w:t>draw.io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8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diagrams/05_use_case_requirements.drawio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Requirements / use-case model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draw.io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diagrams/06_reengineering_model.drawio</w:t>
            </w:r>
          </w:p>
        </w:tc>
        <w:tc>
          <w:tcPr>
            <w:tcW w:type="dxa" w:w="2160"/>
          </w:tcPr>
          <w:p>
            <w:r/>
            <w:r>
              <w:t>RE + Δ + FE model (abstraction/alteration/refinement)</w:t>
            </w:r>
          </w:p>
        </w:tc>
        <w:tc>
          <w:tcPr>
            <w:tcW w:type="dxa" w:w="2160"/>
          </w:tcPr>
          <w:p>
            <w:r/>
            <w:r>
              <w:t>draw.io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10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diagrams/07_migration_roadmap.drawio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Migration roadmap &amp; cut-over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draw.io</w:t>
            </w:r>
          </w:p>
        </w:tc>
      </w:tr>
    </w:tbl>
    <w:p/>
    <w:p>
      <w:pPr>
        <w:pStyle w:val="Heading3"/>
      </w:pPr>
      <w:r>
        <w:t xml:space="preserve">How to open the </w:t>
      </w:r>
      <w:r>
        <w:rPr>
          <w:rFonts w:ascii="Consolas" w:hAnsi="Consolas"/>
          <w:rFonts w:ascii="Consolas" w:hAnsi="Consolas"/>
          <w:color w:val="B03060"/>
          <w:sz w:val="19"/>
        </w:rPr>
        <w:t>.drawio</w:t>
      </w:r>
      <w:r>
        <w:t xml:space="preserve"> files</w:t>
      </w:r>
    </w:p>
    <w:p>
      <w:r>
        <w:rPr>
          <w:rFonts w:ascii="Consolas" w:hAnsi="Consolas"/>
          <w:rFonts w:ascii="Consolas" w:hAnsi="Consolas"/>
          <w:color w:val="B03060"/>
          <w:sz w:val="19"/>
        </w:rPr>
        <w:t>.drawio</w:t>
      </w:r>
      <w:r>
        <w:t xml:space="preserve"> files are plain, open XML — they open in many applications:</w:t>
      </w:r>
    </w:p>
    <w:p>
      <w:pPr>
        <w:pStyle w:val="ListBullet"/>
      </w:pPr>
      <w:r>
        <w:rPr>
          <w:b/>
        </w:rPr>
        <w:t>Web (no install):</w:t>
      </w:r>
      <w:r>
        <w:t xml:space="preserve"> go to </w:t>
      </w:r>
      <w:r>
        <w:rPr>
          <w:b/>
        </w:rPr>
        <w:t>app.diagrams.net</w:t>
      </w:r>
      <w:r>
        <w:t xml:space="preserve"> → *Open Existing Diagram* → choose the file.</w:t>
      </w:r>
    </w:p>
    <w:p>
      <w:pPr>
        <w:pStyle w:val="ListBullet"/>
      </w:pPr>
      <w:r>
        <w:rPr>
          <w:b/>
        </w:rPr>
        <w:t>Desktop (free):</w:t>
      </w:r>
      <w:r>
        <w:t xml:space="preserve"> the </w:t>
      </w:r>
      <w:r>
        <w:rPr>
          <w:b/>
        </w:rPr>
        <w:t>draw.io Desktop</w:t>
      </w:r>
      <w:r>
        <w:t xml:space="preserve"> application.</w:t>
      </w:r>
    </w:p>
    <w:p>
      <w:pPr>
        <w:pStyle w:val="ListBullet"/>
      </w:pPr>
      <w:r>
        <w:rPr>
          <w:b/>
        </w:rPr>
        <w:t>VS Code:</w:t>
      </w:r>
      <w:r>
        <w:t xml:space="preserve"> the free </w:t>
      </w:r>
      <w:r>
        <w:rPr>
          <w:b/>
        </w:rPr>
        <w:t>Draw.io Integration</w:t>
      </w:r>
      <w:r>
        <w:t xml:space="preserve"> extension (just double-click the file).</w:t>
      </w:r>
    </w:p>
    <w:p>
      <w:pPr>
        <w:pStyle w:val="ListBullet"/>
      </w:pPr>
      <w:r>
        <w:rPr>
          <w:b/>
        </w:rPr>
        <w:t>Export:</w:t>
      </w:r>
      <w:r>
        <w:t xml:space="preserve"> from diagrams.net you can export any diagram to PNG / SVG / PDF / HTML for submission.</w:t>
      </w:r>
    </w:p>
    <w:p>
      <w:pPr>
        <w:pStyle w:val="ListBullet"/>
      </w:pPr>
      <w:r>
        <w:t>Because the files are XML, they also open in any text editor for inspection.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PART 1 — HOW TO APPROACH THE LEGACY SYSTEM</w:t>
      </w:r>
    </w:p>
    <w:p>
      <w:pPr>
        <w:ind w:left="432"/>
        <w:pBdr>
          <w:left w:val="single" w:sz="18" w:space="8" w:color="2F5496"/>
        </w:pBdr>
      </w:pPr>
      <w:r>
        <w:rPr>
          <w:i/>
        </w:rPr>
        <w:t xml:space="preserve">Before any change: *analysis, restructuring, modernisation*. Re-engineering does </w:t>
      </w:r>
      <w:r>
        <w:rPr>
          <w:b/>
          <w:i/>
        </w:rPr>
        <w:t>not</w:t>
      </w:r>
      <w:r>
        <w:rPr>
          <w:i/>
        </w:rPr>
        <w:t xml:space="preserve"> mean throwing the old system away blindly.</w:t>
      </w:r>
    </w:p>
    <w:p>
      <w:pPr>
        <w:pStyle w:val="Heading2"/>
        <w:spacing w:before="280"/>
      </w:pPr>
      <w:r>
        <w:t>1. Migration Planning &amp; Portfolio Analysis</w:t>
      </w:r>
    </w:p>
    <w:p>
      <w:r>
        <w:t xml:space="preserve">We execute the </w:t>
      </w:r>
      <w:r>
        <w:rPr>
          <w:b/>
        </w:rPr>
        <w:t>thirteen migration-planning steps</w:t>
      </w:r>
      <w:r>
        <w:t xml:space="preserve"> of Ch.5 §5.4.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Result for this project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Portfolio analysis</w:t>
            </w:r>
          </w:p>
        </w:tc>
        <w:tc>
          <w:tcPr>
            <w:tcW w:type="dxa" w:w="2880"/>
          </w:tcPr>
          <w:p>
            <w:r/>
            <w:r>
              <w:t xml:space="preserve">Technical quality = </w:t>
            </w:r>
            <w:r>
              <w:rPr>
                <w:b/>
              </w:rPr>
              <w:t>LOW</w:t>
            </w:r>
            <w:r>
              <w:t xml:space="preserve">, business value = </w:t>
            </w:r>
            <w:r>
              <w:rPr>
                <w:b/>
              </w:rPr>
              <w:t>HIGH</w:t>
            </w:r>
            <w:r>
              <w:t xml:space="preserve"> → </w:t>
            </w:r>
            <w:r>
              <w:rPr>
                <w:b/>
              </w:rPr>
              <w:t>Quadrant 4</w:t>
            </w:r>
            <w:r>
              <w:t xml:space="preserve"> (candidate for redevelopment/migration)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2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Identify stakeholders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Pharmacy owner (sponsor), pharmacists/employees (end users), IT maintainer/developer, the customers (indirect)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Understand requirements</w:t>
            </w:r>
          </w:p>
        </w:tc>
        <w:tc>
          <w:tcPr>
            <w:tcW w:type="dxa" w:w="2880"/>
          </w:tcPr>
          <w:p>
            <w:r/>
            <w:r>
              <w:t>Recovered requirements (see Section 2) — captured from the legacy behaviour + user needs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4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Create a business case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Problem, solution, risks, benefits (below)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 / no-go 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GO</w:t>
            </w:r>
            <w:r>
              <w:t xml:space="preserve"> — migrate/re-engineer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6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Understand the LIS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Reverse engineering (Section 1.2)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Understand target technology</w:t>
            </w:r>
          </w:p>
        </w:tc>
        <w:tc>
          <w:tcPr>
            <w:tcW w:type="dxa" w:w="2880"/>
          </w:tcPr>
          <w:p>
            <w:r/>
            <w:r>
              <w:t>Modern LTS JDK, layered Java, DAO/JPA, MySQL/MariaDB, Maven/Gradle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8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Evaluate technologies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Compare JDBC vs JPA, Swing vs JavaFX/web, Ant vs Maven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Define target architecture</w:t>
            </w:r>
          </w:p>
        </w:tc>
        <w:tc>
          <w:tcPr>
            <w:tcW w:type="dxa" w:w="2880"/>
          </w:tcPr>
          <w:p>
            <w:r/>
            <w:r>
              <w:t>Layered / N-tier (Section 4)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10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Define a strategy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Rework + Replace</w:t>
            </w:r>
            <w:r>
              <w:t xml:space="preserve">, executed as </w:t>
            </w:r>
            <w:r>
              <w:rPr>
                <w:b/>
              </w:rPr>
              <w:t>Database-First + Iterative</w:t>
            </w:r>
            <w:r>
              <w:t xml:space="preserve"> (Part 2)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Reconcile with stakeholders</w:t>
            </w:r>
          </w:p>
        </w:tc>
        <w:tc>
          <w:tcPr>
            <w:tcW w:type="dxa" w:w="2880"/>
          </w:tcPr>
          <w:p>
            <w:r/>
            <w:r>
              <w:t>Confirm scope (functionality preserved) and phased cut-over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12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Determine resources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Effort via </w:t>
            </w:r>
            <w:r>
              <w:rPr>
                <w:b/>
              </w:rPr>
              <w:t>COCOMO II</w:t>
            </w:r>
            <w:r>
              <w:t>; team of analyst/developer/tester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Evaluate feasibility</w:t>
            </w:r>
          </w:p>
        </w:tc>
        <w:tc>
          <w:tcPr>
            <w:tcW w:type="dxa" w:w="2880"/>
          </w:tcPr>
          <w:p>
            <w:r/>
            <w:r>
              <w:t>Feasible — small codebase (≈9.7 kLOC), clean DB boundary</w:t>
            </w:r>
          </w:p>
        </w:tc>
      </w:tr>
    </w:tbl>
    <w:p/>
    <w:p>
      <w:r>
        <w:rPr>
          <w:b/>
        </w:rPr>
        <w:t>Business case (Step 4):</w:t>
      </w:r>
    </w:p>
    <w:p>
      <w:pPr>
        <w:pStyle w:val="ListBullet"/>
      </w:pPr>
      <w:r>
        <w:rPr>
          <w:b/>
        </w:rPr>
        <w:t>Problem:</w:t>
      </w:r>
      <w:r>
        <w:t xml:space="preserve"> security holes (SQL injection, hard-coded </w:t>
      </w:r>
      <w:r>
        <w:rPr>
          <w:rFonts w:ascii="Consolas" w:hAnsi="Consolas"/>
          <w:rFonts w:ascii="Consolas" w:hAnsi="Consolas"/>
          <w:color w:val="B03060"/>
          <w:sz w:val="19"/>
        </w:rPr>
        <w:t>root</w:t>
      </w:r>
      <w:r>
        <w:t>/blank password, plaintext passwords), no layering, a 1,520-line dashboard, duplicated code, no tests, no CI, dead code.</w:t>
      </w:r>
    </w:p>
    <w:p>
      <w:pPr>
        <w:pStyle w:val="ListBullet"/>
      </w:pPr>
      <w:r>
        <w:rPr>
          <w:b/>
        </w:rPr>
        <w:t>Solution:</w:t>
      </w:r>
      <w:r>
        <w:t xml:space="preserve"> re-engineer into a layered, configurable, tested system with a normalised database.</w:t>
      </w:r>
    </w:p>
    <w:p>
      <w:pPr>
        <w:pStyle w:val="ListBullet"/>
      </w:pPr>
      <w:r>
        <w:rPr>
          <w:b/>
        </w:rPr>
        <w:t>Risks:</w:t>
      </w:r>
      <w:r>
        <w:t xml:space="preserve"> defect introduction, data loss, business disruption — mitigated by equivalence testing, ETL with cleaning, iterative migration and parallel operation.</w:t>
      </w:r>
    </w:p>
    <w:p>
      <w:pPr>
        <w:pStyle w:val="ListBullet"/>
      </w:pPr>
      <w:r>
        <w:rPr>
          <w:b/>
        </w:rPr>
        <w:t>Benefits:</w:t>
      </w:r>
      <w:r>
        <w:t xml:space="preserve"> reduced maintenance cost, removed security exposure, lower risk, easier future feature growth.</w:t>
      </w:r>
    </w:p>
    <w:p>
      <w:r>
        <w:rPr>
          <w:b/>
        </w:rPr>
        <w:t>Recommendation:</w:t>
      </w:r>
      <w:r>
        <w:t xml:space="preserve"> the system is a </w:t>
      </w:r>
      <w:r>
        <w:rPr>
          <w:b/>
        </w:rPr>
        <w:t>Quadrant-4 legacy system</w:t>
      </w:r>
      <w:r>
        <w:t xml:space="preserve"> → </w:t>
      </w:r>
      <w:r>
        <w:rPr>
          <w:b/>
        </w:rPr>
        <w:t>Migrate</w:t>
      </w:r>
      <w:r>
        <w:t xml:space="preserve"> (of the six legacy options: Freeze, Outsource, Carry-on, Discard &amp; redevelop, Wrap, Migrate). </w:t>
      </w:r>
      <w:r>
        <w:rPr>
          <w:b/>
        </w:rPr>
        <w:t>Wrap</w:t>
      </w:r>
      <w:r>
        <w:t xml:space="preserve"> is kept only as an interim bridge.</w:t>
      </w:r>
    </w:p>
    <w:p>
      <w:pPr>
        <w:pStyle w:val="Heading2"/>
        <w:spacing w:before="280"/>
      </w:pPr>
      <w:r>
        <w:t>2. Understanding the Legacy Information System (LIS)</w:t>
      </w:r>
    </w:p>
    <w:p>
      <w:r>
        <w:t xml:space="preserve">Techniques used: </w:t>
      </w:r>
      <w:r>
        <w:rPr>
          <w:b/>
        </w:rPr>
        <w:t>program comprehension</w:t>
      </w:r>
      <w:r>
        <w:t xml:space="preserve"> + </w:t>
      </w:r>
      <w:r>
        <w:rPr>
          <w:b/>
        </w:rPr>
        <w:t>reverse engineering</w:t>
      </w:r>
      <w:r>
        <w:t xml:space="preserve"> (Ch.1 §1.6, Ch.4 §4.5).</w:t>
      </w:r>
    </w:p>
    <w:p>
      <w:r>
        <w:t>Old Implementation → Reverse Engineering → Design Recovery</w:t>
      </w:r>
    </w:p>
    <w:p>
      <w:r>
        <w:t xml:space="preserve">The </w:t>
      </w:r>
      <w:r>
        <w:rPr>
          <w:b/>
        </w:rPr>
        <w:t>IEEE 6-step reverse-engineering process</w:t>
      </w:r>
      <w:r>
        <w:t xml:space="preserve"> was applied:</w:t>
      </w:r>
    </w:p>
    <w:p>
      <w:r>
        <w:rPr>
          <w:b/>
        </w:rPr>
        <w:t>Local analysis: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Partition into modular units</w:t>
      </w:r>
      <w:r>
        <w:t xml:space="preserve"> → 27 GUI frames grouped into 8 functional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Frames / classes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Data used</w:t>
            </w:r>
          </w:p>
        </w:tc>
      </w:tr>
      <w:tr>
        <w:tc>
          <w:tcPr>
            <w:tcW w:type="dxa" w:w="2880"/>
          </w:tcPr>
          <w:p>
            <w:r/>
            <w:r>
              <w:t>M1 Auth &amp; Session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Change_Password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changestyle</w:t>
            </w:r>
          </w:p>
        </w:tc>
        <w:tc>
          <w:tcPr>
            <w:tcW w:type="dxa" w:w="2880"/>
          </w:tcPr>
          <w:p>
            <w:r/>
            <w:r>
              <w:t>users, login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M2 Dashboard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</w:t>
            </w:r>
            <w:r>
              <w:t xml:space="preserve"> (hub, 1,520 LOC),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Main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t>M3 Drug Inventory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Drug_List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Search_Drug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Move_Drug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Edit_Price</w:t>
            </w:r>
          </w:p>
        </w:tc>
        <w:tc>
          <w:tcPr>
            <w:tcW w:type="dxa" w:w="2880"/>
          </w:tcPr>
          <w:p>
            <w:r/>
            <w:r>
              <w:t>drugs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M4 Expiry &amp; Stock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Expired_Drug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Almost_Finish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Warning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Warning_List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Renew_Validity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drugs</w:t>
            </w:r>
          </w:p>
        </w:tc>
      </w:tr>
      <w:tr>
        <w:tc>
          <w:tcPr>
            <w:tcW w:type="dxa" w:w="2880"/>
          </w:tcPr>
          <w:p>
            <w:r/>
            <w:r>
              <w:t>M5 Purchasing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Buy_Drug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All_Deal</w:t>
            </w:r>
          </w:p>
        </w:tc>
        <w:tc>
          <w:tcPr>
            <w:tcW w:type="dxa" w:w="2880"/>
          </w:tcPr>
          <w:p>
            <w:r/>
            <w:r>
              <w:t>purchase, company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M6 Sales / Billing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Sales_Bill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Retrieval_Drug</w:t>
            </w:r>
            <w:r>
              <w:t xml:space="preserve"> (stub)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sales, history_sales, drugs</w:t>
            </w:r>
          </w:p>
        </w:tc>
      </w:tr>
      <w:tr>
        <w:tc>
          <w:tcPr>
            <w:tcW w:type="dxa" w:w="2880"/>
          </w:tcPr>
          <w:p>
            <w:r/>
            <w:r>
              <w:t>M7 Reporting / Audit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Shift_Sales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Login_Details</w:t>
            </w:r>
          </w:p>
        </w:tc>
        <w:tc>
          <w:tcPr>
            <w:tcW w:type="dxa" w:w="2880"/>
          </w:tcPr>
          <w:p>
            <w:r/>
            <w:r>
              <w:t>history_sales, login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>M8 Messaging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Send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Show_Message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inbox, message_history</w:t>
            </w:r>
          </w:p>
        </w:tc>
      </w:tr>
      <w:tr>
        <w:tc>
          <w:tcPr>
            <w:tcW w:type="dxa" w:w="2880"/>
          </w:tcPr>
          <w:p>
            <w:r/>
            <w:r>
              <w:t>— Infrastructure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Connect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Describe meanings / identify functional units</w:t>
      </w:r>
      <w:r>
        <w:t xml:space="preserve"> → per table above.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Input/output schematics</w:t>
      </w:r>
      <w:r>
        <w:t xml:space="preserve"> → GUI widgets = input; JDBC </w:t>
      </w:r>
      <w:r>
        <w:rPr>
          <w:rFonts w:ascii="Consolas" w:hAnsi="Consolas"/>
          <w:rFonts w:ascii="Consolas" w:hAnsi="Consolas"/>
          <w:color w:val="B03060"/>
          <w:sz w:val="19"/>
        </w:rPr>
        <w:t>ResultSet</w:t>
      </w:r>
      <w:r>
        <w:t xml:space="preserve"> rows = output; </w:t>
      </w:r>
      <w:r>
        <w:rPr>
          <w:rFonts w:ascii="Consolas" w:hAnsi="Consolas"/>
          <w:rFonts w:ascii="Consolas" w:hAnsi="Consolas"/>
          <w:color w:val="B03060"/>
          <w:sz w:val="19"/>
        </w:rPr>
        <w:t>Connect.connect()</w:t>
      </w:r>
      <w:r>
        <w:t xml:space="preserve"> = single DB entrant.</w:t>
      </w:r>
    </w:p>
    <w:p>
      <w:r>
        <w:rPr>
          <w:b/>
        </w:rPr>
        <w:t>Global analysis: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Connected units (call graph)</w:t>
      </w:r>
      <w:r>
        <w:t xml:space="preserve"> → </w:t>
      </w:r>
      <w:r>
        <w:rPr>
          <w:rFonts w:ascii="Consolas" w:hAnsi="Consolas"/>
          <w:rFonts w:ascii="Consolas" w:hAnsi="Consolas"/>
          <w:color w:val="B03060"/>
          <w:sz w:val="19"/>
        </w:rPr>
        <w:t>Main → Login → Pharmacy → {all frames}</w:t>
      </w:r>
      <w:r>
        <w:t xml:space="preserve">, with a global </w:t>
      </w:r>
      <w:r>
        <w:rPr>
          <w:rFonts w:ascii="Consolas" w:hAnsi="Consolas"/>
          <w:rFonts w:ascii="Consolas" w:hAnsi="Consolas"/>
          <w:color w:val="B03060"/>
          <w:sz w:val="19"/>
        </w:rPr>
        <w:t>static</w:t>
      </w:r>
      <w:r>
        <w:t xml:space="preserve"> field bus (</w:t>
      </w:r>
      <w:r>
        <w:rPr>
          <w:rFonts w:ascii="Consolas" w:hAnsi="Consolas"/>
          <w:rFonts w:ascii="Consolas" w:hAnsi="Consolas"/>
          <w:color w:val="B03060"/>
          <w:sz w:val="19"/>
        </w:rPr>
        <w:t>Pharmacy.username1/today/ex/expired_bar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Login.id/NAME</w:t>
      </w:r>
      <w:r>
        <w:t>).</w:t>
      </w:r>
    </w:p>
    <w:p>
      <w:pPr>
        <w:ind w:left="432" w:hanging="360"/>
      </w:pPr>
      <w:r>
        <w:rPr>
          <w:b/>
        </w:rPr>
        <w:t xml:space="preserve">5. </w:t>
      </w:r>
      <w:r>
        <w:rPr>
          <w:b/>
        </w:rPr>
        <w:t>Overall system behaviour</w:t>
      </w:r>
      <w:r>
        <w:t xml:space="preserve"> → login → role-based dashboard → CRUD on drugs/company/purchases → POS billing that decrements </w:t>
      </w:r>
      <w:r>
        <w:rPr>
          <w:rFonts w:ascii="Consolas" w:hAnsi="Consolas"/>
          <w:rFonts w:ascii="Consolas" w:hAnsi="Consolas"/>
          <w:color w:val="B03060"/>
          <w:sz w:val="19"/>
        </w:rPr>
        <w:t>drugs.QUANTITY</w:t>
      </w:r>
      <w:r>
        <w:t xml:space="preserve"> and appends to </w:t>
      </w:r>
      <w:r>
        <w:rPr>
          <w:rFonts w:ascii="Consolas" w:hAnsi="Consolas"/>
          <w:rFonts w:ascii="Consolas" w:hAnsi="Consolas"/>
          <w:color w:val="B03060"/>
          <w:sz w:val="19"/>
        </w:rPr>
        <w:t>history_sales</w:t>
      </w:r>
      <w:r>
        <w:t xml:space="preserve"> → expiry/stock warnings → reports → messaging.</w:t>
      </w:r>
    </w:p>
    <w:p>
      <w:pPr>
        <w:ind w:left="432" w:hanging="360"/>
      </w:pPr>
      <w:r>
        <w:rPr>
          <w:b/>
        </w:rPr>
        <w:t xml:space="preserve">6. </w:t>
      </w:r>
      <w:r>
        <w:rPr>
          <w:b/>
        </w:rPr>
        <w:t>Internal structural model</w:t>
      </w:r>
      <w:r>
        <w:t xml:space="preserve"> → recovered 2-tier architecture (Section 4.1, diagram 04).</w:t>
      </w:r>
    </w:p>
    <w:p>
      <w:r>
        <w:rPr>
          <w:b/>
        </w:rPr>
        <w:t>Recovered design problems:</w:t>
      </w:r>
      <w:r>
        <w:t xml:space="preserve"> hard-coded credentials in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 xml:space="preserve">; 102 concatenated SQL statements across 21 files (injection); plaintext passwords; </w:t>
      </w:r>
      <w:r>
        <w:rPr>
          <w:rFonts w:ascii="Consolas" w:hAnsi="Consolas"/>
          <w:rFonts w:ascii="Consolas" w:hAnsi="Consolas"/>
          <w:color w:val="B03060"/>
          <w:sz w:val="19"/>
        </w:rPr>
        <w:t>Pharmacy.java</w:t>
      </w:r>
      <w:r>
        <w:t xml:space="preserve"> god class; duplicated </w:t>
      </w:r>
      <w:r>
        <w:rPr>
          <w:rFonts w:ascii="Consolas" w:hAnsi="Consolas"/>
          <w:rFonts w:ascii="Consolas" w:hAnsi="Consolas"/>
          <w:color w:val="B03060"/>
          <w:sz w:val="19"/>
        </w:rPr>
        <w:t>main()/clear()/refresh()</w:t>
      </w:r>
      <w:r>
        <w:t>; unreachable admin gate (</w:t>
      </w:r>
      <w:r>
        <w:rPr>
          <w:rFonts w:ascii="Consolas" w:hAnsi="Consolas"/>
          <w:rFonts w:ascii="Consolas" w:hAnsi="Consolas"/>
          <w:color w:val="B03060"/>
          <w:sz w:val="19"/>
        </w:rPr>
        <w:t>Pharmacy.java</w:t>
      </w:r>
      <w:r>
        <w:t xml:space="preserve"> literal-name checks); </w:t>
      </w:r>
      <w:r>
        <w:rPr>
          <w:rFonts w:ascii="Consolas" w:hAnsi="Consolas"/>
          <w:rFonts w:ascii="Consolas" w:hAnsi="Consolas"/>
          <w:color w:val="B03060"/>
          <w:sz w:val="19"/>
        </w:rPr>
        <w:t>Sales_Bill.get_Total()</w:t>
      </w:r>
      <w:r>
        <w:t xml:space="preserve"> accumulation bug; </w:t>
      </w:r>
      <w:r>
        <w:rPr>
          <w:rFonts w:ascii="Consolas" w:hAnsi="Consolas"/>
          <w:rFonts w:ascii="Consolas" w:hAnsi="Consolas"/>
          <w:color w:val="B03060"/>
          <w:sz w:val="19"/>
        </w:rPr>
        <w:t>varchar</w:t>
      </w:r>
      <w:r>
        <w:t xml:space="preserve"> dates parsed with </w:t>
      </w:r>
      <w:r>
        <w:rPr>
          <w:rFonts w:ascii="Consolas" w:hAnsi="Consolas"/>
          <w:rFonts w:ascii="Consolas" w:hAnsi="Consolas"/>
          <w:color w:val="B03060"/>
          <w:sz w:val="19"/>
        </w:rPr>
        <w:t>split("-")</w:t>
      </w:r>
      <w:r>
        <w:t xml:space="preserve">; unused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 xml:space="preserve"> table; stub </w:t>
      </w:r>
      <w:r>
        <w:rPr>
          <w:rFonts w:ascii="Consolas" w:hAnsi="Consolas"/>
          <w:rFonts w:ascii="Consolas" w:hAnsi="Consolas"/>
          <w:color w:val="B03060"/>
          <w:sz w:val="19"/>
        </w:rPr>
        <w:t>Retrieval_Drug</w:t>
      </w:r>
      <w:r>
        <w:t>; no tests / no CI.</w:t>
      </w:r>
    </w:p>
    <w:p>
      <w:pPr>
        <w:pStyle w:val="Heading2"/>
        <w:spacing w:before="280"/>
      </w:pPr>
      <w:r>
        <w:t>3. Decomposability Evaluation</w:t>
      </w:r>
    </w:p>
    <w:p>
      <w:r>
        <w:t>Decomposability decides the migration method (Ch.5 §5.5.2):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This system?</w:t>
            </w:r>
          </w:p>
        </w:tc>
      </w:tr>
      <w:tr>
        <w:tc>
          <w:tcPr>
            <w:tcW w:type="dxa" w:w="2880"/>
          </w:tcPr>
          <w:p>
            <w:r/>
            <w:r>
              <w:t>Fully decomposable</w:t>
            </w:r>
          </w:p>
        </w:tc>
        <w:tc>
          <w:tcPr>
            <w:tcW w:type="dxa" w:w="2880"/>
          </w:tcPr>
          <w:p>
            <w:r/>
            <w:r>
              <w:t xml:space="preserve">interfaces, applications and DB are </w:t>
            </w:r>
            <w:r>
              <w:rPr>
                <w:b/>
              </w:rPr>
              <w:t>distinct</w:t>
            </w:r>
            <w:r>
              <w:t xml:space="preserve"> components with clean interfaces</w:t>
            </w:r>
          </w:p>
        </w:tc>
        <w:tc>
          <w:tcPr>
            <w:tcW w:type="dxa" w:w="2880"/>
          </w:tcPr>
          <w:p>
            <w:r/>
            <w:r>
              <w:t>✗ (not fully)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Semi-decomposable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interfaces are separate, but </w:t>
            </w:r>
            <w:r>
              <w:rPr>
                <w:b/>
              </w:rPr>
              <w:t>applications and database are inseparable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✅ </w:t>
            </w:r>
            <w:r>
              <w:rPr>
                <w:b/>
              </w:rPr>
              <w:t>This is our system</w:t>
            </w:r>
          </w:p>
        </w:tc>
      </w:tr>
      <w:tr>
        <w:tc>
          <w:tcPr>
            <w:tcW w:type="dxa" w:w="2880"/>
          </w:tcPr>
          <w:p>
            <w:r/>
            <w:r>
              <w:t>Nondecomposable</w:t>
            </w:r>
          </w:p>
        </w:tc>
        <w:tc>
          <w:tcPr>
            <w:tcW w:type="dxa" w:w="2880"/>
          </w:tcPr>
          <w:p>
            <w:r/>
            <w:r>
              <w:t>no functional components can be separated</w:t>
            </w:r>
          </w:p>
        </w:tc>
        <w:tc>
          <w:tcPr>
            <w:tcW w:type="dxa" w:w="2880"/>
          </w:tcPr>
          <w:p>
            <w:r/>
            <w:r>
              <w:t>✗</w:t>
            </w:r>
          </w:p>
        </w:tc>
      </w:tr>
    </w:tbl>
    <w:p/>
    <w:p>
      <w:r>
        <w:rPr>
          <w:b/>
        </w:rPr>
        <w:t>Evidence:</w:t>
      </w:r>
      <w:r>
        <w:t xml:space="preserve"> the UI frames and the SQL logic are inseparable (SQL is written *inside* Swing event handlers), so interfaces and application logic cannot be separated. </w:t>
      </w:r>
      <w:r>
        <w:rPr>
          <w:b/>
        </w:rPr>
        <w:t>However</w:t>
      </w:r>
      <w:r>
        <w:t>, the database service is reachable through a single helper (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 xml:space="preserve">), so there is a </w:t>
      </w:r>
      <w:r>
        <w:rPr>
          <w:b/>
        </w:rPr>
        <w:t>clean seam at the database boundary</w:t>
      </w:r>
      <w:r>
        <w:t>.</w:t>
      </w:r>
    </w:p>
    <w:p>
      <w:r>
        <w:rPr>
          <w:b/>
        </w:rPr>
        <w:t>Consequence:</w:t>
      </w:r>
      <w:r>
        <w:t xml:space="preserve"> because the DB boundary is clean, a </w:t>
      </w:r>
      <w:r>
        <w:rPr>
          <w:b/>
        </w:rPr>
        <w:t>Database-First</w:t>
      </w:r>
      <w:r>
        <w:t xml:space="preserve"> approach is feasible (it requires a clean interface to the legacy database), combined with the </w:t>
      </w:r>
      <w:r>
        <w:rPr>
          <w:b/>
        </w:rPr>
        <w:t>Iterative</w:t>
      </w:r>
      <w:r>
        <w:t xml:space="preserve"> method for the application components. (Section 7.)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2 — SYSTEM REQUIREMENTS SPECIFICATION</w:t>
      </w:r>
    </w:p>
    <w:p>
      <w:pPr>
        <w:ind w:left="432"/>
        <w:pBdr>
          <w:left w:val="single" w:sz="18" w:space="8" w:color="2F5496"/>
        </w:pBdr>
      </w:pPr>
      <w:r>
        <w:rPr>
          <w:i/>
        </w:rPr>
        <w:t xml:space="preserve">The recovered behaviour is formalised here into requirements — this is the </w:t>
      </w:r>
      <w:r>
        <w:rPr>
          <w:b/>
          <w:i/>
        </w:rPr>
        <w:t>"Respecify"</w:t>
      </w:r>
      <w:r>
        <w:rPr>
          <w:i/>
        </w:rPr>
        <w:t xml:space="preserve"> change (change of *form*: informal README → formal, testable requirements; change of *scope*: drop dead features). See diagram 05.</w:t>
      </w:r>
    </w:p>
    <w:p>
      <w:pPr>
        <w:pStyle w:val="Heading2"/>
        <w:spacing w:before="280"/>
      </w:pPr>
      <w:r>
        <w:t>2.1 Actors /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/>
            <w:r>
              <w:t>Full control: user management, audit, plus all employee functions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Employee / Pharmacist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Day-to-day inventory, purchasing, sales, warnings, messaging</w:t>
            </w:r>
          </w:p>
        </w:tc>
      </w:tr>
    </w:tbl>
    <w:p/>
    <w:p>
      <w:pPr>
        <w:pStyle w:val="Heading2"/>
        <w:spacing w:before="280"/>
      </w:pPr>
      <w:r>
        <w:t>2.2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Legacy source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FR-01</w:t>
            </w:r>
          </w:p>
        </w:tc>
        <w:tc>
          <w:tcPr>
            <w:tcW w:type="dxa" w:w="2160"/>
          </w:tcPr>
          <w:p>
            <w:r/>
            <w:r>
              <w:t>Login / Authenticate</w:t>
            </w:r>
          </w:p>
        </w:tc>
        <w:tc>
          <w:tcPr>
            <w:tcW w:type="dxa" w:w="2160"/>
          </w:tcPr>
          <w:p>
            <w:r/>
            <w:r>
              <w:t>User authenticates with credentials; session established; failed logins rejected cleanly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FR-02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Manage Users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Create / read / update / delete employees (admin only)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FR-03</w:t>
            </w:r>
          </w:p>
        </w:tc>
        <w:tc>
          <w:tcPr>
            <w:tcW w:type="dxa" w:w="2160"/>
          </w:tcPr>
          <w:p>
            <w:r/>
            <w:r>
              <w:t>Manage Drugs</w:t>
            </w:r>
          </w:p>
        </w:tc>
        <w:tc>
          <w:tcPr>
            <w:tcW w:type="dxa" w:w="2160"/>
          </w:tcPr>
          <w:p>
            <w:r/>
            <w:r>
              <w:t>Create / read / update / delete drugs (name, type, dose, code, barcode, prices, company, place)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FR-04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Manage Companies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Create / read / update / delete supplier companies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FR-05</w:t>
            </w:r>
          </w:p>
        </w:tc>
        <w:tc>
          <w:tcPr>
            <w:tcW w:type="dxa" w:w="2160"/>
          </w:tcPr>
          <w:p>
            <w:r/>
            <w:r>
              <w:t>Record Purchase</w:t>
            </w:r>
          </w:p>
        </w:tc>
        <w:tc>
          <w:tcPr>
            <w:tcW w:type="dxa" w:w="2160"/>
          </w:tcPr>
          <w:p>
            <w:r/>
            <w:r>
              <w:t>Record a purchase (drug, company, quantity, price, amount) from a supplier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Buy_Drug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All_Deal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FR-06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Create Sale / Bill (POS)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Produce a bill: insert sale lines, decrement stock, append sales history — </w:t>
            </w:r>
            <w:r>
              <w:rPr>
                <w:b/>
              </w:rPr>
              <w:t>atomically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Sales_Bill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FR-07</w:t>
            </w:r>
          </w:p>
        </w:tc>
        <w:tc>
          <w:tcPr>
            <w:tcW w:type="dxa" w:w="2160"/>
          </w:tcPr>
          <w:p>
            <w:r/>
            <w:r>
              <w:t>Search Drug</w:t>
            </w:r>
          </w:p>
        </w:tc>
        <w:tc>
          <w:tcPr>
            <w:tcW w:type="dxa" w:w="2160"/>
          </w:tcPr>
          <w:p>
            <w:r/>
            <w:r>
              <w:t>Find drugs by barcode or name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Search_Drug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FR-08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View Reports / Audit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Sales-by-shift, daily totals, login history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Shift_Sales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Login_Details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FR-09</w:t>
            </w:r>
          </w:p>
        </w:tc>
        <w:tc>
          <w:tcPr>
            <w:tcW w:type="dxa" w:w="2160"/>
          </w:tcPr>
          <w:p>
            <w:r/>
            <w:r>
              <w:t>Change Password</w:t>
            </w:r>
          </w:p>
        </w:tc>
        <w:tc>
          <w:tcPr>
            <w:tcW w:type="dxa" w:w="2160"/>
          </w:tcPr>
          <w:p>
            <w:r/>
            <w:r>
              <w:t>User changes own password (stored hashed)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Change_Password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FR-10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Move Drug / Edit Price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Change a drug's storage place; update its selling price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Move_Drug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Edit_Price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FR-11</w:t>
            </w:r>
          </w:p>
        </w:tc>
        <w:tc>
          <w:tcPr>
            <w:tcW w:type="dxa" w:w="2160"/>
          </w:tcPr>
          <w:p>
            <w:r/>
            <w:r>
              <w:t>Renew Validity / Restock</w:t>
            </w:r>
          </w:p>
        </w:tc>
        <w:tc>
          <w:tcPr>
            <w:tcW w:type="dxa" w:w="2160"/>
          </w:tcPr>
          <w:p>
            <w:r/>
            <w:r>
              <w:t>Extend dates / restock a drug (new batch)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Renew_Validity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FR-12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View Expiry / Stock Warnings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List expired drugs and drugs below reorder level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Expired_Drug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Almost_Finish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Warning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Warning_List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FR-13</w:t>
            </w:r>
          </w:p>
        </w:tc>
        <w:tc>
          <w:tcPr>
            <w:tcW w:type="dxa" w:w="2160"/>
          </w:tcPr>
          <w:p>
            <w:r/>
            <w:r>
              <w:t>Send / Read Messages</w:t>
            </w:r>
          </w:p>
        </w:tc>
        <w:tc>
          <w:tcPr>
            <w:tcW w:type="dxa" w:w="2160"/>
          </w:tcPr>
          <w:p>
            <w:r/>
            <w:r>
              <w:t>Internal user-to-user messaging with read status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Send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Show_Message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rPr>
                <w:b/>
              </w:rPr>
              <w:t>FR-14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View Login History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Audit of logins with type/date/time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Login_Details</w:t>
            </w:r>
          </w:p>
        </w:tc>
      </w:tr>
    </w:tbl>
    <w:p/>
    <w:p>
      <w:pPr>
        <w:pStyle w:val="Heading2"/>
        <w:spacing w:before="280"/>
      </w:pPr>
      <w:r>
        <w:t>2.3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NFR-01</w:t>
            </w:r>
          </w:p>
        </w:tc>
        <w:tc>
          <w:tcPr>
            <w:tcW w:type="dxa" w:w="2880"/>
          </w:tcPr>
          <w:p>
            <w:r/>
            <w:r>
              <w:t>Security</w:t>
            </w:r>
          </w:p>
        </w:tc>
        <w:tc>
          <w:tcPr>
            <w:tcW w:type="dxa" w:w="2880"/>
          </w:tcPr>
          <w:p>
            <w:r/>
            <w:r>
              <w:t xml:space="preserve">All SQL </w:t>
            </w:r>
            <w:r>
              <w:rPr>
                <w:b/>
              </w:rPr>
              <w:t>parameterised</w:t>
            </w:r>
            <w:r>
              <w:t xml:space="preserve"> (no string concatenation); passwords </w:t>
            </w:r>
            <w:r>
              <w:rPr>
                <w:b/>
              </w:rPr>
              <w:t>hashed + salted</w:t>
            </w:r>
            <w:r>
              <w:t xml:space="preserve">; DB account is </w:t>
            </w:r>
            <w:r>
              <w:rPr>
                <w:b/>
              </w:rPr>
              <w:t>least-privilege</w:t>
            </w:r>
            <w:r>
              <w:t xml:space="preserve"> (not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root</w:t>
            </w:r>
            <w:r>
              <w:t>); RBAC enforced by role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NFR-02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Maintainability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Layered</w:t>
            </w:r>
            <w:r>
              <w:t xml:space="preserve"> design; no duplicated boilerplate; unit-testable classes; one entry 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NFR-03</w:t>
            </w:r>
          </w:p>
        </w:tc>
        <w:tc>
          <w:tcPr>
            <w:tcW w:type="dxa" w:w="2880"/>
          </w:tcPr>
          <w:p>
            <w:r/>
            <w:r>
              <w:t>Performance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Connection pooling</w:t>
            </w:r>
            <w:r>
              <w:t>; indexed lookups; typical screen response &lt; 2 s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NFR-04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Reliability / Integrity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Sale and purchase operations are </w:t>
            </w:r>
            <w:r>
              <w:rPr>
                <w:b/>
              </w:rPr>
              <w:t>transactional</w:t>
            </w:r>
            <w:r>
              <w:t xml:space="preserve"> (all-or-nothing); PKs/FKs/constraints enforce integrity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NFR-05</w:t>
            </w:r>
          </w:p>
        </w:tc>
        <w:tc>
          <w:tcPr>
            <w:tcW w:type="dxa" w:w="2880"/>
          </w:tcPr>
          <w:p>
            <w:r/>
            <w:r>
              <w:t>Portability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</w:t>
            </w:r>
            <w:r>
              <w:t xml:space="preserve"> machine-absolute paths; configuration </w:t>
            </w:r>
            <w:r>
              <w:rPr>
                <w:b/>
              </w:rPr>
              <w:t>externalised</w:t>
            </w:r>
            <w:r>
              <w:t>; modern LTS JDK; reproducible build (Maven/Gradle)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NFR-06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Usability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Existing workflow preserved; consistent, role-appropriate screens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NFR-07</w:t>
            </w:r>
          </w:p>
        </w:tc>
        <w:tc>
          <w:tcPr>
            <w:tcW w:type="dxa" w:w="2880"/>
          </w:tcPr>
          <w:p>
            <w:r/>
            <w:r>
              <w:t>Testability</w:t>
            </w:r>
          </w:p>
        </w:tc>
        <w:tc>
          <w:tcPr>
            <w:tcW w:type="dxa" w:w="2880"/>
          </w:tcPr>
          <w:p>
            <w:r/>
            <w:r>
              <w:t>Business logic separated from UI so that automated (unit/integration) tests are possible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NFR-08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Data integrity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Dates stored 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DATETIME</w:t>
            </w:r>
            <w:r>
              <w:t xml:space="preserve">; money as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DECIMAL</w:t>
            </w:r>
            <w:r>
              <w:t>; proper keys and foreign keys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NFR-09</w:t>
            </w:r>
          </w:p>
        </w:tc>
        <w:tc>
          <w:tcPr>
            <w:tcW w:type="dxa" w:w="2880"/>
          </w:tcPr>
          <w:p>
            <w:r/>
            <w:r>
              <w:t>Auditability</w:t>
            </w:r>
          </w:p>
        </w:tc>
        <w:tc>
          <w:tcPr>
            <w:tcW w:type="dxa" w:w="2880"/>
          </w:tcPr>
          <w:p>
            <w:r/>
            <w:r>
              <w:t>Login audit and full sales history retained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NFR-10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Documentation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Design, user and configuration documentation updated</w:t>
            </w:r>
          </w:p>
        </w:tc>
      </w:tr>
    </w:tbl>
    <w:p/>
    <w:p>
      <w:pPr>
        <w:pStyle w:val="Heading2"/>
        <w:spacing w:before="280"/>
      </w:pPr>
      <w:r>
        <w:t>2.4 Requirements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Recovered module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Functional requirements</w:t>
            </w:r>
          </w:p>
        </w:tc>
      </w:tr>
      <w:tr>
        <w:tc>
          <w:tcPr>
            <w:tcW w:type="dxa" w:w="4320"/>
          </w:tcPr>
          <w:p>
            <w:r/>
            <w:r>
              <w:t>M1</w:t>
            </w:r>
          </w:p>
        </w:tc>
        <w:tc>
          <w:tcPr>
            <w:tcW w:type="dxa" w:w="4320"/>
          </w:tcPr>
          <w:p>
            <w:r/>
            <w:r>
              <w:t>FR-01, FR-09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M2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(navigation — covered by all FRs)</w:t>
            </w:r>
          </w:p>
        </w:tc>
      </w:tr>
      <w:tr>
        <w:tc>
          <w:tcPr>
            <w:tcW w:type="dxa" w:w="4320"/>
          </w:tcPr>
          <w:p>
            <w:r/>
            <w:r>
              <w:t>M3</w:t>
            </w:r>
          </w:p>
        </w:tc>
        <w:tc>
          <w:tcPr>
            <w:tcW w:type="dxa" w:w="4320"/>
          </w:tcPr>
          <w:p>
            <w:r/>
            <w:r>
              <w:t>FR-03, FR-07, FR-10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M4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FR-11, FR-12</w:t>
            </w:r>
          </w:p>
        </w:tc>
      </w:tr>
      <w:tr>
        <w:tc>
          <w:tcPr>
            <w:tcW w:type="dxa" w:w="4320"/>
          </w:tcPr>
          <w:p>
            <w:r/>
            <w:r>
              <w:t>M5</w:t>
            </w:r>
          </w:p>
        </w:tc>
        <w:tc>
          <w:tcPr>
            <w:tcW w:type="dxa" w:w="4320"/>
          </w:tcPr>
          <w:p>
            <w:r/>
            <w:r>
              <w:t>FR-04, FR-05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M6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FR-06</w:t>
            </w:r>
          </w:p>
        </w:tc>
      </w:tr>
      <w:tr>
        <w:tc>
          <w:tcPr>
            <w:tcW w:type="dxa" w:w="4320"/>
          </w:tcPr>
          <w:p>
            <w:r/>
            <w:r>
              <w:t>M7</w:t>
            </w:r>
          </w:p>
        </w:tc>
        <w:tc>
          <w:tcPr>
            <w:tcW w:type="dxa" w:w="4320"/>
          </w:tcPr>
          <w:p>
            <w:r/>
            <w:r>
              <w:t>FR-08, FR-14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M8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FR-13</w:t>
            </w:r>
          </w:p>
        </w:tc>
      </w:tr>
      <w:tr>
        <w:tc>
          <w:tcPr>
            <w:tcW w:type="dxa" w:w="4320"/>
          </w:tcPr>
          <w:p>
            <w:r/>
            <w:r>
              <w:t>—</w:t>
            </w:r>
          </w:p>
        </w:tc>
        <w:tc>
          <w:tcPr>
            <w:tcW w:type="dxa" w:w="4320"/>
          </w:tcPr>
          <w:p>
            <w:r/>
            <w:r>
              <w:t>FR-02 (users/admin)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3 — DATABASE SCHEMA</w:t>
      </w:r>
    </w:p>
    <w:p>
      <w:pPr>
        <w:pStyle w:val="Heading2"/>
        <w:spacing w:before="280"/>
      </w:pPr>
      <w:r>
        <w:t>3.1 Legacy (As-Is) Schema</w:t>
      </w:r>
    </w:p>
    <w:p>
      <w:r>
        <w:t xml:space="preserve">Recovered from </w:t>
      </w:r>
      <w:r>
        <w:rPr>
          <w:rFonts w:ascii="Consolas" w:hAnsi="Consolas"/>
          <w:rFonts w:ascii="Consolas" w:hAnsi="Consolas"/>
          <w:color w:val="B03060"/>
          <w:sz w:val="19"/>
        </w:rPr>
        <w:t>pharmacy.sql</w:t>
      </w:r>
      <w:r>
        <w:t xml:space="preserve"> (MariaDB 10.1, database </w:t>
      </w:r>
      <w:r>
        <w:rPr>
          <w:rFonts w:ascii="Consolas" w:hAnsi="Consolas"/>
          <w:rFonts w:ascii="Consolas" w:hAnsi="Consolas"/>
          <w:color w:val="B03060"/>
          <w:sz w:val="19"/>
        </w:rPr>
        <w:t>pharmacy</w:t>
      </w:r>
      <w:r>
        <w:t xml:space="preserve">, InnoDB, </w:t>
      </w:r>
      <w:r>
        <w:rPr>
          <w:rFonts w:ascii="Consolas" w:hAnsi="Consolas"/>
          <w:rFonts w:ascii="Consolas" w:hAnsi="Consolas"/>
          <w:color w:val="B03060"/>
          <w:sz w:val="19"/>
        </w:rPr>
        <w:t>latin1</w:t>
      </w:r>
      <w:r>
        <w:t xml:space="preserve">) — see </w:t>
      </w:r>
      <w:r>
        <w:rPr>
          <w:b/>
        </w:rPr>
        <w:t>diagram 01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Columns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  <w:tc>
          <w:tcPr>
            <w:tcW w:type="dxa" w:w="2880"/>
          </w:tcPr>
          <w:p>
            <w:r/>
            <w:r>
              <w:t>NAME, ADDRESS, PHONE</w:t>
            </w:r>
          </w:p>
        </w:tc>
        <w:tc>
          <w:tcPr>
            <w:tcW w:type="dxa" w:w="2880"/>
          </w:tcPr>
          <w:p>
            <w:r/>
            <w:r>
              <w:t>PK NAME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NAME, TYPE, BARCODE, DOSE, CODE, COST_PRICE, SELLING_PRICE, EXPIRY, COMPANY_NAME, PRODUCTION_DATE, EXPIRATION_DATE, PLACE, QUANTITY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PK BARCODE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</w:p>
        </w:tc>
        <w:tc>
          <w:tcPr>
            <w:tcW w:type="dxa" w:w="2880"/>
          </w:tcPr>
          <w:p>
            <w:r/>
            <w:r>
              <w:t>BARCODE, NAME, TYPE, COMPANY_NAME, QUANTITY, PRICE, AMOUNT</w:t>
            </w:r>
          </w:p>
        </w:tc>
        <w:tc>
          <w:tcPr>
            <w:tcW w:type="dxa" w:w="2880"/>
          </w:tcPr>
          <w:p>
            <w:r/>
            <w:r>
              <w:t>PK BARCODE; FK COMPANY_NAME→company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BARCODE, NAME, TYPE, DOSE, QUANTITY, PRICE, AMOUNT, DATE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</w:p>
        </w:tc>
        <w:tc>
          <w:tcPr>
            <w:tcW w:type="dxa" w:w="2880"/>
          </w:tcPr>
          <w:p>
            <w:r/>
            <w:r>
              <w:t>USER_NAME, BARCODE, NAME, TYPE, DOSE, QUANTITY, PRICE, AMOUNT, DATE, TIME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ID, NAME, DOB, ADDRESS, PHONE, SALARY, PASSWORD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PK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</w:p>
        </w:tc>
        <w:tc>
          <w:tcPr>
            <w:tcW w:type="dxa" w:w="2880"/>
          </w:tcPr>
          <w:p>
            <w:r/>
            <w:r>
              <w:t>NAME, TYPE, DATE, TIME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MESSAGE_FROM, MESSAGE_TO, MESSAGE_TEXT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none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message_history</w:t>
            </w:r>
          </w:p>
        </w:tc>
        <w:tc>
          <w:tcPr>
            <w:tcW w:type="dxa" w:w="2880"/>
          </w:tcPr>
          <w:p>
            <w:r/>
            <w:r>
              <w:t>MESSAGE_FROM, MESSAGE_TO, MESSAGE_TEXT</w:t>
            </w:r>
          </w:p>
        </w:tc>
        <w:tc>
          <w:tcPr>
            <w:tcW w:type="dxa" w:w="2880"/>
          </w:tcPr>
          <w:p>
            <w:r/>
            <w:r>
              <w:t>none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PRODUCT_NAME, PRODUCT_CODE, DATE_OF_EXPIRY, QUANTITY_REMAIN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none — </w:t>
            </w:r>
            <w:r>
              <w:rPr>
                <w:b/>
              </w:rPr>
              <w:t>orphan / unused</w:t>
            </w:r>
          </w:p>
        </w:tc>
      </w:tr>
    </w:tbl>
    <w:p/>
    <w:p>
      <w:pPr>
        <w:pStyle w:val="Heading2"/>
        <w:spacing w:before="280"/>
      </w:pPr>
      <w:r>
        <w:t>3.2 Problems Found in the Legacy Schema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Denormalisation</w:t>
      </w:r>
      <w:r>
        <w:t xml:space="preserve"> — drug name/type/dose/price are copied into </w:t>
      </w:r>
      <w:r>
        <w:rPr>
          <w:rFonts w:ascii="Consolas" w:hAnsi="Consolas"/>
          <w:rFonts w:ascii="Consolas" w:hAnsi="Consolas"/>
          <w:color w:val="B03060"/>
          <w:sz w:val="19"/>
        </w:rPr>
        <w:t>sales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purchase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history_sales</w:t>
      </w:r>
      <w:r>
        <w:t>.</w:t>
      </w:r>
    </w:p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No primary keys</w:t>
      </w:r>
      <w:r>
        <w:t xml:space="preserve"> on </w:t>
      </w:r>
      <w:r>
        <w:rPr>
          <w:rFonts w:ascii="Consolas" w:hAnsi="Consolas"/>
          <w:rFonts w:ascii="Consolas" w:hAnsi="Consolas"/>
          <w:color w:val="B03060"/>
          <w:sz w:val="19"/>
        </w:rPr>
        <w:t>sales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history_sales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login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inbox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message_history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>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Missing FK</w:t>
      </w:r>
      <w:r>
        <w:t xml:space="preserve"> — </w:t>
      </w:r>
      <w:r>
        <w:rPr>
          <w:rFonts w:ascii="Consolas" w:hAnsi="Consolas"/>
          <w:rFonts w:ascii="Consolas" w:hAnsi="Consolas"/>
          <w:color w:val="B03060"/>
          <w:sz w:val="19"/>
        </w:rPr>
        <w:t>drugs.COMPANY_NAME</w:t>
      </w:r>
      <w:r>
        <w:t xml:space="preserve"> has no foreign key (only </w:t>
      </w:r>
      <w:r>
        <w:rPr>
          <w:rFonts w:ascii="Consolas" w:hAnsi="Consolas"/>
          <w:rFonts w:ascii="Consolas" w:hAnsi="Consolas"/>
          <w:color w:val="B03060"/>
          <w:sz w:val="19"/>
        </w:rPr>
        <w:t>purchase</w:t>
      </w:r>
      <w:r>
        <w:t xml:space="preserve"> does).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Wrong data types</w:t>
      </w:r>
      <w:r>
        <w:t xml:space="preserve"> — dates stored as </w:t>
      </w:r>
      <w:r>
        <w:rPr>
          <w:rFonts w:ascii="Consolas" w:hAnsi="Consolas"/>
          <w:rFonts w:ascii="Consolas" w:hAnsi="Consolas"/>
          <w:color w:val="B03060"/>
          <w:sz w:val="19"/>
        </w:rPr>
        <w:t>varchar</w:t>
      </w:r>
      <w:r>
        <w:t xml:space="preserve"> and parsed with </w:t>
      </w:r>
      <w:r>
        <w:rPr>
          <w:rFonts w:ascii="Consolas" w:hAnsi="Consolas"/>
          <w:rFonts w:ascii="Consolas" w:hAnsi="Consolas"/>
          <w:color w:val="B03060"/>
          <w:sz w:val="19"/>
        </w:rPr>
        <w:t>split("-")</w:t>
      </w:r>
      <w:r>
        <w:t xml:space="preserve">; </w:t>
      </w:r>
      <w:r>
        <w:rPr>
          <w:rFonts w:ascii="Consolas" w:hAnsi="Consolas"/>
          <w:rFonts w:ascii="Consolas" w:hAnsi="Consolas"/>
          <w:color w:val="B03060"/>
          <w:sz w:val="19"/>
        </w:rPr>
        <w:t>PASSWORD varchar(20)</w:t>
      </w:r>
      <w:r>
        <w:t xml:space="preserve"> plain text.</w:t>
      </w:r>
    </w:p>
    <w:p>
      <w:pPr>
        <w:ind w:left="432" w:hanging="360"/>
      </w:pPr>
      <w:r>
        <w:rPr>
          <w:b/>
        </w:rPr>
        <w:t xml:space="preserve">5. </w:t>
      </w:r>
      <w:r>
        <w:rPr>
          <w:b/>
        </w:rPr>
        <w:t>Duplication</w:t>
      </w:r>
      <w:r>
        <w:t xml:space="preserve"> — </w:t>
      </w:r>
      <w:r>
        <w:rPr>
          <w:rFonts w:ascii="Consolas" w:hAnsi="Consolas"/>
          <w:rFonts w:ascii="Consolas" w:hAnsi="Consolas"/>
          <w:color w:val="B03060"/>
          <w:sz w:val="19"/>
        </w:rPr>
        <w:t>inbox</w:t>
      </w:r>
      <w:r>
        <w:t xml:space="preserve"> and </w:t>
      </w:r>
      <w:r>
        <w:rPr>
          <w:rFonts w:ascii="Consolas" w:hAnsi="Consolas"/>
          <w:rFonts w:ascii="Consolas" w:hAnsi="Consolas"/>
          <w:color w:val="B03060"/>
          <w:sz w:val="19"/>
        </w:rPr>
        <w:t>message_history</w:t>
      </w:r>
      <w:r>
        <w:t xml:space="preserve"> are identical in shape.</w:t>
      </w:r>
    </w:p>
    <w:p>
      <w:pPr>
        <w:ind w:left="432" w:hanging="360"/>
      </w:pPr>
      <w:r>
        <w:rPr>
          <w:b/>
        </w:rPr>
        <w:t xml:space="preserve">6. </w:t>
      </w:r>
      <w:r>
        <w:rPr>
          <w:b/>
        </w:rPr>
        <w:t>Dead structure</w:t>
      </w:r>
      <w:r>
        <w:t xml:space="preserve"> —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 xml:space="preserve"> table is unused.</w:t>
      </w:r>
    </w:p>
    <w:p>
      <w:pPr>
        <w:ind w:left="432" w:hanging="360"/>
      </w:pPr>
      <w:r>
        <w:rPr>
          <w:b/>
        </w:rPr>
        <w:t xml:space="preserve">7. </w:t>
      </w:r>
      <w:r>
        <w:rPr>
          <w:b/>
        </w:rPr>
        <w:t>Encoding</w:t>
      </w:r>
      <w:r>
        <w:t xml:space="preserve"> — </w:t>
      </w:r>
      <w:r>
        <w:rPr>
          <w:rFonts w:ascii="Consolas" w:hAnsi="Consolas"/>
          <w:rFonts w:ascii="Consolas" w:hAnsi="Consolas"/>
          <w:color w:val="B03060"/>
          <w:sz w:val="19"/>
        </w:rPr>
        <w:t>latin1</w:t>
      </w:r>
      <w:r>
        <w:t xml:space="preserve"> (should be </w:t>
      </w:r>
      <w:r>
        <w:rPr>
          <w:rFonts w:ascii="Consolas" w:hAnsi="Consolas"/>
          <w:rFonts w:ascii="Consolas" w:hAnsi="Consolas"/>
          <w:color w:val="B03060"/>
          <w:sz w:val="19"/>
        </w:rPr>
        <w:t>utf8mb4</w:t>
      </w:r>
      <w:r>
        <w:t>).</w:t>
      </w:r>
    </w:p>
    <w:p>
      <w:pPr>
        <w:pStyle w:val="Heading2"/>
        <w:spacing w:before="280"/>
      </w:pPr>
      <w:r>
        <w:t>3.3 Target (To-Be) Normalised Schema</w:t>
      </w:r>
    </w:p>
    <w:p>
      <w:r>
        <w:t xml:space="preserve">Derived by </w:t>
      </w:r>
      <w:r>
        <w:rPr>
          <w:b/>
        </w:rPr>
        <w:t>Data Reverse Engineering / DBRE</w:t>
      </w:r>
      <w:r>
        <w:t xml:space="preserve"> (Ch.4 §4.8): *data-structure extraction* (DDL + program analysis) then *data-structure conceptualisation* (untranslate + normalise). See </w:t>
      </w:r>
      <w:r>
        <w:rPr>
          <w:b/>
        </w:rPr>
        <w:t>diagram 02</w:t>
      </w:r>
      <w:r>
        <w:t xml:space="preserve"> and </w:t>
      </w:r>
      <w:r>
        <w:rPr>
          <w:rFonts w:ascii="Consolas" w:hAnsi="Consolas"/>
          <w:rFonts w:ascii="Consolas" w:hAnsi="Consolas"/>
          <w:color w:val="B03060"/>
          <w:sz w:val="19"/>
        </w:rPr>
        <w:t>target_schema.sql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160"/>
            <w:shd w:val="clear" w:fill="2F5496"/>
          </w:tcPr>
          <w:p>
            <w:r/>
            <w:r>
              <w:rPr>
                <w:b/>
                <w:color w:val="FFFFFF"/>
              </w:rPr>
              <w:t>Key design change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role</w:t>
            </w:r>
          </w:p>
        </w:tc>
        <w:tc>
          <w:tcPr>
            <w:tcW w:type="dxa" w:w="2160"/>
          </w:tcPr>
          <w:p>
            <w:r/>
            <w:r>
              <w:t>Lookup of roles (Admin, Employee)</w:t>
            </w:r>
          </w:p>
        </w:tc>
        <w:tc>
          <w:tcPr>
            <w:tcW w:type="dxa" w:w="2160"/>
          </w:tcPr>
          <w:p>
            <w:r/>
            <w:r>
              <w:t>new — replaces implicit role name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2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app_user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Users/employees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renamed from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users</w:t>
            </w:r>
            <w:r>
              <w:t xml:space="preserve">; adds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role_id</w:t>
            </w:r>
            <w:r>
              <w:t xml:space="preserve"> FK;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password_hash</w:t>
            </w:r>
            <w:r>
              <w:t xml:space="preserve"> (hashed);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dob</w:t>
            </w:r>
            <w:r>
              <w:t xml:space="preserve"> is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</w:t>
            </w:r>
          </w:p>
        </w:tc>
        <w:tc>
          <w:tcPr>
            <w:tcW w:type="dxa" w:w="2160"/>
          </w:tcPr>
          <w:p>
            <w:r/>
            <w:r>
              <w:t>Suppliers</w:t>
            </w:r>
          </w:p>
        </w:tc>
        <w:tc>
          <w:tcPr>
            <w:tcW w:type="dxa" w:w="2160"/>
          </w:tcPr>
          <w:p>
            <w:r/>
            <w:r>
              <w:t xml:space="preserve">surrogate PK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company_id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name</w:t>
            </w:r>
            <w:r>
              <w:t xml:space="preserve"> unique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4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drug_type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Lookup of drug types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Bills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Injection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Drink</w:t>
            </w:r>
            <w:r>
              <w:t>…)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new — replaces free-text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TYPE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storage_place</w:t>
            </w:r>
          </w:p>
        </w:tc>
        <w:tc>
          <w:tcPr>
            <w:tcW w:type="dxa" w:w="2160"/>
          </w:tcPr>
          <w:p>
            <w:r/>
            <w:r>
              <w:t>Storage places</w:t>
            </w:r>
          </w:p>
        </w:tc>
        <w:tc>
          <w:tcPr>
            <w:tcW w:type="dxa" w:w="2160"/>
          </w:tcPr>
          <w:p>
            <w:r/>
            <w:r>
              <w:t xml:space="preserve">new — splits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PLACE</w:t>
            </w:r>
            <w:r>
              <w:t xml:space="preserve">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'N-Right'</w:t>
            </w:r>
            <w:r>
              <w:t xml:space="preserve"> into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section='N'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shelf='Right'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6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Drug catalogue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keeps catalogue attributes only;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company_id</w:t>
            </w:r>
            <w:r>
              <w:t xml:space="preserve"> </w:t>
            </w:r>
            <w:r>
              <w:rPr>
                <w:b/>
              </w:rPr>
              <w:t>FK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reorder_level</w:t>
            </w:r>
            <w:r>
              <w:t xml:space="preserve"> replaces the hard-coded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&lt; 10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stock_batch</w:t>
            </w:r>
          </w:p>
        </w:tc>
        <w:tc>
          <w:tcPr>
            <w:tcW w:type="dxa" w:w="2160"/>
          </w:tcPr>
          <w:p>
            <w:r/>
            <w:r>
              <w:t>One row per production/expiry batch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new</w:t>
            </w:r>
            <w:r>
              <w:t xml:space="preserve"> — production/expiry/quantity/cost/place moved here (legacy wrongly kept them on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</w:t>
            </w:r>
            <w:r>
              <w:t>)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8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purchase_order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Purchase header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new — normalises flat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purchase_item</w:t>
            </w:r>
          </w:p>
        </w:tc>
        <w:tc>
          <w:tcPr>
            <w:tcW w:type="dxa" w:w="2160"/>
          </w:tcPr>
          <w:p>
            <w:r/>
            <w:r>
              <w:t>Purchase lines</w:t>
            </w:r>
          </w:p>
        </w:tc>
        <w:tc>
          <w:tcPr>
            <w:tcW w:type="dxa" w:w="2160"/>
          </w:tcPr>
          <w:p>
            <w:r/>
            <w:r>
              <w:t xml:space="preserve">new —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po_id</w:t>
            </w:r>
            <w:r>
              <w:t xml:space="preserve"> +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drug_id</w:t>
            </w:r>
            <w:r>
              <w:t xml:space="preserve"> FKs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10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Sales header (invoice)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new — normalises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</w:t>
            </w:r>
            <w:r>
              <w:t>/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user_id</w:t>
            </w:r>
            <w:r>
              <w:t xml:space="preserve"> FK;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sale_datetime DATETIME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sale_item</w:t>
            </w:r>
          </w:p>
        </w:tc>
        <w:tc>
          <w:tcPr>
            <w:tcW w:type="dxa" w:w="2160"/>
          </w:tcPr>
          <w:p>
            <w:r/>
            <w:r>
              <w:t>Sales lines</w:t>
            </w:r>
          </w:p>
        </w:tc>
        <w:tc>
          <w:tcPr>
            <w:tcW w:type="dxa" w:w="2160"/>
          </w:tcPr>
          <w:p>
            <w:r/>
            <w:r>
              <w:t xml:space="preserve">new —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sale_id</w:t>
            </w:r>
            <w:r>
              <w:t xml:space="preserve"> +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drug_id</w:t>
            </w:r>
            <w:r>
              <w:t xml:space="preserve"> FKs</w:t>
            </w:r>
          </w:p>
        </w:tc>
      </w:tr>
      <w:tr>
        <w:tc>
          <w:tcPr>
            <w:tcW w:type="dxa" w:w="2160"/>
            <w:shd w:val="clear" w:fill="EDF2F9"/>
          </w:tcPr>
          <w:p>
            <w:r/>
            <w:r>
              <w:t>12</w:t>
            </w:r>
          </w:p>
        </w:tc>
        <w:tc>
          <w:tcPr>
            <w:tcW w:type="dxa" w:w="216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login_audit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>Login audit</w:t>
            </w:r>
          </w:p>
        </w:tc>
        <w:tc>
          <w:tcPr>
            <w:tcW w:type="dxa" w:w="2160"/>
            <w:shd w:val="clear" w:fill="EDF2F9"/>
          </w:tcPr>
          <w:p>
            <w:r/>
            <w:r>
              <w:t xml:space="preserve">replaces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user_id</w:t>
            </w:r>
            <w:r>
              <w:t xml:space="preserve"> FK;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login_time DATETIME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</w:t>
            </w:r>
          </w:p>
        </w:tc>
        <w:tc>
          <w:tcPr>
            <w:tcW w:type="dxa" w:w="2160"/>
          </w:tcPr>
          <w:p>
            <w:r/>
            <w:r>
              <w:t>Messaging</w:t>
            </w:r>
          </w:p>
        </w:tc>
        <w:tc>
          <w:tcPr>
            <w:tcW w:type="dxa" w:w="2160"/>
          </w:tcPr>
          <w:p>
            <w:r/>
            <w:r>
              <w:t xml:space="preserve">merges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 +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message_history</w:t>
            </w:r>
            <w:r>
              <w:t xml:space="preserve">; adds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sent_at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is_read</w:t>
            </w:r>
          </w:p>
        </w:tc>
      </w:tr>
    </w:tbl>
    <w:p/>
    <w:p>
      <w:pPr>
        <w:pStyle w:val="Heading3"/>
      </w:pPr>
      <w:r>
        <w:t>3.3.1 Data Dictionary — Legacy → Target mapping (ETL mapping)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Legacy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Transformation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users.ID/NAME/DOB/ADDRESS/PHONE/SALARY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app_user.*</w:t>
            </w:r>
          </w:p>
        </w:tc>
        <w:tc>
          <w:tcPr>
            <w:tcW w:type="dxa" w:w="2880"/>
          </w:tcPr>
          <w:p>
            <w:r/>
            <w:r>
              <w:t xml:space="preserve">rename;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DOB</w:t>
            </w:r>
            <w:r>
              <w:t xml:space="preserve">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varchar</w:t>
            </w:r>
            <w:r>
              <w:t>→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  <w:r>
              <w:t xml:space="preserve">; add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role_id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users.PASSWORD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app_user.password_hash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hash + salt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company.NAME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company.company_id</w:t>
            </w:r>
            <w:r>
              <w:t xml:space="preserve"> /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name</w:t>
            </w:r>
          </w:p>
        </w:tc>
        <w:tc>
          <w:tcPr>
            <w:tcW w:type="dxa" w:w="2880"/>
          </w:tcPr>
          <w:p>
            <w:r/>
            <w:r>
              <w:t>replace natural PK by surrogate PK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drugs.TYPE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drug_type.type_id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lookup normalisation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drugs.PLACE</w:t>
            </w:r>
            <w:r>
              <w:t xml:space="preserve">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'N-Right'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storage_place.section</w:t>
            </w:r>
            <w:r>
              <w:t>,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shelf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untranslate</w:t>
            </w:r>
            <w:r>
              <w:t xml:space="preserve"> the packed value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drugs.PRODUCTION_DATE/EXPIRATION_DATE/QUANTITY/COST_PRICE/PLACE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stock_batch.*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move attributes to the batch (1 drug : N batches)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drugs.EXPIRY</w:t>
            </w:r>
            <w:r>
              <w:t xml:space="preserve">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'Available for use'</w:t>
            </w:r>
          </w:p>
        </w:tc>
        <w:tc>
          <w:tcPr>
            <w:tcW w:type="dxa" w:w="2880"/>
          </w:tcPr>
          <w:p>
            <w:r/>
            <w:r>
              <w:t>(*derived*)</w:t>
            </w:r>
          </w:p>
        </w:tc>
        <w:tc>
          <w:tcPr>
            <w:tcW w:type="dxa" w:w="2880"/>
          </w:tcPr>
          <w:p>
            <w:r/>
            <w:r>
              <w:t xml:space="preserve">computed from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stock_batch.expiration_date</w:t>
            </w:r>
            <w:r>
              <w:t xml:space="preserve"> vs today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drugs.COMPANY_NAME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drug.company_id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text → FK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drugs.QUANTITY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SUM(stock_batch.quantity)</w:t>
            </w:r>
          </w:p>
        </w:tc>
        <w:tc>
          <w:tcPr>
            <w:tcW w:type="dxa" w:w="2880"/>
          </w:tcPr>
          <w:p>
            <w:r/>
            <w:r>
              <w:t>derived aggregate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purchase.*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purchase_order</w:t>
            </w:r>
            <w:r>
              <w:t xml:space="preserve"> +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purchase_item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split header/detail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sales.*</w:t>
            </w:r>
            <w:r>
              <w:t xml:space="preserve"> /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history_sales.*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</w:t>
            </w:r>
            <w:r>
              <w:t xml:space="preserve"> +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sale_item</w:t>
            </w:r>
          </w:p>
        </w:tc>
        <w:tc>
          <w:tcPr>
            <w:tcW w:type="dxa" w:w="2880"/>
          </w:tcPr>
          <w:p>
            <w:r/>
            <w:r>
              <w:t xml:space="preserve">merge + split;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  <w:r>
              <w:t>+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TIME</w:t>
            </w:r>
            <w:r>
              <w:t>→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DATETIME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USER_NAME</w:t>
            </w:r>
            <w:r>
              <w:t>→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user_id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login.*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login_audit.*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NAME</w:t>
            </w:r>
            <w:r>
              <w:t>→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user_id</w:t>
            </w:r>
            <w:r>
              <w:t xml:space="preserve">;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DATE</w:t>
            </w:r>
            <w:r>
              <w:t>+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TIME</w:t>
            </w:r>
            <w:r>
              <w:t>→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login_time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inbox</w:t>
            </w:r>
            <w:r>
              <w:t xml:space="preserve"> +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message_history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message</w:t>
            </w:r>
          </w:p>
        </w:tc>
        <w:tc>
          <w:tcPr>
            <w:tcW w:type="dxa" w:w="2880"/>
          </w:tcPr>
          <w:p>
            <w:r/>
            <w:r>
              <w:t xml:space="preserve">merge; add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sent_at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is_read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*(dropped)*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unused — removed (Reductive maintenance)</w:t>
            </w:r>
          </w:p>
        </w:tc>
      </w:tr>
    </w:tbl>
    <w:p/>
    <w:p>
      <w:r>
        <w:rPr>
          <w:b/>
        </w:rPr>
        <w:t>ETL</w:t>
      </w:r>
      <w:r>
        <w:t xml:space="preserve"> (Extract → Transform + clean → Load) is used for the data conversion, as required by Ch.5 §5.3.</w:t>
      </w:r>
    </w:p>
    <w:p>
      <w:pPr>
        <w:pStyle w:val="Heading2"/>
        <w:spacing w:before="280"/>
      </w:pPr>
      <w:r>
        <w:t>3.4 DDL Reference</w:t>
      </w:r>
    </w:p>
    <w:p>
      <w:r>
        <w:t xml:space="preserve">The full target DDL is provided as </w:t>
      </w:r>
      <w:r>
        <w:rPr>
          <w:rFonts w:ascii="Consolas" w:hAnsi="Consolas"/>
          <w:rFonts w:ascii="Consolas" w:hAnsi="Consolas"/>
          <w:color w:val="B03060"/>
          <w:sz w:val="19"/>
        </w:rPr>
        <w:t>target_schema.sql</w:t>
      </w:r>
      <w:r>
        <w:t xml:space="preserve"> (database </w:t>
      </w:r>
      <w:r>
        <w:rPr>
          <w:rFonts w:ascii="Consolas" w:hAnsi="Consolas"/>
          <w:rFonts w:ascii="Consolas" w:hAnsi="Consolas"/>
          <w:color w:val="B03060"/>
          <w:sz w:val="19"/>
        </w:rPr>
        <w:t>pharmacy_ng</w:t>
      </w:r>
      <w:r>
        <w:t>).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4 — SYSTEM DESIGN &amp; ARCHITECTURE</w:t>
      </w:r>
    </w:p>
    <w:p>
      <w:pPr>
        <w:pStyle w:val="Heading2"/>
        <w:spacing w:before="280"/>
      </w:pPr>
      <w:r>
        <w:t>4.1 As-Is Architecture (recovered)</w:t>
      </w:r>
    </w:p>
    <w:p>
      <w:r>
        <w:t xml:space="preserve">2-tier monolith: </w:t>
      </w:r>
      <w:r>
        <w:rPr>
          <w:rFonts w:ascii="Consolas" w:hAnsi="Consolas"/>
          <w:rFonts w:ascii="Consolas" w:hAnsi="Consolas"/>
          <w:color w:val="B03060"/>
          <w:sz w:val="19"/>
        </w:rPr>
        <w:t>Main → Login → Pharmacy (hub) → 22 frames</w:t>
      </w:r>
      <w:r>
        <w:t xml:space="preserve">, each frame embedding raw SQL, all reaching the DB through one static helper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 xml:space="preserve">. See </w:t>
      </w:r>
      <w:r>
        <w:rPr>
          <w:b/>
        </w:rPr>
        <w:t>diagram 04</w:t>
      </w:r>
      <w:r>
        <w:t>.</w:t>
      </w:r>
    </w:p>
    <w:p>
      <w:pPr>
        <w:pStyle w:val="Heading2"/>
        <w:spacing w:before="280"/>
      </w:pPr>
      <w:r>
        <w:t>4.2 Target Architecture (to-be)</w:t>
      </w:r>
    </w:p>
    <w:p>
      <w:r>
        <w:t xml:space="preserve">A </w:t>
      </w:r>
      <w:r>
        <w:rPr>
          <w:b/>
        </w:rPr>
        <w:t>layered / N-tier</w:t>
      </w:r>
      <w:r>
        <w:t xml:space="preserve"> architecture — see </w:t>
      </w:r>
      <w:r>
        <w:rPr>
          <w:b/>
        </w:rPr>
        <w:t>diagram 03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Presentation</w:t>
            </w:r>
          </w:p>
        </w:tc>
        <w:tc>
          <w:tcPr>
            <w:tcW w:type="dxa" w:w="2880"/>
          </w:tcPr>
          <w:p>
            <w:r/>
            <w:r>
              <w:t>Render UI, capture input</w:t>
            </w:r>
          </w:p>
        </w:tc>
        <w:tc>
          <w:tcPr>
            <w:tcW w:type="dxa" w:w="2880"/>
          </w:tcPr>
          <w:p>
            <w:r/>
            <w:r>
              <w:t>Login, Dashboard, Drug Management, Purchasing, Sales/POS, Reports, Messaging (no SQL, no business rules)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2. Application / Service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Use-case logic, validation, transactions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AuthService, InventoryService, PurchaseService, SalesService, ReportService, MessageService, Expiry/Stock NotificationService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Domain / Model</w:t>
            </w:r>
          </w:p>
        </w:tc>
        <w:tc>
          <w:tcPr>
            <w:tcW w:type="dxa" w:w="2880"/>
          </w:tcPr>
          <w:p>
            <w:r/>
            <w:r>
              <w:t>Entities + business rules (pure Java)</w:t>
            </w:r>
          </w:p>
        </w:tc>
        <w:tc>
          <w:tcPr>
            <w:tcW w:type="dxa" w:w="2880"/>
          </w:tcPr>
          <w:p>
            <w:r/>
            <w:r>
              <w:t>Drug, StockBatch, Sale/SaleItem, PurchaseOrder/PurchaseItem, AppUser/Role, Company, Message, StoragePlace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4. Data Access (DAO/Repository)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The </w:t>
            </w:r>
            <w:r>
              <w:rPr>
                <w:b/>
              </w:rPr>
              <w:t>only</w:t>
            </w:r>
            <w:r>
              <w:t xml:space="preserve"> layer that talks to the DB; parameterised SQL; pooling; transactions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DrugDAO, SaleDAO, PurchaseDAO, UserDAO, ReportDAO, MessageDAO, ConnectionPool, TransactionManager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5. Database</w:t>
            </w:r>
          </w:p>
        </w:tc>
        <w:tc>
          <w:tcPr>
            <w:tcW w:type="dxa" w:w="2880"/>
          </w:tcPr>
          <w:p>
            <w:r/>
            <w:r>
              <w:t>Persist data</w:t>
            </w:r>
          </w:p>
        </w:tc>
        <w:tc>
          <w:tcPr>
            <w:tcW w:type="dxa" w:w="2880"/>
          </w:tcPr>
          <w:p>
            <w:r/>
            <w:r>
              <w:t xml:space="preserve">MySQL/MariaDB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pharmacy_ng</w:t>
            </w:r>
            <w:r>
              <w:t xml:space="preserve"> (normalised)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Cross-cutting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Applied across layers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Configuration, Logging, Security/RBAC, Validation, Exception Handling</w:t>
            </w:r>
          </w:p>
        </w:tc>
      </w:tr>
    </w:tbl>
    <w:p/>
    <w:p>
      <w:r>
        <w:rPr>
          <w:b/>
        </w:rPr>
        <w:t>Rule:</w:t>
      </w:r>
      <w:r>
        <w:t xml:space="preserve"> dependencies point </w:t>
      </w:r>
      <w:r>
        <w:rPr>
          <w:b/>
        </w:rPr>
        <w:t>downwards only</w:t>
      </w:r>
      <w:r>
        <w:t xml:space="preserve"> (UI → Service → Domain → DAO → DB). This removes the global </w:t>
      </w:r>
      <w:r>
        <w:rPr>
          <w:rFonts w:ascii="Consolas" w:hAnsi="Consolas"/>
          <w:rFonts w:ascii="Consolas" w:hAnsi="Consolas"/>
          <w:color w:val="B03060"/>
          <w:sz w:val="19"/>
        </w:rPr>
        <w:t>static</w:t>
      </w:r>
      <w:r>
        <w:t xml:space="preserve"> field bus and the cross-frame coupling.</w:t>
      </w:r>
    </w:p>
    <w:p>
      <w:pPr>
        <w:pStyle w:val="Heading2"/>
        <w:spacing w:before="280"/>
      </w:pPr>
      <w:r>
        <w:t>4.3 Component Design Highlights</w:t>
      </w:r>
    </w:p>
    <w:p>
      <w:pPr>
        <w:pStyle w:val="ListBullet"/>
      </w:pPr>
      <w:r>
        <w:rPr>
          <w:b/>
        </w:rPr>
        <w:t>No frame opens a DB connection.</w:t>
      </w:r>
      <w:r>
        <w:t xml:space="preserve"> All DB access goes through DAOs; the service layer owns transactions (fixes NFR-04).</w:t>
      </w:r>
    </w:p>
    <w:p>
      <w:pPr>
        <w:pStyle w:val="ListBullet"/>
      </w:pPr>
      <w:r>
        <w:rPr>
          <w:b/>
        </w:rPr>
        <w:t>Authentication</w:t>
      </w:r>
      <w:r>
        <w:t xml:space="preserve"> → </w:t>
      </w:r>
      <w:r>
        <w:rPr>
          <w:rFonts w:ascii="Consolas" w:hAnsi="Consolas"/>
          <w:rFonts w:ascii="Consolas" w:hAnsi="Consolas"/>
          <w:color w:val="B03060"/>
          <w:sz w:val="19"/>
        </w:rPr>
        <w:t>AuthService</w:t>
      </w:r>
      <w:r>
        <w:t xml:space="preserve"> verifies a hashed password and writes </w:t>
      </w:r>
      <w:r>
        <w:rPr>
          <w:rFonts w:ascii="Consolas" w:hAnsi="Consolas"/>
          <w:rFonts w:ascii="Consolas" w:hAnsi="Consolas"/>
          <w:color w:val="B03060"/>
          <w:sz w:val="19"/>
        </w:rPr>
        <w:t>login_audit</w:t>
      </w:r>
      <w:r>
        <w:t xml:space="preserve">; role comes from </w:t>
      </w:r>
      <w:r>
        <w:rPr>
          <w:rFonts w:ascii="Consolas" w:hAnsi="Consolas"/>
          <w:rFonts w:ascii="Consolas" w:hAnsi="Consolas"/>
          <w:color w:val="B03060"/>
          <w:sz w:val="19"/>
        </w:rPr>
        <w:t>app_user.role_id</w:t>
      </w:r>
      <w:r>
        <w:t xml:space="preserve"> (fixes the unreachable literal-name admin gate).</w:t>
      </w:r>
    </w:p>
    <w:p>
      <w:pPr>
        <w:pStyle w:val="ListBullet"/>
      </w:pPr>
      <w:r>
        <w:rPr>
          <w:b/>
        </w:rPr>
        <w:t>Sales</w:t>
      </w:r>
      <w:r>
        <w:t xml:space="preserve"> → </w:t>
      </w:r>
      <w:r>
        <w:rPr>
          <w:rFonts w:ascii="Consolas" w:hAnsi="Consolas"/>
          <w:rFonts w:ascii="Consolas" w:hAnsi="Consolas"/>
          <w:color w:val="B03060"/>
          <w:sz w:val="19"/>
        </w:rPr>
        <w:t>SalesService.createSale()</w:t>
      </w:r>
      <w:r>
        <w:t xml:space="preserve"> runs in </w:t>
      </w:r>
      <w:r>
        <w:rPr>
          <w:b/>
        </w:rPr>
        <w:t>one transaction</w:t>
      </w:r>
      <w:r>
        <w:t xml:space="preserve">: insert </w:t>
      </w:r>
      <w:r>
        <w:rPr>
          <w:rFonts w:ascii="Consolas" w:hAnsi="Consolas"/>
          <w:rFonts w:ascii="Consolas" w:hAnsi="Consolas"/>
          <w:color w:val="B03060"/>
          <w:sz w:val="19"/>
        </w:rPr>
        <w:t>sale</w:t>
      </w:r>
      <w:r>
        <w:t xml:space="preserve"> + </w:t>
      </w:r>
      <w:r>
        <w:rPr>
          <w:rFonts w:ascii="Consolas" w:hAnsi="Consolas"/>
          <w:rFonts w:ascii="Consolas" w:hAnsi="Consolas"/>
          <w:color w:val="B03060"/>
          <w:sz w:val="19"/>
        </w:rPr>
        <w:t>sale_item</w:t>
      </w:r>
      <w:r>
        <w:t xml:space="preserve">, decrement </w:t>
      </w:r>
      <w:r>
        <w:rPr>
          <w:rFonts w:ascii="Consolas" w:hAnsi="Consolas"/>
          <w:rFonts w:ascii="Consolas" w:hAnsi="Consolas"/>
          <w:color w:val="B03060"/>
          <w:sz w:val="19"/>
        </w:rPr>
        <w:t>stock_batch.quantity</w:t>
      </w:r>
      <w:r>
        <w:t xml:space="preserve">, write history (fixes the </w:t>
      </w:r>
      <w:r>
        <w:rPr>
          <w:rFonts w:ascii="Consolas" w:hAnsi="Consolas"/>
          <w:rFonts w:ascii="Consolas" w:hAnsi="Consolas"/>
          <w:color w:val="B03060"/>
          <w:sz w:val="19"/>
        </w:rPr>
        <w:t>get_Total()</w:t>
      </w:r>
      <w:r>
        <w:t xml:space="preserve"> bug and partial-update risk).</w:t>
      </w:r>
    </w:p>
    <w:p>
      <w:pPr>
        <w:pStyle w:val="ListBullet"/>
      </w:pPr>
      <w:r>
        <w:rPr>
          <w:b/>
        </w:rPr>
        <w:t>Expiry</w:t>
      </w:r>
      <w:r>
        <w:t xml:space="preserve"> → derived from </w:t>
      </w:r>
      <w:r>
        <w:rPr>
          <w:rFonts w:ascii="Consolas" w:hAnsi="Consolas"/>
          <w:rFonts w:ascii="Consolas" w:hAnsi="Consolas"/>
          <w:color w:val="B03060"/>
          <w:sz w:val="19"/>
        </w:rPr>
        <w:t>stock_batch.expiration_date</w:t>
      </w:r>
      <w:r>
        <w:t xml:space="preserve"> (fixes fragile </w:t>
      </w:r>
      <w:r>
        <w:rPr>
          <w:rFonts w:ascii="Consolas" w:hAnsi="Consolas"/>
          <w:rFonts w:ascii="Consolas" w:hAnsi="Consolas"/>
          <w:color w:val="B03060"/>
          <w:sz w:val="19"/>
        </w:rPr>
        <w:t>varchar</w:t>
      </w:r>
      <w:r>
        <w:t xml:space="preserve"> date </w:t>
      </w:r>
      <w:r>
        <w:rPr>
          <w:rFonts w:ascii="Consolas" w:hAnsi="Consolas"/>
          <w:rFonts w:ascii="Consolas" w:hAnsi="Consolas"/>
          <w:color w:val="B03060"/>
          <w:sz w:val="19"/>
        </w:rPr>
        <w:t>split()</w:t>
      </w:r>
      <w:r>
        <w:t xml:space="preserve"> logic).</w:t>
      </w:r>
    </w:p>
    <w:p>
      <w:pPr>
        <w:pStyle w:val="ListBullet"/>
      </w:pPr>
      <w:r>
        <w:rPr>
          <w:b/>
        </w:rPr>
        <w:t>Configuration</w:t>
      </w:r>
      <w:r>
        <w:t xml:space="preserve"> is externalised (env/properties) —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>'s hard-coded URL/</w:t>
      </w:r>
      <w:r>
        <w:rPr>
          <w:rFonts w:ascii="Consolas" w:hAnsi="Consolas"/>
          <w:rFonts w:ascii="Consolas" w:hAnsi="Consolas"/>
          <w:color w:val="B03060"/>
          <w:sz w:val="19"/>
        </w:rPr>
        <w:t>root</w:t>
      </w:r>
      <w:r>
        <w:t>/blank password is removed (fixes NFR-01/NFR-05).</w:t>
      </w:r>
    </w:p>
    <w:p>
      <w:pPr>
        <w:pStyle w:val="Heading2"/>
        <w:spacing w:before="280"/>
      </w:pPr>
      <w:r>
        <w:t>4.4 Deployment</w:t>
      </w:r>
    </w:p>
    <w:p>
      <w:pPr>
        <w:pStyle w:val="ListBullet"/>
      </w:pPr>
      <w:r>
        <w:rPr>
          <w:b/>
        </w:rPr>
        <w:t>Client:</w:t>
      </w:r>
      <w:r>
        <w:t xml:space="preserve"> desktop app (modern UI stack) or thin client.</w:t>
      </w:r>
    </w:p>
    <w:p>
      <w:pPr>
        <w:pStyle w:val="ListBullet"/>
      </w:pPr>
      <w:r>
        <w:rPr>
          <w:b/>
        </w:rPr>
        <w:t>Server/DB:</w:t>
      </w:r>
      <w:r>
        <w:t xml:space="preserve"> MySQL/MariaDB </w:t>
      </w:r>
      <w:r>
        <w:rPr>
          <w:rFonts w:ascii="Consolas" w:hAnsi="Consolas"/>
          <w:rFonts w:ascii="Consolas" w:hAnsi="Consolas"/>
          <w:color w:val="B03060"/>
          <w:sz w:val="19"/>
        </w:rPr>
        <w:t>pharmacy_ng</w:t>
      </w:r>
      <w:r>
        <w:t>.</w:t>
      </w:r>
    </w:p>
    <w:p>
      <w:pPr>
        <w:pStyle w:val="ListBullet"/>
      </w:pPr>
      <w:r>
        <w:rPr>
          <w:b/>
        </w:rPr>
        <w:t>Build:</w:t>
      </w:r>
      <w:r>
        <w:t xml:space="preserve"> Maven/Gradle producing a reproducible artifact (replacing Ant + machine-absolute paths).</w:t>
      </w:r>
    </w:p>
    <w:p>
      <w:pPr>
        <w:pStyle w:val="ListBullet"/>
      </w:pPr>
      <w:r>
        <w:t xml:space="preserve">During migration, a </w:t>
      </w:r>
      <w:r>
        <w:rPr>
          <w:b/>
        </w:rPr>
        <w:t>forward gateway</w:t>
      </w:r>
      <w:r>
        <w:t xml:space="preserve"> plus </w:t>
      </w:r>
      <w:r>
        <w:rPr>
          <w:b/>
        </w:rPr>
        <w:t>Data Banker</w:t>
      </w:r>
      <w:r>
        <w:t xml:space="preserve"> allow new and legacy components to coexist (Section 9).</w:t>
      </w:r>
    </w:p>
    <w:p>
      <w:pPr>
        <w:pStyle w:val="Heading2"/>
        <w:spacing w:before="280"/>
      </w:pPr>
      <w:r>
        <w:t>4.5 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4320"/>
          </w:tcPr>
          <w:p>
            <w:r/>
            <w:r>
              <w:t>Layered architecture</w:t>
            </w:r>
          </w:p>
        </w:tc>
        <w:tc>
          <w:tcPr>
            <w:tcW w:type="dxa" w:w="4320"/>
          </w:tcPr>
          <w:p>
            <w:r/>
            <w:r>
              <w:t>Separates concerns; enables testing; removes duplication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Normalised schema (3NF)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Removes redundancy; enforces integrity; supports real date logic</w:t>
            </w:r>
          </w:p>
        </w:tc>
      </w:tr>
      <w:tr>
        <w:tc>
          <w:tcPr>
            <w:tcW w:type="dxa" w:w="4320"/>
          </w:tcPr>
          <w:p>
            <w:r/>
            <w:r>
              <w:t>DAO + parameterised SQL</w:t>
            </w:r>
          </w:p>
        </w:tc>
        <w:tc>
          <w:tcPr>
            <w:tcW w:type="dxa" w:w="4320"/>
          </w:tcPr>
          <w:p>
            <w:r/>
            <w:r>
              <w:t>Fixes SQL injection; centralises data access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Hash + salt passwords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Removes plaintext credential exposure</w:t>
            </w:r>
          </w:p>
        </w:tc>
      </w:tr>
      <w:tr>
        <w:tc>
          <w:tcPr>
            <w:tcW w:type="dxa" w:w="4320"/>
          </w:tcPr>
          <w:p>
            <w:r/>
            <w:r>
              <w:t>Batch-based stock (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stock_batch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Correctly models production/expiry/quantity per batch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Externalised configuration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Portability and security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PART 2 — HOW TO RE-ENGINEER THE SYSTEM</w:t>
      </w:r>
    </w:p>
    <w:p>
      <w:r>
        <w:t>Re-engineering is formally:</w:t>
      </w:r>
    </w:p>
    <w:p>
      <w:r>
        <w:t>Re-engineering = Reverse Engineering + Δ + Forward Engineering</w:t>
      </w:r>
    </w:p>
    <w:p>
      <w:r>
        <w:t xml:space="preserve">where </w:t>
      </w:r>
      <w:r>
        <w:rPr>
          <w:b/>
        </w:rPr>
        <w:t>Δ</w:t>
      </w:r>
      <w:r>
        <w:t xml:space="preserve"> captures alterations in </w:t>
      </w:r>
      <w:r>
        <w:rPr>
          <w:b/>
        </w:rPr>
        <w:t>functionality</w:t>
      </w:r>
      <w:r>
        <w:t xml:space="preserve"> or </w:t>
      </w:r>
      <w:r>
        <w:rPr>
          <w:b/>
        </w:rPr>
        <w:t>implementation technique</w:t>
      </w:r>
      <w:r>
        <w:t xml:space="preserve">. See </w:t>
      </w:r>
      <w:r>
        <w:rPr>
          <w:b/>
        </w:rPr>
        <w:t>diagram 06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5 — THE THREE PRINCIPLES, IN DETAIL: ABSTRACTION → ALTERATION → REFINEMENT</w:t>
      </w:r>
    </w:p>
    <w:p>
      <w:r>
        <w:t>These three principles underlie everything. Each is defined, and its concrete use in this project is stated separately.</w:t>
      </w:r>
    </w:p>
    <w:p>
      <w:pPr>
        <w:pStyle w:val="Heading2"/>
        <w:spacing w:before="280"/>
      </w:pPr>
      <w:r>
        <w:t>5.1 ABSTRACTION — *how we raise the level of understanding*</w:t>
      </w:r>
    </w:p>
    <w:p>
      <w:r>
        <w:rPr>
          <w:b/>
        </w:rPr>
        <w:t>Definition (Ch.4 §1.2):</w:t>
      </w:r>
      <w:r>
        <w:t xml:space="preserve"> *the level of abstraction of a representation is gradually increased by successively replacing details with abstract information; one produces a view that focuses on selected system characteristics by hiding information about other characteristics.*</w:t>
      </w:r>
    </w:p>
    <w:p>
      <w:r>
        <w:rPr>
          <w:b/>
        </w:rPr>
        <w:t>Direction:</w:t>
      </w:r>
      <w:r>
        <w:t xml:space="preserve"> </w:t>
      </w:r>
      <w:r>
        <w:rPr>
          <w:b/>
        </w:rPr>
        <w:t>upward (↑)</w:t>
      </w:r>
      <w:r>
        <w:t xml:space="preserve">. </w:t>
      </w:r>
      <w:r>
        <w:rPr>
          <w:b/>
        </w:rPr>
        <w:t>Where used:</w:t>
      </w:r>
      <w:r>
        <w:t xml:space="preserve"> </w:t>
      </w:r>
      <w:r>
        <w:rPr>
          <w:b/>
        </w:rPr>
        <w:t>Reverse Engineering</w:t>
      </w:r>
      <w:r>
        <w:t xml:space="preserve"> — examine only, </w:t>
      </w:r>
      <w:r>
        <w:rPr>
          <w:b/>
        </w:rPr>
        <w:t>never change</w:t>
      </w:r>
      <w:r>
        <w:t>.</w:t>
      </w:r>
    </w:p>
    <w:p>
      <w:r>
        <w:rPr>
          <w:b/>
        </w:rPr>
        <w:t>The abstraction ladder:</w:t>
      </w:r>
      <w:r>
        <w:t xml:space="preserve"> *how?* → *what &amp; how?* → *what?* → *why?*, i.e.</w:t>
      </w:r>
    </w:p>
    <w:p>
      <w:r>
        <w:t>Implementation → Design → Requirements → Concept.</w:t>
      </w:r>
    </w:p>
    <w:p>
      <w:r>
        <w:rPr>
          <w:b/>
        </w:rPr>
        <w:t>How we perform abstraction on THIS project (step by step):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From source code to a call/dependency graph.</w:t>
      </w:r>
      <w:r>
        <w:t xml:space="preserve"> Each frame is reduced from hundreds of lines of Swing code to a *node*; the fact that it calls </w:t>
      </w:r>
      <w:r>
        <w:rPr>
          <w:rFonts w:ascii="Consolas" w:hAnsi="Consolas"/>
          <w:rFonts w:ascii="Consolas" w:hAnsi="Consolas"/>
          <w:color w:val="B03060"/>
          <w:sz w:val="19"/>
        </w:rPr>
        <w:t>Connect</w:t>
      </w:r>
      <w:r>
        <w:t xml:space="preserve"> and touches </w:t>
      </w:r>
      <w:r>
        <w:rPr>
          <w:rFonts w:ascii="Consolas" w:hAnsi="Consolas"/>
          <w:rFonts w:ascii="Consolas" w:hAnsi="Consolas"/>
          <w:color w:val="B03060"/>
          <w:sz w:val="19"/>
        </w:rPr>
        <w:t>drugs</w:t>
      </w:r>
      <w:r>
        <w:t xml:space="preserve"> becomes an *edge*. Detail (widgets, listeners) is hidden; structure is revealed.</w:t>
      </w:r>
    </w:p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From frames to functional modules (chunking).</w:t>
      </w:r>
      <w:r>
        <w:t xml:space="preserve"> 27 frames are abstracted into </w:t>
      </w:r>
      <w:r>
        <w:rPr>
          <w:b/>
        </w:rPr>
        <w:t>8 functional modules M1–M8</w:t>
      </w:r>
      <w:r>
        <w:t>. This is "chunking": building a higher-level structure from lower-level ones.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From event handlers to business rules.</w:t>
      </w:r>
      <w:r>
        <w:t xml:space="preserve"> SQL statements buried in </w:t>
      </w:r>
      <w:r>
        <w:rPr>
          <w:rFonts w:ascii="Consolas" w:hAnsi="Consolas"/>
          <w:rFonts w:ascii="Consolas" w:hAnsi="Consolas"/>
          <w:color w:val="B03060"/>
          <w:sz w:val="19"/>
        </w:rPr>
        <w:t>ActionListener</w:t>
      </w:r>
      <w:r>
        <w:t xml:space="preserve"> bodies are abstracted into *rules* ("a sale decrements stock and is recorded in history"), i.e. recovering the *intent* while hiding the *mechanism*.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From the physical schema to a conceptual schema (DBRE).</w:t>
      </w:r>
      <w:r>
        <w:t xml:space="preserve"> The </w:t>
      </w:r>
      <w:r>
        <w:rPr>
          <w:rFonts w:ascii="Consolas" w:hAnsi="Consolas"/>
          <w:rFonts w:ascii="Consolas" w:hAnsi="Consolas"/>
          <w:color w:val="B03060"/>
          <w:sz w:val="19"/>
        </w:rPr>
        <w:t>pharmacy.sql</w:t>
      </w:r>
      <w:r>
        <w:t xml:space="preserve"> physical tables are abstracted into entities and relationships: </w:t>
      </w:r>
      <w:r>
        <w:rPr>
          <w:rFonts w:ascii="Consolas" w:hAnsi="Consolas"/>
          <w:rFonts w:ascii="Consolas" w:hAnsi="Consolas"/>
          <w:color w:val="B03060"/>
          <w:sz w:val="19"/>
        </w:rPr>
        <w:t>PLACE='N-Right'</w:t>
      </w:r>
      <w:r>
        <w:t xml:space="preserve"> becomes the concept *StoragePlace(section, shelf)*; </w:t>
      </w:r>
      <w:r>
        <w:rPr>
          <w:rFonts w:ascii="Consolas" w:hAnsi="Consolas"/>
          <w:rFonts w:ascii="Consolas" w:hAnsi="Consolas"/>
          <w:color w:val="B03060"/>
          <w:sz w:val="19"/>
        </w:rPr>
        <w:t>TYPE='Bills'</w:t>
      </w:r>
      <w:r>
        <w:t xml:space="preserve"> becomes the concept *DrugType*; </w:t>
      </w:r>
      <w:r>
        <w:rPr>
          <w:rFonts w:ascii="Consolas" w:hAnsi="Consolas"/>
          <w:rFonts w:ascii="Consolas" w:hAnsi="Consolas"/>
          <w:color w:val="B03060"/>
          <w:sz w:val="19"/>
        </w:rPr>
        <w:t>QUANTITY</w:t>
      </w:r>
      <w:r>
        <w:t xml:space="preserve"> on </w:t>
      </w:r>
      <w:r>
        <w:rPr>
          <w:rFonts w:ascii="Consolas" w:hAnsi="Consolas"/>
          <w:rFonts w:ascii="Consolas" w:hAnsi="Consolas"/>
          <w:color w:val="B03060"/>
          <w:sz w:val="19"/>
        </w:rPr>
        <w:t>drugs</w:t>
      </w:r>
      <w:r>
        <w:t xml:space="preserve"> becomes the concept *batch quantity*.</w:t>
      </w:r>
    </w:p>
    <w:p>
      <w:pPr>
        <w:ind w:left="432" w:hanging="360"/>
      </w:pPr>
      <w:r>
        <w:rPr>
          <w:b/>
        </w:rPr>
        <w:t xml:space="preserve">5. </w:t>
      </w:r>
      <w:r>
        <w:rPr>
          <w:b/>
        </w:rPr>
        <w:t>From implementation to requirements.</w:t>
      </w:r>
      <w:r>
        <w:t xml:space="preserve"> The recovered behaviour is written as use cases (diagram 05) — the highest abstraction we need here.</w:t>
      </w:r>
    </w:p>
    <w:p>
      <w:r>
        <w:rPr>
          <w:b/>
        </w:rPr>
        <w:t>Output of abstraction:</w:t>
      </w:r>
      <w:r>
        <w:t xml:space="preserve"> a set of models — call graph, module map, ER/conceptual model, use-case model — each *more abstract* than the code, with </w:t>
      </w:r>
      <w:r>
        <w:rPr>
          <w:b/>
        </w:rPr>
        <w:t>no change to the system</w:t>
      </w:r>
      <w:r>
        <w:t>.</w:t>
      </w:r>
    </w:p>
    <w:p>
      <w:r>
        <w:rPr>
          <w:b/>
        </w:rPr>
        <w:t>Rule to respect (Ch.4 §4.5):</w:t>
      </w:r>
      <w:r>
        <w:t xml:space="preserve"> abstraction is a process of </w:t>
      </w:r>
      <w:r>
        <w:rPr>
          <w:b/>
        </w:rPr>
        <w:t>examination, not change</w:t>
      </w:r>
      <w:r>
        <w:t xml:space="preserve"> — the legacy system is left untouched during this step.</w:t>
      </w:r>
    </w:p>
    <w:p>
      <w:pPr>
        <w:pStyle w:val="Heading2"/>
        <w:spacing w:before="280"/>
      </w:pPr>
      <w:r>
        <w:t>5.2 ALTERATION — *how and where we change the system*</w:t>
      </w:r>
    </w:p>
    <w:p>
      <w:r>
        <w:rPr>
          <w:b/>
        </w:rPr>
        <w:t>Definition (Ch.4 §1.2):</w:t>
      </w:r>
      <w:r>
        <w:t xml:space="preserve"> *alteration is the making of some changes to a system representation; it does </w:t>
      </w:r>
      <w:r>
        <w:rPr>
          <w:b/>
        </w:rPr>
        <w:t>not</w:t>
      </w:r>
      <w:r>
        <w:t xml:space="preserve"> change the degree of abstraction and does not involve modification/deletion/addition of information at that level.* It is a </w:t>
      </w:r>
      <w:r>
        <w:rPr>
          <w:b/>
        </w:rPr>
        <w:t>horizontal (→) move</w:t>
      </w:r>
      <w:r>
        <w:t xml:space="preserve"> and is the </w:t>
      </w:r>
      <w:r>
        <w:rPr>
          <w:b/>
        </w:rPr>
        <w:t>only non-essential</w:t>
      </w:r>
      <w:r>
        <w:t xml:space="preserve"> principle — yet it is almost always present. </w:t>
      </w:r>
      <w:r>
        <w:rPr>
          <w:b/>
        </w:rPr>
        <w:t>This is the Δ.</w:t>
      </w:r>
    </w:p>
    <w:p>
      <w:r>
        <w:rPr>
          <w:b/>
        </w:rPr>
        <w:t>Two dimensions of alteration (Ch.4 §1.3):</w:t>
      </w:r>
    </w:p>
    <w:p>
      <w:pPr>
        <w:pStyle w:val="ListBullet"/>
      </w:pPr>
      <w:r>
        <w:rPr>
          <w:b/>
        </w:rPr>
        <w:t>change in functionality</w:t>
      </w:r>
      <w:r>
        <w:t xml:space="preserve"> — arises from changed </w:t>
      </w:r>
      <w:r>
        <w:rPr>
          <w:b/>
        </w:rPr>
        <w:t>business rules</w:t>
      </w:r>
      <w:r>
        <w:t>; and</w:t>
      </w:r>
    </w:p>
    <w:p>
      <w:pPr>
        <w:pStyle w:val="ListBullet"/>
      </w:pPr>
      <w:r>
        <w:rPr>
          <w:b/>
        </w:rPr>
        <w:t>change in implementation technique</w:t>
      </w:r>
      <w:r>
        <w:t xml:space="preserve"> — e.g. procedural → object-oriented, JDBC → DAO/JPA.</w:t>
      </w:r>
    </w:p>
    <w:p>
      <w:r>
        <w:rPr>
          <w:b/>
        </w:rPr>
        <w:t>Where we apply alteration in THIS project (at the level we abstracted to):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Alteration level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Alteration performed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Requirements</w:t>
            </w:r>
          </w:p>
        </w:tc>
        <w:tc>
          <w:tcPr>
            <w:tcW w:type="dxa" w:w="4320"/>
          </w:tcPr>
          <w:p>
            <w:r/>
            <w:r>
              <w:t xml:space="preserve">Formalise informal behaviour into FR-01…FR-14 (change of *form*); tighten scope — </w:t>
            </w:r>
            <w:r>
              <w:rPr>
                <w:b/>
              </w:rPr>
              <w:t>drop</w:t>
            </w:r>
            <w:r>
              <w:t xml:space="preserve"> the dead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expiry</w:t>
            </w:r>
            <w:r>
              <w:t xml:space="preserve"> feature and the unused helper (change of *scope*)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Design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Restructure the architecture 2-tier → layered; redefine the data model to the normalised schema; replace fragile algorithms (date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split()</w:t>
            </w:r>
            <w:r>
              <w:t xml:space="preserve">,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get_Total()</w:t>
            </w:r>
            <w:r>
              <w:t xml:space="preserve"> loop)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Implementation technique</w:t>
            </w:r>
          </w:p>
        </w:tc>
        <w:tc>
          <w:tcPr>
            <w:tcW w:type="dxa" w:w="4320"/>
          </w:tcPr>
          <w:p>
            <w:r/>
            <w:r>
              <w:t xml:space="preserve">Inline SQL → DAO with parameterised queries; single connection per call → </w:t>
            </w:r>
            <w:r>
              <w:rPr>
                <w:b/>
              </w:rPr>
              <w:t>connection pool</w:t>
            </w:r>
            <w:r>
              <w:t xml:space="preserve">; plaintext password compare → </w:t>
            </w:r>
            <w:r>
              <w:rPr>
                <w:b/>
              </w:rPr>
              <w:t>hash + verify</w:t>
            </w:r>
            <w:r>
              <w:t>; Ant + absolute JAR paths → Maven/Gradle; Swing/Matisse frames → testable UI</w:t>
            </w:r>
          </w:p>
        </w:tc>
      </w:tr>
    </w:tbl>
    <w:p/>
    <w:p>
      <w:r>
        <w:rPr>
          <w:b/>
        </w:rPr>
        <w:t>Critical rule we obey:</w:t>
      </w:r>
      <w:r>
        <w:t xml:space="preserve"> the first re-engineering pass introduces </w:t>
      </w:r>
      <w:r>
        <w:rPr>
          <w:b/>
        </w:rPr>
        <w:t>no new functionality</w:t>
      </w:r>
      <w:r>
        <w:t xml:space="preserve"> (Ch.5 §5.3) — *except* correcting genuine defects — so that the new system can be proven </w:t>
      </w:r>
      <w:r>
        <w:rPr>
          <w:b/>
        </w:rPr>
        <w:t>equivalent</w:t>
      </w:r>
      <w:r>
        <w:t xml:space="preserve"> to the old one. Alteration is thus </w:t>
      </w:r>
      <w:r>
        <w:rPr>
          <w:b/>
        </w:rPr>
        <w:t>technique-focused</w:t>
      </w:r>
      <w:r>
        <w:t>, which is exactly the "change in implementation technique" dimension.</w:t>
      </w:r>
    </w:p>
    <w:p>
      <w:pPr>
        <w:pStyle w:val="Heading2"/>
        <w:spacing w:before="280"/>
      </w:pPr>
      <w:r>
        <w:t>5.3 REFINEMENT — *how we rebuild the new system*</w:t>
      </w:r>
    </w:p>
    <w:p>
      <w:r>
        <w:rPr>
          <w:b/>
        </w:rPr>
        <w:t>Definition (Ch.4 §1.2):</w:t>
      </w:r>
      <w:r>
        <w:t xml:space="preserve"> *refinement is the reverse of abstraction — the level of abstraction is gradually decreased by successively replacing aspects of the system with more detail.*</w:t>
      </w:r>
    </w:p>
    <w:p>
      <w:r>
        <w:rPr>
          <w:b/>
        </w:rPr>
        <w:t>Direction:</w:t>
      </w:r>
      <w:r>
        <w:t xml:space="preserve"> </w:t>
      </w:r>
      <w:r>
        <w:rPr>
          <w:b/>
        </w:rPr>
        <w:t>downward (↓)</w:t>
      </w:r>
      <w:r>
        <w:t xml:space="preserve">. </w:t>
      </w:r>
      <w:r>
        <w:rPr>
          <w:b/>
        </w:rPr>
        <w:t>Where used:</w:t>
      </w:r>
      <w:r>
        <w:t xml:space="preserve"> </w:t>
      </w:r>
      <w:r>
        <w:rPr>
          <w:b/>
        </w:rPr>
        <w:t>Forward Engineering</w:t>
      </w:r>
      <w:r>
        <w:t xml:space="preserve"> — the traditional path Concept → Requirements → Design → Implementation.</w:t>
      </w:r>
    </w:p>
    <w:p>
      <w:r>
        <w:rPr>
          <w:b/>
        </w:rPr>
        <w:t>How we perform refinement on THIS project (step by step):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From the altered conceptual/design models down to a concrete design</w:t>
      </w:r>
      <w:r>
        <w:t xml:space="preserve"> — the target architecture (diagram 03) and the target schema (diagram 02 + </w:t>
      </w:r>
      <w:r>
        <w:rPr>
          <w:rFonts w:ascii="Consolas" w:hAnsi="Consolas"/>
          <w:rFonts w:ascii="Consolas" w:hAnsi="Consolas"/>
          <w:color w:val="B03060"/>
          <w:sz w:val="19"/>
        </w:rPr>
        <w:t>target_schema.sql</w:t>
      </w:r>
      <w:r>
        <w:t>) are elaborated into concrete classes, interfaces and tables.</w:t>
      </w:r>
    </w:p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From design to code</w:t>
      </w:r>
      <w:r>
        <w:t xml:space="preserve"> — each target class (Drag, StockBatch, SaleDAO, SalesService, …) is implemented with full detail (fields, methods, SQL, validation).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From the conceptual data model to the physical DDL</w:t>
      </w:r>
      <w:r>
        <w:t xml:space="preserve"> — entities become tables, attributes become columns with concrete types (</w:t>
      </w:r>
      <w:r>
        <w:rPr>
          <w:rFonts w:ascii="Consolas" w:hAnsi="Consolas"/>
          <w:rFonts w:ascii="Consolas" w:hAnsi="Consolas"/>
          <w:color w:val="B03060"/>
          <w:sz w:val="19"/>
        </w:rPr>
        <w:t>DECIMAL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DATE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DATETIME</w:t>
      </w:r>
      <w:r>
        <w:t xml:space="preserve">, </w:t>
      </w:r>
      <w:r>
        <w:rPr>
          <w:rFonts w:ascii="Consolas" w:hAnsi="Consolas"/>
          <w:rFonts w:ascii="Consolas" w:hAnsi="Consolas"/>
          <w:color w:val="B03060"/>
          <w:sz w:val="19"/>
        </w:rPr>
        <w:t>VARCHAR</w:t>
      </w:r>
      <w:r>
        <w:t>), relationships become foreign keys.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From requirements to test cases</w:t>
      </w:r>
      <w:r>
        <w:t xml:space="preserve"> — acceptance/equivalence tests are elaborated from FR-01…FR-14.</w:t>
      </w:r>
    </w:p>
    <w:p>
      <w:r>
        <w:rPr>
          <w:b/>
        </w:rPr>
        <w:t>Output of refinement:</w:t>
      </w:r>
      <w:r>
        <w:t xml:space="preserve"> the </w:t>
      </w:r>
      <w:r>
        <w:rPr>
          <w:b/>
        </w:rPr>
        <w:t>new implementation</w:t>
      </w:r>
      <w:r>
        <w:t xml:space="preserve"> — a working, layered, tested system running on the normalised database.</w:t>
      </w:r>
    </w:p>
    <w:p>
      <w:pPr>
        <w:pStyle w:val="Heading2"/>
        <w:spacing w:before="280"/>
      </w:pPr>
      <w:r>
        <w:t>5.4 How the three chain together (one pass)</w:t>
      </w:r>
    </w:p>
    <w:p>
      <w:r>
        <w:t>legacy code (Implementation) ──ABSTRACTION ↑──&gt; recovered design + requirements (Design/Requirements) ──ALTERATION →──&gt; new design + requirements (Design/Requirements) ──REFINEMENT ↓──&gt; new code (Implementation)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6 — STEP 1: CHOOSE THE RE-ENGINEERING STRATEGY (and why)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Principles used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Rewrite</w:t>
            </w:r>
          </w:p>
        </w:tc>
        <w:tc>
          <w:tcPr>
            <w:tcW w:type="dxa" w:w="2880"/>
          </w:tcPr>
          <w:p>
            <w:r/>
            <w:r>
              <w:t>Alteration only</w:t>
            </w:r>
          </w:p>
        </w:tc>
        <w:tc>
          <w:tcPr>
            <w:tcW w:type="dxa" w:w="2880"/>
          </w:tcPr>
          <w:p>
            <w:r/>
            <w:r>
              <w:t xml:space="preserve">Transform at the </w:t>
            </w:r>
            <w:r>
              <w:rPr>
                <w:b/>
              </w:rPr>
              <w:t>same</w:t>
            </w:r>
            <w:r>
              <w:t xml:space="preserve"> abstraction level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Rework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Abstraction + Alteration + Refinement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>Abstract, restructure, then refine back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Replace</w:t>
            </w:r>
          </w:p>
        </w:tc>
        <w:tc>
          <w:tcPr>
            <w:tcW w:type="dxa" w:w="2880"/>
          </w:tcPr>
          <w:p>
            <w:r/>
            <w:r>
              <w:t>Abstraction + Refinement</w:t>
            </w:r>
          </w:p>
        </w:tc>
        <w:tc>
          <w:tcPr>
            <w:tcW w:type="dxa" w:w="2880"/>
          </w:tcPr>
          <w:p>
            <w:r/>
            <w:r>
              <w:t>Hide a characteristic, rebuild with the new characteristic</w:t>
            </w:r>
          </w:p>
        </w:tc>
      </w:tr>
    </w:tbl>
    <w:p/>
    <w:p>
      <w:r>
        <w:rPr>
          <w:b/>
        </w:rPr>
        <w:t>SELECTION: a hybrid — Rework (core) + Replace (UI) + Rewrite (build/config).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Strategy</w:t>
            </w:r>
          </w:p>
        </w:tc>
        <w:tc>
          <w:tcPr>
            <w:tcW w:type="dxa" w:w="2880"/>
            <w:shd w:val="clear" w:fill="2F5496"/>
          </w:tcPr>
          <w:p>
            <w:r/>
            <w:r>
              <w:rPr>
                <w:b/>
                <w:color w:val="FFFFFF"/>
              </w:rPr>
              <w:t>**Why**</w:t>
            </w:r>
          </w:p>
        </w:tc>
      </w:tr>
      <w:tr>
        <w:tc>
          <w:tcPr>
            <w:tcW w:type="dxa" w:w="2880"/>
          </w:tcPr>
          <w:p>
            <w:r/>
            <w:r>
              <w:t>Domain logic + data access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Rework</w:t>
            </w:r>
          </w:p>
        </w:tc>
        <w:tc>
          <w:tcPr>
            <w:tcW w:type="dxa" w:w="2880"/>
          </w:tcPr>
          <w:p>
            <w:r/>
            <w:r>
              <w:t xml:space="preserve">The business rules buried in event handlers are valuable but unstructured. We </w:t>
            </w:r>
            <w:r>
              <w:rPr>
                <w:b/>
              </w:rPr>
              <w:t>abstract</w:t>
            </w:r>
            <w:r>
              <w:t xml:space="preserve"> them out (control/data-flow understanding), </w:t>
            </w:r>
            <w:r>
              <w:rPr>
                <w:b/>
              </w:rPr>
              <w:t>alter</w:t>
            </w:r>
            <w:r>
              <w:t xml:space="preserve"> them (parameterised SQL, transactions, layering), and </w:t>
            </w:r>
            <w:r>
              <w:rPr>
                <w:b/>
              </w:rPr>
              <w:t>refine</w:t>
            </w:r>
            <w:r>
              <w:t xml:space="preserve"> them back into Java service/DAO classes. This preserves proven logic while removing the mess — the textbook Rework path.</w:t>
            </w:r>
          </w:p>
        </w:tc>
      </w:tr>
      <w:tr>
        <w:tc>
          <w:tcPr>
            <w:tcW w:type="dxa" w:w="2880"/>
            <w:shd w:val="clear" w:fill="EDF2F9"/>
          </w:tcPr>
          <w:p>
            <w:r/>
            <w:r>
              <w:t xml:space="preserve">Presentation (Swing </w:t>
            </w:r>
            <w:r>
              <w:rPr>
                <w:rFonts w:ascii="Consolas" w:hAnsi="Consolas"/>
                <w:rFonts w:ascii="Consolas" w:hAnsi="Consolas"/>
                <w:color w:val="B03060"/>
                <w:sz w:val="19"/>
              </w:rPr>
              <w:t>.form</w:t>
            </w:r>
            <w:r>
              <w:t xml:space="preserve"> frames)</w:t>
            </w:r>
          </w:p>
        </w:tc>
        <w:tc>
          <w:tcPr>
            <w:tcW w:type="dxa" w:w="2880"/>
            <w:shd w:val="clear" w:fill="EDF2F9"/>
          </w:tcPr>
          <w:p>
            <w:r/>
            <w:r>
              <w:rPr>
                <w:b/>
              </w:rPr>
              <w:t>Replace</w:t>
            </w:r>
          </w:p>
        </w:tc>
        <w:tc>
          <w:tcPr>
            <w:tcW w:type="dxa" w:w="2880"/>
            <w:shd w:val="clear" w:fill="EDF2F9"/>
          </w:tcPr>
          <w:p>
            <w:r/>
            <w:r>
              <w:t xml:space="preserve">The Swing/Matisse structure is untestable and entangled with logic. We represent the screen *intent* at a higher level (use cases/UI model), hide the Swing detail, and </w:t>
            </w:r>
            <w:r>
              <w:rPr>
                <w:b/>
              </w:rPr>
              <w:t>refine</w:t>
            </w:r>
            <w:r>
              <w:t xml:space="preserve"> into a new UI stack — exactly the Replace pattern.</w:t>
            </w:r>
          </w:p>
        </w:tc>
      </w:tr>
      <w:tr>
        <w:tc>
          <w:tcPr>
            <w:tcW w:type="dxa" w:w="2880"/>
          </w:tcPr>
          <w:p>
            <w:r/>
            <w:r>
              <w:t>Build &amp; configuration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Rewrite</w:t>
            </w:r>
          </w:p>
        </w:tc>
        <w:tc>
          <w:tcPr>
            <w:tcW w:type="dxa" w:w="2880"/>
          </w:tcPr>
          <w:p>
            <w:r/>
            <w:r>
              <w:t>Pure same-level substitution (Ant → Maven; hard-coded values → external config). No abstraction needed.</w:t>
            </w:r>
          </w:p>
        </w:tc>
      </w:tr>
    </w:tbl>
    <w:p/>
    <w:p>
      <w:r>
        <w:rPr>
          <w:b/>
        </w:rPr>
        <w:t>Why not a single pure strategy?</w:t>
      </w:r>
      <w:r>
        <w:t xml:space="preserve"> A pure </w:t>
      </w:r>
      <w:r>
        <w:rPr>
          <w:b/>
        </w:rPr>
        <w:t>Rewrite</w:t>
      </w:r>
      <w:r>
        <w:t xml:space="preserve"> would carry the bad structure forward; a pure </w:t>
      </w:r>
      <w:r>
        <w:rPr>
          <w:b/>
        </w:rPr>
        <w:t>Replace</w:t>
      </w:r>
      <w:r>
        <w:t xml:space="preserve"> would discard working logic unnecessarily. The hybrid matches the reality that *some* parts need rethinking while *others* only need retargeting.</w:t>
      </w:r>
    </w:p>
    <w:p>
      <w:r>
        <w:rPr>
          <w:b/>
        </w:rPr>
        <w:t>Rehosting fallback:</w:t>
      </w:r>
      <w:r>
        <w:t xml:space="preserve"> if scope must shrink, we fall back to </w:t>
      </w:r>
      <w:r>
        <w:rPr>
          <w:b/>
        </w:rPr>
        <w:t>rehosting</w:t>
      </w:r>
      <w:r>
        <w:t xml:space="preserve"> — re-engineer with </w:t>
      </w:r>
      <w:r>
        <w:rPr>
          <w:b/>
        </w:rPr>
        <w:t>no feature change</w:t>
      </w:r>
      <w:r>
        <w:t>, improving only qualities (efficiency, maintenance cost).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7 — STEP 2: SELECT A MIGRATION / EVOLUTION METHOD (and why)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Fits when</w:t>
            </w:r>
          </w:p>
        </w:tc>
      </w:tr>
      <w:tr>
        <w:tc>
          <w:tcPr>
            <w:tcW w:type="dxa" w:w="4320"/>
          </w:tcPr>
          <w:p>
            <w:r/>
            <w:r>
              <w:t>Cold Turkey (Big Bang)</w:t>
            </w:r>
          </w:p>
        </w:tc>
        <w:tc>
          <w:tcPr>
            <w:tcW w:type="dxa" w:w="4320"/>
          </w:tcPr>
          <w:p>
            <w:r/>
            <w:r>
              <w:t>small, stable system, and new features are guaranteed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Database First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fully/cleanly decomposable at the </w:t>
            </w:r>
            <w:r>
              <w:rPr>
                <w:b/>
              </w:rPr>
              <w:t>DB interface</w:t>
            </w:r>
            <w:r>
              <w:t xml:space="preserve"> (forward gateway)</w:t>
            </w:r>
          </w:p>
        </w:tc>
      </w:tr>
      <w:tr>
        <w:tc>
          <w:tcPr>
            <w:tcW w:type="dxa" w:w="4320"/>
          </w:tcPr>
          <w:p>
            <w:r/>
            <w:r>
              <w:t>Database Last</w:t>
            </w:r>
          </w:p>
        </w:tc>
        <w:tc>
          <w:tcPr>
            <w:tcW w:type="dxa" w:w="4320"/>
          </w:tcPr>
          <w:p>
            <w:r/>
            <w:r>
              <w:t>fully decomposable; applications migrated first (reverse gateway)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t>Composite DB / Chicken Little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parallel operation with gateways + a transaction coordinator (two-phase commit)</w:t>
            </w:r>
          </w:p>
        </w:tc>
      </w:tr>
      <w:tr>
        <w:tc>
          <w:tcPr>
            <w:tcW w:type="dxa" w:w="4320"/>
          </w:tcPr>
          <w:p>
            <w:r/>
            <w:r>
              <w:t>Butterfly</w:t>
            </w:r>
          </w:p>
        </w:tc>
        <w:tc>
          <w:tcPr>
            <w:tcW w:type="dxa" w:w="4320"/>
          </w:tcPr>
          <w:p>
            <w:r/>
            <w:r>
              <w:t>no simultaneous dual-DB access; sample datastore + TempStores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Iterative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re-engineer one component at a time; four component states coexist</w:t>
            </w:r>
          </w:p>
        </w:tc>
      </w:tr>
    </w:tbl>
    <w:p/>
    <w:p>
      <w:r>
        <w:rPr>
          <w:b/>
        </w:rPr>
        <w:t>SELECTION: DATABASE-FIRST + ITERATIVE.</w:t>
      </w:r>
    </w:p>
    <w:p>
      <w:r>
        <w:rPr>
          <w:b/>
        </w:rPr>
        <w:t>Why Database-First:</w:t>
      </w:r>
    </w:p>
    <w:p>
      <w:pPr>
        <w:pStyle w:val="ListBullet"/>
      </w:pPr>
      <w:r>
        <w:t xml:space="preserve">The system is </w:t>
      </w:r>
      <w:r>
        <w:rPr>
          <w:b/>
        </w:rPr>
        <w:t>semi-decomposable</w:t>
      </w:r>
      <w:r>
        <w:t xml:space="preserve">, but the </w:t>
      </w:r>
      <w:r>
        <w:rPr>
          <w:b/>
        </w:rPr>
        <w:t>DB boundary is clean</w:t>
      </w:r>
      <w:r>
        <w:t xml:space="preserve"> (all access funnels through </w:t>
      </w:r>
      <w:r>
        <w:rPr>
          <w:rFonts w:ascii="Consolas" w:hAnsi="Consolas"/>
          <w:rFonts w:ascii="Consolas" w:hAnsi="Consolas"/>
          <w:color w:val="B03060"/>
          <w:sz w:val="19"/>
        </w:rPr>
        <w:t>Connect.java</w:t>
      </w:r>
      <w:r>
        <w:t>), which is precisely the precondition Ch.5 §5.5.2 requires.</w:t>
      </w:r>
    </w:p>
    <w:p>
      <w:pPr>
        <w:pStyle w:val="ListBullet"/>
      </w:pPr>
      <w:r>
        <w:t xml:space="preserve">Migrating the schema + data first lets the team start receiving productivity benefits early, while a </w:t>
      </w:r>
      <w:r>
        <w:rPr>
          <w:b/>
        </w:rPr>
        <w:t>forward gateway</w:t>
      </w:r>
      <w:r>
        <w:t xml:space="preserve"> keeps legacy components working against the new database.</w:t>
      </w:r>
    </w:p>
    <w:p>
      <w:r>
        <w:rPr>
          <w:b/>
        </w:rPr>
        <w:t>Why Iterative (not Cold Turkey):</w:t>
      </w:r>
    </w:p>
    <w:p>
      <w:pPr>
        <w:pStyle w:val="ListBullet"/>
      </w:pPr>
      <w:r>
        <w:t xml:space="preserve">The pharmacy is </w:t>
      </w:r>
      <w:r>
        <w:rPr>
          <w:b/>
        </w:rPr>
        <w:t>live and business-critical</w:t>
      </w:r>
      <w:r>
        <w:t xml:space="preserve"> → Big Bang carries high risk of downtime and failure.</w:t>
      </w:r>
    </w:p>
    <w:p>
      <w:pPr>
        <w:pStyle w:val="ListBullet"/>
      </w:pPr>
      <w:r>
        <w:t xml:space="preserve">Iterative keeps the system </w:t>
      </w:r>
      <w:r>
        <w:rPr>
          <w:b/>
        </w:rPr>
        <w:t>operational throughout</w:t>
      </w:r>
      <w:r>
        <w:t xml:space="preserve">, </w:t>
      </w:r>
      <w:r>
        <w:rPr>
          <w:b/>
        </w:rPr>
        <w:t>preserves user and maintainer familiarity</w:t>
      </w:r>
      <w:r>
        <w:t xml:space="preserve">, and allows </w:t>
      </w:r>
      <w:r>
        <w:rPr>
          <w:b/>
        </w:rPr>
        <w:t>equivalence tests after each component</w:t>
      </w:r>
      <w:r>
        <w:t>.</w:t>
      </w:r>
    </w:p>
    <w:p>
      <w:pPr>
        <w:pStyle w:val="ListBullet"/>
      </w:pPr>
      <w:r>
        <w:t xml:space="preserve">Concretely: *classify data → redesign DB → restore legacy components to use the </w:t>
      </w:r>
      <w:r>
        <w:rPr>
          <w:b/>
        </w:rPr>
        <w:t>Data Banker</w:t>
      </w:r>
      <w:r>
        <w:t xml:space="preserve"> → migrate data → re-engineer procedures → equivalence-test → shrink the </w:t>
      </w:r>
      <w:r>
        <w:rPr>
          <w:b/>
        </w:rPr>
        <w:t>Residual DB</w:t>
      </w:r>
      <w:r>
        <w:t xml:space="preserve"> → next component*, repeating until the Residual DB is empty. Metadata is then cleaned and documentation reconstructed. See </w:t>
      </w:r>
      <w:r>
        <w:rPr>
          <w:b/>
        </w:rPr>
        <w:t>diagram 07</w:t>
      </w:r>
      <w:r>
        <w:t>.</w:t>
      </w:r>
    </w:p>
    <w:p>
      <w:r>
        <w:rPr>
          <w:b/>
        </w:rPr>
        <w:t>Cut-over selection:</w:t>
      </w:r>
      <w:r>
        <w:t xml:space="preserve"> </w:t>
      </w:r>
      <w:r>
        <w:rPr>
          <w:b/>
        </w:rPr>
        <w:t>Parallel Operation</w:t>
      </w:r>
      <w:r>
        <w:t xml:space="preserve"> first (old and new run side by side, outputs compared), then </w:t>
      </w:r>
      <w:r>
        <w:rPr>
          <w:b/>
        </w:rPr>
        <w:t>Phased Interoperability</w:t>
      </w:r>
      <w:r>
        <w:t xml:space="preserve"> (module by module), then retire the legacy system — avoiding both cut-and-run risk and a one-shot switch.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8 — STEP 3: MODERNISE AND CLEAN UP</w:t>
      </w:r>
    </w:p>
    <w:p>
      <w:pPr>
        <w:pStyle w:val="ListBullet"/>
      </w:pPr>
      <w:r>
        <w:rPr>
          <w:b/>
        </w:rPr>
        <w:t>Restructure internal code</w:t>
      </w:r>
      <w:r>
        <w:t xml:space="preserve"> into modular, layered units (Section 4) — the monolithic dashboard and per-frame duplication are replaced.</w:t>
      </w:r>
    </w:p>
    <w:p>
      <w:pPr>
        <w:pStyle w:val="ListBullet"/>
      </w:pPr>
      <w:r>
        <w:rPr>
          <w:b/>
        </w:rPr>
        <w:t>Remove dead structure:</w:t>
      </w:r>
      <w:r>
        <w:t xml:space="preserve"> drop the unused </w:t>
      </w:r>
      <w:r>
        <w:rPr>
          <w:rFonts w:ascii="Consolas" w:hAnsi="Consolas"/>
          <w:rFonts w:ascii="Consolas" w:hAnsi="Consolas"/>
          <w:color w:val="B03060"/>
          <w:sz w:val="19"/>
        </w:rPr>
        <w:t>expiry</w:t>
      </w:r>
      <w:r>
        <w:t xml:space="preserve"> table, the stub </w:t>
      </w:r>
      <w:r>
        <w:rPr>
          <w:rFonts w:ascii="Consolas" w:hAnsi="Consolas"/>
          <w:rFonts w:ascii="Consolas" w:hAnsi="Consolas"/>
          <w:color w:val="B03060"/>
          <w:sz w:val="19"/>
        </w:rPr>
        <w:t>Retrieval_Drug</w:t>
      </w:r>
      <w:r>
        <w:t xml:space="preserve"> path, the unreachable admin gate and the duplicated </w:t>
      </w:r>
      <w:r>
        <w:rPr>
          <w:rFonts w:ascii="Consolas" w:hAnsi="Consolas"/>
          <w:rFonts w:ascii="Consolas" w:hAnsi="Consolas"/>
          <w:color w:val="B03060"/>
          <w:sz w:val="19"/>
        </w:rPr>
        <w:t>main()</w:t>
      </w:r>
      <w:r>
        <w:t>/</w:t>
      </w:r>
      <w:r>
        <w:rPr>
          <w:rFonts w:ascii="Consolas" w:hAnsi="Consolas"/>
          <w:rFonts w:ascii="Consolas" w:hAnsi="Consolas"/>
          <w:color w:val="B03060"/>
          <w:sz w:val="19"/>
        </w:rPr>
        <w:t>clear()</w:t>
      </w:r>
      <w:r>
        <w:t>/</w:t>
      </w:r>
      <w:r>
        <w:rPr>
          <w:rFonts w:ascii="Consolas" w:hAnsi="Consolas"/>
          <w:rFonts w:ascii="Consolas" w:hAnsi="Consolas"/>
          <w:color w:val="B03060"/>
          <w:sz w:val="19"/>
        </w:rPr>
        <w:t>refresh()</w:t>
      </w:r>
      <w:r>
        <w:t xml:space="preserve"> boilerplate (Reductive + Groomative maintenance, Chapin et al.).</w:t>
      </w:r>
    </w:p>
    <w:p>
      <w:pPr>
        <w:pStyle w:val="ListBullet"/>
      </w:pPr>
      <w:r>
        <w:rPr>
          <w:b/>
        </w:rPr>
        <w:t>Reconstruct documentation</w:t>
      </w:r>
      <w:r>
        <w:t xml:space="preserve"> and </w:t>
      </w:r>
      <w:r>
        <w:rPr>
          <w:b/>
        </w:rPr>
        <w:t>clean metadata</w:t>
      </w:r>
      <w:r>
        <w:t xml:space="preserve"> once components have transitioned — the </w:t>
      </w:r>
      <w:r>
        <w:rPr>
          <w:rFonts w:ascii="Consolas" w:hAnsi="Consolas"/>
          <w:rFonts w:ascii="Consolas" w:hAnsi="Consolas"/>
          <w:color w:val="B03060"/>
          <w:sz w:val="19"/>
        </w:rPr>
        <w:t>Metadata</w:t>
      </w:r>
      <w:r>
        <w:t xml:space="preserve"> that routed data during migration is reduced to describe only the New DB, and the Data Banker's residual-routing code is withdrawn.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9 — MIGRATION ROADMAP &amp; PHASES</w:t>
      </w:r>
    </w:p>
    <w:p>
      <w:r>
        <w:t xml:space="preserve">See </w:t>
      </w:r>
      <w:r>
        <w:rPr>
          <w:b/>
        </w:rPr>
        <w:t>diagram 07</w:t>
      </w:r>
      <w:r>
        <w:t>.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320"/>
            <w:shd w:val="clear" w:fill="2F5496"/>
          </w:tcPr>
          <w:p>
            <w:r/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1. Analysis &amp; Planning</w:t>
            </w:r>
          </w:p>
        </w:tc>
        <w:tc>
          <w:tcPr>
            <w:tcW w:type="dxa" w:w="4320"/>
          </w:tcPr>
          <w:p>
            <w:r/>
            <w:r>
              <w:t>Portfolio analysis, stakeholders, requirements, business case, go/no-go, reverse engineering, target architecture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2. Database-First Migration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 xml:space="preserve">Convert schema; </w:t>
            </w:r>
            <w:r>
              <w:rPr>
                <w:b/>
              </w:rPr>
              <w:t>ETL</w:t>
            </w:r>
            <w:r>
              <w:t xml:space="preserve"> the data; stand up a forward gateway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3. Iterative Re-engineering</w:t>
            </w:r>
          </w:p>
        </w:tc>
        <w:tc>
          <w:tcPr>
            <w:tcW w:type="dxa" w:w="4320"/>
          </w:tcPr>
          <w:p>
            <w:r/>
            <w:r>
              <w:t>Re-engineer components M1…M8 one at a time</w:t>
            </w:r>
          </w:p>
        </w:tc>
      </w:tr>
      <w:tr>
        <w:tc>
          <w:tcPr>
            <w:tcW w:type="dxa" w:w="4320"/>
            <w:shd w:val="clear" w:fill="EDF2F9"/>
          </w:tcPr>
          <w:p>
            <w:r/>
            <w:r>
              <w:rPr>
                <w:b/>
              </w:rPr>
              <w:t>4. Equivalence Testing</w:t>
            </w:r>
          </w:p>
        </w:tc>
        <w:tc>
          <w:tcPr>
            <w:tcW w:type="dxa" w:w="4320"/>
            <w:shd w:val="clear" w:fill="EDF2F9"/>
          </w:tcPr>
          <w:p>
            <w:r/>
            <w:r>
              <w:t>Old output ≡ new output after each iteration (Ch.5 §5.5.7)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5. Cut-over &amp; Retire</w:t>
            </w:r>
          </w:p>
        </w:tc>
        <w:tc>
          <w:tcPr>
            <w:tcW w:type="dxa" w:w="4320"/>
          </w:tcPr>
          <w:p>
            <w:r/>
            <w:r>
              <w:t>Parallel run → phased cut-over → legacy retired</w:t>
            </w:r>
          </w:p>
        </w:tc>
      </w:tr>
    </w:tbl>
    <w:p/>
    <w:p>
      <w:r>
        <w:rPr>
          <w:b/>
        </w:rPr>
        <w:t>Per-iteration steps (M1…M8):</w:t>
      </w:r>
      <w:r>
        <w:t xml:space="preserve"> analyze component → classify its data (primary vs residual) → restore to use the Data Banker → migrate that component's data → re-engineer the procedure → equivalence test → shrink Residual DB.</w:t>
      </w:r>
    </w:p>
    <w:p>
      <w:pPr>
        <w:pBdr>
          <w:bottom w:val="single" w:sz="6" w:space="1" w:color="999999"/>
        </w:pBdr>
      </w:pPr>
    </w:p>
    <w:p>
      <w:pPr>
        <w:pStyle w:val="Heading1"/>
        <w:spacing w:before="120"/>
      </w:pPr>
      <w:r>
        <w:t>SECTION 10 — SUMMARY OF WHAT WAS PRODUCED</w:t>
      </w:r>
    </w:p>
    <w:p>
      <w:pPr>
        <w:ind w:left="432" w:hanging="360"/>
      </w:pPr>
      <w:r>
        <w:rPr>
          <w:b/>
        </w:rPr>
        <w:t xml:space="preserve">1. </w:t>
      </w:r>
      <w:r>
        <w:rPr>
          <w:b/>
        </w:rPr>
        <w:t>Requirements specification</w:t>
      </w:r>
      <w:r>
        <w:t xml:space="preserve"> — 14 functional + 10 non-functional requirements, with a traceability matrix (Section 2, diagram 05).</w:t>
      </w:r>
    </w:p>
    <w:p>
      <w:pPr>
        <w:ind w:left="432" w:hanging="360"/>
      </w:pPr>
      <w:r>
        <w:rPr>
          <w:b/>
        </w:rPr>
        <w:t xml:space="preserve">2. </w:t>
      </w:r>
      <w:r>
        <w:rPr>
          <w:b/>
        </w:rPr>
        <w:t>Database schema</w:t>
      </w:r>
      <w:r>
        <w:t xml:space="preserve"> — the as-is schema (diagram 01) with its problems, and the </w:t>
      </w:r>
      <w:r>
        <w:rPr>
          <w:b/>
        </w:rPr>
        <w:t>normalised to-be schema</w:t>
      </w:r>
      <w:r>
        <w:t xml:space="preserve"> (diagram 02 + </w:t>
      </w:r>
      <w:r>
        <w:rPr>
          <w:rFonts w:ascii="Consolas" w:hAnsi="Consolas"/>
          <w:rFonts w:ascii="Consolas" w:hAnsi="Consolas"/>
          <w:color w:val="B03060"/>
          <w:sz w:val="19"/>
        </w:rPr>
        <w:t>target_schema.sql</w:t>
      </w:r>
      <w:r>
        <w:t>) with a full legacy→target ETL mapping (Section 3).</w:t>
      </w:r>
    </w:p>
    <w:p>
      <w:pPr>
        <w:ind w:left="432" w:hanging="360"/>
      </w:pPr>
      <w:r>
        <w:rPr>
          <w:b/>
        </w:rPr>
        <w:t xml:space="preserve">3. </w:t>
      </w:r>
      <w:r>
        <w:rPr>
          <w:b/>
        </w:rPr>
        <w:t>System design &amp; architecture</w:t>
      </w:r>
      <w:r>
        <w:t xml:space="preserve"> — as-is 2-tier monolith (diagram 04) and the </w:t>
      </w:r>
      <w:r>
        <w:rPr>
          <w:b/>
        </w:rPr>
        <w:t>target layered architecture</w:t>
      </w:r>
      <w:r>
        <w:t xml:space="preserve"> (diagram 03), with component-level design decisions (Section 4).</w:t>
      </w:r>
    </w:p>
    <w:p>
      <w:pPr>
        <w:ind w:left="432" w:hanging="360"/>
      </w:pPr>
      <w:r>
        <w:rPr>
          <w:b/>
        </w:rPr>
        <w:t xml:space="preserve">4. </w:t>
      </w:r>
      <w:r>
        <w:rPr>
          <w:b/>
        </w:rPr>
        <w:t>Part 1</w:t>
      </w:r>
      <w:r>
        <w:t xml:space="preserve"> — migration planning &amp; portfolio analysis, LIS understanding, decomposability evaluation (Sections 1–3).</w:t>
      </w:r>
    </w:p>
    <w:p>
      <w:pPr>
        <w:ind w:left="432" w:hanging="360"/>
      </w:pPr>
      <w:r>
        <w:rPr>
          <w:b/>
        </w:rPr>
        <w:t xml:space="preserve">5. </w:t>
      </w:r>
      <w:r>
        <w:rPr>
          <w:b/>
        </w:rPr>
        <w:t>Part 2</w:t>
      </w:r>
      <w:r>
        <w:t xml:space="preserve"> — the general model, </w:t>
      </w:r>
      <w:r>
        <w:rPr>
          <w:b/>
        </w:rPr>
        <w:t>Abstraction → Alteration → Refinement explained in detail and separately</w:t>
      </w:r>
      <w:r>
        <w:t xml:space="preserve"> (Section 5), strategy selection </w:t>
      </w:r>
      <w:r>
        <w:rPr>
          <w:b/>
        </w:rPr>
        <w:t>Rework + Replace</w:t>
      </w:r>
      <w:r>
        <w:t xml:space="preserve"> (Section 6), migration method </w:t>
      </w:r>
      <w:r>
        <w:rPr>
          <w:b/>
        </w:rPr>
        <w:t>Database-First + Iterative</w:t>
      </w:r>
      <w:r>
        <w:t xml:space="preserve"> (Section 7), modernisation &amp; clean-up (Section 8).</w:t>
      </w:r>
    </w:p>
    <w:p>
      <w:pPr>
        <w:ind w:left="432" w:hanging="360"/>
      </w:pPr>
      <w:r>
        <w:rPr>
          <w:b/>
        </w:rPr>
        <w:t xml:space="preserve">6. </w:t>
      </w:r>
      <w:r>
        <w:rPr>
          <w:b/>
        </w:rPr>
        <w:t>All diagrams as editable `.drawio` files</w:t>
      </w:r>
      <w:r>
        <w:t xml:space="preserve"> — openable in draw.io, the desktop app, or VS Code, and exportable to PNG/SVG/PDF.</w:t>
      </w:r>
    </w:p>
    <w:p>
      <w:r>
        <w:t>*No source code was modified. All artifacts are design/documentation files.*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