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CAA" w:rsidRDefault="00B75CAA"/>
    <w:p w:rsidR="00B75CAA" w:rsidRDefault="00B75CAA"/>
    <w:p w:rsidR="00B75CAA" w:rsidRDefault="00CD0B52">
      <w:pPr>
        <w:jc w:val="center"/>
      </w:pPr>
      <w:r>
        <w:rPr>
          <w:b/>
        </w:rPr>
        <w:t>BIRMINGHAM CITY UNIVERSITY</w:t>
      </w:r>
    </w:p>
    <w:p w:rsidR="00B75CAA" w:rsidRDefault="00CD0B52">
      <w:pPr>
        <w:jc w:val="center"/>
      </w:pPr>
      <w:r>
        <w:t>Faculty of Computing, Engineering and the Built Environment</w:t>
      </w:r>
    </w:p>
    <w:p w:rsidR="00B75CAA" w:rsidRDefault="00D86B26">
      <w:pPr>
        <w:jc w:val="center"/>
      </w:pPr>
      <w:r>
        <w:rPr>
          <w:i/>
        </w:rPr>
        <w:t>CMP7200 | Individual</w:t>
      </w:r>
      <w:r w:rsidR="00CD0B52">
        <w:rPr>
          <w:i/>
        </w:rPr>
        <w:t xml:space="preserve"> Master's </w:t>
      </w:r>
      <w:r>
        <w:rPr>
          <w:i/>
        </w:rPr>
        <w:t>Project | Assessment</w:t>
      </w:r>
      <w:r w:rsidR="00CD0B52">
        <w:rPr>
          <w:i/>
        </w:rPr>
        <w:t xml:space="preserve"> 1: Project Proposal</w:t>
      </w:r>
    </w:p>
    <w:p w:rsidR="00B75CAA" w:rsidRDefault="00B75CAA"/>
    <w:p w:rsidR="00B75CAA" w:rsidRDefault="00B75CAA"/>
    <w:p w:rsidR="00B75CAA" w:rsidRDefault="00CD0B52">
      <w:pPr>
        <w:jc w:val="center"/>
      </w:pPr>
      <w:r>
        <w:rPr>
          <w:b/>
        </w:rPr>
        <w:t>AI Trip Planner</w:t>
      </w:r>
    </w:p>
    <w:p w:rsidR="00B75CAA" w:rsidRDefault="00CD0B52">
      <w:pPr>
        <w:jc w:val="center"/>
      </w:pPr>
      <w:r>
        <w:rPr>
          <w:i/>
        </w:rPr>
        <w:t>A Multi-Agent Travel Planning System Built on the</w:t>
      </w:r>
      <w:r>
        <w:rPr>
          <w:i/>
        </w:rPr>
        <w:br/>
        <w:t>Model Context Protocol and a Custom Agent-to-Agent Protocol</w:t>
      </w:r>
    </w:p>
    <w:p w:rsidR="00B75CAA" w:rsidRDefault="00B75CAA"/>
    <w:p w:rsidR="00B75CAA" w:rsidRDefault="00B75CAA"/>
    <w:tbl>
      <w:tblPr>
        <w:tblW w:w="0" w:type="auto"/>
        <w:jc w:val="center"/>
        <w:tblLook w:val="04A0" w:firstRow="1" w:lastRow="0" w:firstColumn="1" w:lastColumn="0" w:noHBand="0" w:noVBand="1"/>
      </w:tblPr>
      <w:tblGrid>
        <w:gridCol w:w="2730"/>
        <w:gridCol w:w="5460"/>
      </w:tblGrid>
      <w:tr w:rsidR="00B75CAA" w:rsidTr="00D86B26">
        <w:trPr>
          <w:trHeight w:val="510"/>
          <w:jc w:val="center"/>
        </w:trPr>
        <w:tc>
          <w:tcPr>
            <w:tcW w:w="2730" w:type="dxa"/>
            <w:tcBorders>
              <w:top w:val="single" w:sz="6" w:space="0" w:color="BFBFBF"/>
              <w:left w:val="single" w:sz="6" w:space="0" w:color="BFBFBF"/>
              <w:bottom w:val="single" w:sz="6" w:space="0" w:color="BFBFBF"/>
              <w:right w:val="single" w:sz="6" w:space="0" w:color="BFBFBF"/>
            </w:tcBorders>
            <w:shd w:val="clear" w:color="auto" w:fill="F4F6F9"/>
            <w:vAlign w:val="center"/>
          </w:tcPr>
          <w:p w:rsidR="00B75CAA" w:rsidRDefault="00CD0B52">
            <w:pPr>
              <w:spacing w:after="40"/>
            </w:pPr>
            <w:r>
              <w:rPr>
                <w:b/>
                <w:color w:val="0A2540"/>
                <w:sz w:val="20"/>
              </w:rPr>
              <w:t>Student Number</w:t>
            </w:r>
          </w:p>
        </w:tc>
        <w:tc>
          <w:tcPr>
            <w:tcW w:w="5460" w:type="dxa"/>
            <w:tcBorders>
              <w:top w:val="single" w:sz="6" w:space="0" w:color="BFBFBF"/>
              <w:left w:val="single" w:sz="6" w:space="0" w:color="BFBFBF"/>
              <w:bottom w:val="single" w:sz="6" w:space="0" w:color="BFBFBF"/>
              <w:right w:val="single" w:sz="6" w:space="0" w:color="BFBFBF"/>
            </w:tcBorders>
            <w:vAlign w:val="center"/>
          </w:tcPr>
          <w:p w:rsidR="00CD7A41" w:rsidRPr="00CD7A41" w:rsidRDefault="00CD7A41" w:rsidP="00CD7A41">
            <w:pPr>
              <w:spacing w:after="40"/>
              <w:rPr>
                <w:color w:val="1A1A1A"/>
                <w:sz w:val="20"/>
              </w:rPr>
            </w:pPr>
            <w:r>
              <w:rPr>
                <w:color w:val="1A1A1A"/>
                <w:sz w:val="20"/>
              </w:rPr>
              <w:t>Shahwaiz Ahmad</w:t>
            </w:r>
          </w:p>
        </w:tc>
      </w:tr>
      <w:tr w:rsidR="00CD7A41" w:rsidTr="00D86B26">
        <w:trPr>
          <w:trHeight w:val="526"/>
          <w:jc w:val="center"/>
        </w:trPr>
        <w:tc>
          <w:tcPr>
            <w:tcW w:w="2730" w:type="dxa"/>
            <w:tcBorders>
              <w:top w:val="single" w:sz="6" w:space="0" w:color="BFBFBF"/>
              <w:left w:val="single" w:sz="6" w:space="0" w:color="BFBFBF"/>
              <w:bottom w:val="single" w:sz="6" w:space="0" w:color="BFBFBF"/>
              <w:right w:val="single" w:sz="6" w:space="0" w:color="BFBFBF"/>
            </w:tcBorders>
            <w:shd w:val="clear" w:color="auto" w:fill="F4F6F9"/>
            <w:vAlign w:val="center"/>
          </w:tcPr>
          <w:p w:rsidR="00CD7A41" w:rsidRDefault="00CD7A41">
            <w:pPr>
              <w:spacing w:after="40"/>
              <w:rPr>
                <w:b/>
                <w:color w:val="0A2540"/>
                <w:sz w:val="20"/>
              </w:rPr>
            </w:pPr>
            <w:r>
              <w:rPr>
                <w:b/>
                <w:color w:val="0A2540"/>
                <w:sz w:val="20"/>
              </w:rPr>
              <w:t>Student ID</w:t>
            </w:r>
          </w:p>
        </w:tc>
        <w:tc>
          <w:tcPr>
            <w:tcW w:w="5460" w:type="dxa"/>
            <w:tcBorders>
              <w:top w:val="single" w:sz="6" w:space="0" w:color="BFBFBF"/>
              <w:left w:val="single" w:sz="6" w:space="0" w:color="BFBFBF"/>
              <w:bottom w:val="single" w:sz="6" w:space="0" w:color="BFBFBF"/>
              <w:right w:val="single" w:sz="6" w:space="0" w:color="BFBFBF"/>
            </w:tcBorders>
            <w:vAlign w:val="center"/>
          </w:tcPr>
          <w:p w:rsidR="00CD7A41" w:rsidRDefault="00CD7A41" w:rsidP="00CD7A41">
            <w:pPr>
              <w:spacing w:after="40"/>
              <w:rPr>
                <w:color w:val="1A1A1A"/>
                <w:sz w:val="20"/>
              </w:rPr>
            </w:pPr>
            <w:r w:rsidRPr="00CD7A41">
              <w:rPr>
                <w:color w:val="1A1A1A"/>
                <w:sz w:val="20"/>
              </w:rPr>
              <w:t>25182589</w:t>
            </w:r>
          </w:p>
        </w:tc>
      </w:tr>
      <w:tr w:rsidR="00B75CAA" w:rsidTr="00D86B26">
        <w:trPr>
          <w:trHeight w:val="510"/>
          <w:jc w:val="center"/>
        </w:trPr>
        <w:tc>
          <w:tcPr>
            <w:tcW w:w="2730" w:type="dxa"/>
            <w:tcBorders>
              <w:top w:val="single" w:sz="6" w:space="0" w:color="BFBFBF"/>
              <w:left w:val="single" w:sz="6" w:space="0" w:color="BFBFBF"/>
              <w:bottom w:val="single" w:sz="6" w:space="0" w:color="BFBFBF"/>
              <w:right w:val="single" w:sz="6" w:space="0" w:color="BFBFBF"/>
            </w:tcBorders>
            <w:shd w:val="clear" w:color="auto" w:fill="F4F6F9"/>
            <w:vAlign w:val="center"/>
          </w:tcPr>
          <w:p w:rsidR="00B75CAA" w:rsidRDefault="00CD0B52">
            <w:pPr>
              <w:spacing w:after="40"/>
            </w:pPr>
            <w:r>
              <w:rPr>
                <w:b/>
                <w:color w:val="0A2540"/>
                <w:sz w:val="20"/>
              </w:rPr>
              <w:t>Module</w:t>
            </w:r>
          </w:p>
        </w:tc>
        <w:tc>
          <w:tcPr>
            <w:tcW w:w="5460" w:type="dxa"/>
            <w:tcBorders>
              <w:top w:val="single" w:sz="6" w:space="0" w:color="BFBFBF"/>
              <w:left w:val="single" w:sz="6" w:space="0" w:color="BFBFBF"/>
              <w:bottom w:val="single" w:sz="6" w:space="0" w:color="BFBFBF"/>
              <w:right w:val="single" w:sz="6" w:space="0" w:color="BFBFBF"/>
            </w:tcBorders>
            <w:vAlign w:val="center"/>
          </w:tcPr>
          <w:p w:rsidR="00B75CAA" w:rsidRDefault="00CD0B52">
            <w:pPr>
              <w:spacing w:after="40"/>
            </w:pPr>
            <w:r>
              <w:rPr>
                <w:color w:val="1A1A1A"/>
                <w:sz w:val="20"/>
              </w:rPr>
              <w:t>CMP7200 Individual Master's Project</w:t>
            </w:r>
          </w:p>
        </w:tc>
      </w:tr>
      <w:tr w:rsidR="00B75CAA" w:rsidTr="00D86B26">
        <w:trPr>
          <w:trHeight w:val="510"/>
          <w:jc w:val="center"/>
        </w:trPr>
        <w:tc>
          <w:tcPr>
            <w:tcW w:w="2730" w:type="dxa"/>
            <w:tcBorders>
              <w:top w:val="single" w:sz="6" w:space="0" w:color="BFBFBF"/>
              <w:left w:val="single" w:sz="6" w:space="0" w:color="BFBFBF"/>
              <w:bottom w:val="single" w:sz="6" w:space="0" w:color="BFBFBF"/>
              <w:right w:val="single" w:sz="6" w:space="0" w:color="BFBFBF"/>
            </w:tcBorders>
            <w:shd w:val="clear" w:color="auto" w:fill="F4F6F9"/>
            <w:vAlign w:val="center"/>
          </w:tcPr>
          <w:p w:rsidR="00B75CAA" w:rsidRDefault="00CD0B52">
            <w:pPr>
              <w:spacing w:after="40"/>
            </w:pPr>
            <w:r>
              <w:rPr>
                <w:b/>
                <w:color w:val="0A2540"/>
                <w:sz w:val="20"/>
              </w:rPr>
              <w:t>Module Leader</w:t>
            </w:r>
          </w:p>
        </w:tc>
        <w:tc>
          <w:tcPr>
            <w:tcW w:w="5460" w:type="dxa"/>
            <w:tcBorders>
              <w:top w:val="single" w:sz="6" w:space="0" w:color="BFBFBF"/>
              <w:left w:val="single" w:sz="6" w:space="0" w:color="BFBFBF"/>
              <w:bottom w:val="single" w:sz="6" w:space="0" w:color="BFBFBF"/>
              <w:right w:val="single" w:sz="6" w:space="0" w:color="BFBFBF"/>
            </w:tcBorders>
            <w:vAlign w:val="center"/>
          </w:tcPr>
          <w:p w:rsidR="00B75CAA" w:rsidRDefault="00CD0B52">
            <w:pPr>
              <w:spacing w:after="40"/>
            </w:pPr>
            <w:r>
              <w:rPr>
                <w:color w:val="1A1A1A"/>
                <w:sz w:val="20"/>
              </w:rPr>
              <w:t>Samer Bamansoor</w:t>
            </w:r>
          </w:p>
        </w:tc>
      </w:tr>
      <w:tr w:rsidR="00B75CAA" w:rsidTr="00D86B26">
        <w:trPr>
          <w:trHeight w:val="526"/>
          <w:jc w:val="center"/>
        </w:trPr>
        <w:tc>
          <w:tcPr>
            <w:tcW w:w="2730" w:type="dxa"/>
            <w:tcBorders>
              <w:top w:val="single" w:sz="6" w:space="0" w:color="BFBFBF"/>
              <w:left w:val="single" w:sz="6" w:space="0" w:color="BFBFBF"/>
              <w:bottom w:val="single" w:sz="6" w:space="0" w:color="BFBFBF"/>
              <w:right w:val="single" w:sz="6" w:space="0" w:color="BFBFBF"/>
            </w:tcBorders>
            <w:shd w:val="clear" w:color="auto" w:fill="F4F6F9"/>
            <w:vAlign w:val="center"/>
          </w:tcPr>
          <w:p w:rsidR="00B75CAA" w:rsidRDefault="00CD0B52">
            <w:pPr>
              <w:spacing w:after="40"/>
            </w:pPr>
            <w:r>
              <w:rPr>
                <w:b/>
                <w:color w:val="0A2540"/>
                <w:sz w:val="20"/>
              </w:rPr>
              <w:t>Submission Date</w:t>
            </w:r>
          </w:p>
        </w:tc>
        <w:tc>
          <w:tcPr>
            <w:tcW w:w="5460" w:type="dxa"/>
            <w:tcBorders>
              <w:top w:val="single" w:sz="6" w:space="0" w:color="BFBFBF"/>
              <w:left w:val="single" w:sz="6" w:space="0" w:color="BFBFBF"/>
              <w:bottom w:val="single" w:sz="6" w:space="0" w:color="BFBFBF"/>
              <w:right w:val="single" w:sz="6" w:space="0" w:color="BFBFBF"/>
            </w:tcBorders>
            <w:vAlign w:val="center"/>
          </w:tcPr>
          <w:p w:rsidR="00B75CAA" w:rsidRDefault="00CD0B52">
            <w:pPr>
              <w:spacing w:after="40"/>
            </w:pPr>
            <w:r>
              <w:rPr>
                <w:color w:val="1A1A1A"/>
                <w:sz w:val="20"/>
              </w:rPr>
              <w:t>22 June 2026, 3 PM (via Moodle)</w:t>
            </w:r>
          </w:p>
        </w:tc>
      </w:tr>
    </w:tbl>
    <w:p w:rsidR="00B75CAA" w:rsidRDefault="00B75CAA"/>
    <w:p w:rsidR="00B75CAA" w:rsidRDefault="00B75CAA"/>
    <w:p w:rsidR="00B75CAA" w:rsidRDefault="00CD0B52">
      <w:pPr>
        <w:jc w:val="center"/>
      </w:pPr>
      <w:r>
        <w:rPr>
          <w:i/>
        </w:rPr>
        <w:t>Submitted in partial fulfilment of the requirements for the degree of</w:t>
      </w:r>
      <w:r>
        <w:rPr>
          <w:i/>
        </w:rPr>
        <w:br/>
        <w:t>Master of Science in Artificial Intelligence</w:t>
      </w:r>
    </w:p>
    <w:p w:rsidR="00B75CAA" w:rsidRDefault="00CD0B52" w:rsidP="0048427C">
      <w:r>
        <w:br w:type="page"/>
      </w:r>
    </w:p>
    <w:p w:rsidR="00B75CAA" w:rsidRDefault="00CD0B52">
      <w:pPr>
        <w:pStyle w:val="Heading1"/>
        <w:spacing w:before="280" w:after="120"/>
      </w:pPr>
      <w:r>
        <w:rPr>
          <w:rFonts w:ascii="Arial" w:hAnsi="Arial" w:cs="Arial"/>
        </w:rPr>
        <w:lastRenderedPageBreak/>
        <w:t>Abstract</w:t>
      </w:r>
    </w:p>
    <w:p w:rsidR="00B75CAA" w:rsidRDefault="00D86B26">
      <w:r w:rsidRPr="00D86B26">
        <w:t>Short trips are difficult to plan, no matter how short. When the user says “a week in Bangkok for $2,000”, its meaning is ambiguous, it requires the assistant to find up-to-the-minute flight and hotel information, it demands a particular price budget, and it expects the assistant to come up with a plan that makes sense when it is fed back to the real world for verification. With the current single-LLM assistants, numbers for flights are often just made up, and hotel recommendations are for non-existing hotels (Xie et al., 2024). This project goes from another perspective. Each agent specializes in a specific aspect of the problem, and the work has two well-defined protocols: the Model Context Protocol (MCP) (Anthropic, 2024) for tool calls, and a custom Agent-to-Agent (A2A) protocol for typed inter-agent messages. The platform is composed of three live APIs (Kiwi.com, Booking.com and Serper.dev) that are behind a single MCP server, and a Streamlit interface that allows the user to talk to the API in natural language. The proposal places the work in the context of the literature, lays out a design-science methodology and provides an 11-week schedule from 23 June to 7 September 2026.</w:t>
      </w:r>
      <w:r w:rsidR="00CD0B52">
        <w:br w:type="page"/>
      </w:r>
    </w:p>
    <w:p w:rsidR="00B75CAA" w:rsidRDefault="00CD0B52">
      <w:pPr>
        <w:pStyle w:val="Heading1"/>
        <w:spacing w:before="280" w:after="120"/>
      </w:pPr>
      <w:r>
        <w:rPr>
          <w:rFonts w:ascii="Arial" w:hAnsi="Arial" w:cs="Arial"/>
        </w:rPr>
        <w:lastRenderedPageBreak/>
        <w:t>1.  Background and Rationale</w:t>
      </w:r>
    </w:p>
    <w:p w:rsidR="00B75CAA" w:rsidRPr="00450F16" w:rsidRDefault="00D86B26">
      <w:pPr>
        <w:pStyle w:val="Heading2"/>
        <w:spacing w:before="200" w:after="80"/>
        <w:rPr>
          <w:color w:val="1F497D" w:themeColor="text2"/>
        </w:rPr>
      </w:pPr>
      <w:r w:rsidRPr="00450F16">
        <w:rPr>
          <w:rFonts w:ascii="Arial" w:hAnsi="Arial" w:cs="Arial"/>
        </w:rPr>
        <w:t>1.1 Motivation</w:t>
      </w:r>
    </w:p>
    <w:p w:rsidR="00D86B26" w:rsidRDefault="00D86B26" w:rsidP="00450F16">
      <w:pPr>
        <w:spacing w:before="200" w:after="80"/>
        <w:rPr>
          <w:rFonts w:ascii="Times New Roman" w:hAnsi="Times New Roman" w:cs="Times New Roman"/>
          <w:color w:val="1A1A1A"/>
          <w:sz w:val="24"/>
        </w:rPr>
      </w:pPr>
      <w:r w:rsidRPr="00D86B26">
        <w:t>Tourism is among the planet's biggest service sectors, and international receipts of approximately USD 1.9 trillion in 2023 (UNWTO, 2024). For the average consumer, however, the planning process has remained more or less comparable over the past 20 years. People still change from 5 to 10 websites and are constantly juggling browser tabs and re-constructing the plan every time a price changes. My word with friends and a quick scan through the travel-forum threads I ran while looking at this project shows a consistent picture: "It's a good trip; it's a tedious trip to plan. The value of a well-designed automation of the planning side would be meaningful for a very large number of users of an everyday task.</w:t>
      </w:r>
    </w:p>
    <w:p w:rsidR="00B75CAA" w:rsidRDefault="00D86B26">
      <w:pPr>
        <w:pStyle w:val="Heading2"/>
        <w:spacing w:before="200" w:after="80"/>
      </w:pPr>
      <w:r>
        <w:rPr>
          <w:rFonts w:ascii="Arial" w:hAnsi="Arial" w:cs="Arial"/>
        </w:rPr>
        <w:t>1.2 Why</w:t>
      </w:r>
      <w:r w:rsidR="00CD0B52">
        <w:rPr>
          <w:rFonts w:ascii="Arial" w:hAnsi="Arial" w:cs="Arial"/>
        </w:rPr>
        <w:t xml:space="preserve"> current AI assistants fall short</w:t>
      </w:r>
    </w:p>
    <w:p w:rsidR="00D86B26" w:rsidRDefault="00D86B26" w:rsidP="00450F16">
      <w:pPr>
        <w:spacing w:before="200" w:after="80"/>
        <w:rPr>
          <w:rFonts w:ascii="Times New Roman" w:hAnsi="Times New Roman" w:cs="Times New Roman"/>
          <w:color w:val="1A1A1A"/>
          <w:sz w:val="24"/>
        </w:rPr>
      </w:pPr>
      <w:r w:rsidRPr="00D86B26">
        <w:t>The hope might be that GPT-4o-type models have already solved this issue. They have not. At the Travel Planner benchmark, the best single-LLM agent achieves just 0.6% final-pass rate (Xie et al., 2024) with most errors being either due to an inconsistent date or due to venues being hallucinated or a violation of the budget constraint. I find three themes from the literature. First there is context bloat - a single Booking.com hotel response can be 8-12kB of raw JSON - everything is pushed out of the way to accommodate the previous reasoning. The second is protocol fragility: The model generates invalid tool parameters (Schick et al., 2023). Third, semantic drift: Free-text instructions handed over between cooperating agents get corrupted at each handoff (Park et al., 2023). These three failure modes combined make up the design goal for this project.</w:t>
      </w:r>
    </w:p>
    <w:p w:rsidR="00B75CAA" w:rsidRDefault="00D86B26">
      <w:pPr>
        <w:pStyle w:val="Heading2"/>
        <w:spacing w:before="200" w:after="80"/>
      </w:pPr>
      <w:r>
        <w:rPr>
          <w:rFonts w:ascii="Arial" w:hAnsi="Arial" w:cs="Arial"/>
        </w:rPr>
        <w:t>1.3 Aim</w:t>
      </w:r>
    </w:p>
    <w:p w:rsidR="00D86B26" w:rsidRDefault="00D86B26">
      <w:pPr>
        <w:spacing w:before="200" w:after="80"/>
        <w:rPr>
          <w:rFonts w:ascii="Times New Roman" w:hAnsi="Times New Roman" w:cs="Times New Roman"/>
          <w:color w:val="1A1A1A"/>
          <w:sz w:val="24"/>
        </w:rPr>
      </w:pPr>
      <w:r w:rsidRPr="00D86B26">
        <w:t>To design, construct and test a multi-agent travel planning system that generates verifiable, bookable, day-by-day travel plans from natural language requests that integrates a schema-validated MCP tool layer over three real travel APIs and a typed agent-to-agent messaging protocol.</w:t>
      </w:r>
    </w:p>
    <w:p w:rsidR="00450F16" w:rsidRDefault="00450F16">
      <w:pPr>
        <w:spacing w:before="200" w:after="80"/>
        <w:rPr>
          <w:rFonts w:ascii="Times New Roman" w:hAnsi="Times New Roman" w:cs="Times New Roman"/>
          <w:color w:val="2E4A7A"/>
        </w:rPr>
      </w:pPr>
    </w:p>
    <w:p w:rsidR="00450F16" w:rsidRDefault="00450F16">
      <w:pPr>
        <w:spacing w:before="200" w:after="80"/>
        <w:rPr>
          <w:rFonts w:ascii="Times New Roman" w:hAnsi="Times New Roman" w:cs="Times New Roman"/>
          <w:color w:val="2E4A7A"/>
        </w:rPr>
      </w:pPr>
    </w:p>
    <w:p w:rsidR="00B75CAA" w:rsidRDefault="00D86B26">
      <w:pPr>
        <w:pStyle w:val="Heading2"/>
        <w:spacing w:before="200" w:after="80"/>
      </w:pPr>
      <w:r>
        <w:rPr>
          <w:rFonts w:ascii="Arial" w:hAnsi="Arial" w:cs="Arial"/>
        </w:rPr>
        <w:lastRenderedPageBreak/>
        <w:t>1.4 Objectives</w:t>
      </w:r>
    </w:p>
    <w:p w:rsidR="00B75CAA" w:rsidRDefault="00D86B26">
      <w:r w:rsidRPr="00D86B26">
        <w:t>The aim is subdivided into the following objectives, all of which have one or more learning outcomes (LO1–LO5) associated with them.</w:t>
      </w:r>
    </w:p>
    <w:p w:rsidR="00450F16" w:rsidRDefault="001559B8" w:rsidP="00450F16">
      <w:pPr>
        <w:pStyle w:val="ListBullet"/>
        <w:numPr>
          <w:ilvl w:val="0"/>
          <w:numId w:val="10"/>
        </w:numPr>
      </w:pPr>
      <w:r w:rsidRPr="001559B8">
        <w:t>Develop a custom Python based MCP server that serves three live travel APIs (Kiwi.com, Booking.com, Serper.dev) from a total of 13 schema-validated tools (LO3, LO4).</w:t>
      </w:r>
    </w:p>
    <w:p w:rsidR="00450F16" w:rsidRDefault="001559B8" w:rsidP="00450F16">
      <w:pPr>
        <w:pStyle w:val="ListBullet"/>
        <w:numPr>
          <w:ilvl w:val="0"/>
          <w:numId w:val="10"/>
        </w:numPr>
      </w:pPr>
      <w:r w:rsidRPr="00450F16">
        <w:t>Create and design an A2A protocol with 6 types of messages and priority queuing and conversation tracking (LO3, LO4).</w:t>
      </w:r>
    </w:p>
    <w:p w:rsidR="00450F16" w:rsidRDefault="001559B8" w:rsidP="00450F16">
      <w:pPr>
        <w:pStyle w:val="ListBullet"/>
        <w:numPr>
          <w:ilvl w:val="0"/>
          <w:numId w:val="10"/>
        </w:numPr>
      </w:pPr>
      <w:r w:rsidRPr="001559B8">
        <w:t>Use a heterogeneous mix of GPT-4o and GPT-4o-mini to implement the 6 CrewAI agents: Conversational, Preferences Extractor, Flight, Hotel, Attraction and Itinerary Coordinator to control the cost of the implementation (LO2/LO4).</w:t>
      </w:r>
    </w:p>
    <w:p w:rsidR="00450F16" w:rsidRDefault="001559B8" w:rsidP="00450F16">
      <w:pPr>
        <w:pStyle w:val="ListBullet"/>
        <w:numPr>
          <w:ilvl w:val="0"/>
          <w:numId w:val="10"/>
        </w:numPr>
      </w:pPr>
      <w:r w:rsidRPr="00450F16">
        <w:t>Use a thread-pool to execute the three search agents simultaneously, before and after the budget and time constraints (LO4).</w:t>
      </w:r>
    </w:p>
    <w:p w:rsidR="00450F16" w:rsidRDefault="001559B8" w:rsidP="00450F16">
      <w:pPr>
        <w:pStyle w:val="ListBullet"/>
        <w:numPr>
          <w:ilvl w:val="0"/>
          <w:numId w:val="10"/>
        </w:numPr>
      </w:pPr>
      <w:r w:rsidRPr="00450F16">
        <w:t>Create a Streamlit web app to demonstrate live in viva (LO4).</w:t>
      </w:r>
    </w:p>
    <w:p w:rsidR="00450F16" w:rsidRDefault="001559B8" w:rsidP="00450F16">
      <w:pPr>
        <w:pStyle w:val="ListBullet"/>
        <w:numPr>
          <w:ilvl w:val="0"/>
          <w:numId w:val="10"/>
        </w:numPr>
        <w:rPr>
          <w:rStyle w:val="cursor-pointer"/>
        </w:rPr>
      </w:pPr>
      <w:r w:rsidRPr="00450F16">
        <w:rPr>
          <w:rStyle w:val="cursor-pointer"/>
          <w:szCs w:val="23"/>
        </w:rPr>
        <w:t>Perform ablation studies measuring the impact of MCP, A2A and parallelism with respect to the single-LLM baseline (LO2, LO5).</w:t>
      </w:r>
    </w:p>
    <w:p w:rsidR="00B75CAA" w:rsidRDefault="001559B8" w:rsidP="00450F16">
      <w:pPr>
        <w:pStyle w:val="ListBullet"/>
        <w:numPr>
          <w:ilvl w:val="0"/>
          <w:numId w:val="10"/>
        </w:numPr>
      </w:pPr>
      <w:r w:rsidRPr="00450F16">
        <w:t>Compare and contrast the cost, latency and bookability in at least twenty scenarios, noting limitations (LO1, LO5</w:t>
      </w:r>
      <w:r w:rsidR="00CD0B52" w:rsidRPr="00450F16">
        <w:t>).</w:t>
      </w:r>
    </w:p>
    <w:p w:rsidR="00B75CAA" w:rsidRDefault="00D86B26">
      <w:pPr>
        <w:pStyle w:val="Heading2"/>
        <w:spacing w:before="200" w:after="80"/>
      </w:pPr>
      <w:r>
        <w:rPr>
          <w:rFonts w:ascii="Arial" w:hAnsi="Arial" w:cs="Arial"/>
        </w:rPr>
        <w:t>1.5 Scope</w:t>
      </w:r>
    </w:p>
    <w:tbl>
      <w:tblPr>
        <w:tblW w:w="0" w:type="auto"/>
        <w:jc w:val="center"/>
        <w:tblLook w:val="04A0" w:firstRow="1" w:lastRow="0" w:firstColumn="1" w:lastColumn="0" w:noHBand="0" w:noVBand="1"/>
      </w:tblPr>
      <w:tblGrid>
        <w:gridCol w:w="4535"/>
        <w:gridCol w:w="4535"/>
      </w:tblGrid>
      <w:tr w:rsidR="00B75CAA">
        <w:trPr>
          <w:jc w:val="center"/>
        </w:trPr>
        <w:tc>
          <w:tcPr>
            <w:tcW w:w="453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In scope</w:t>
            </w:r>
          </w:p>
        </w:tc>
        <w:tc>
          <w:tcPr>
            <w:tcW w:w="453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Out of scope (future work)</w:t>
            </w:r>
          </w:p>
        </w:tc>
      </w:tr>
      <w:tr w:rsidR="00B75CAA">
        <w:trPr>
          <w:jc w:val="center"/>
        </w:trPr>
        <w:tc>
          <w:tcPr>
            <w:tcW w:w="45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English conversational input</w:t>
            </w:r>
          </w:p>
        </w:tc>
        <w:tc>
          <w:tcPr>
            <w:tcW w:w="45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Multilingual NLP</w:t>
            </w:r>
          </w:p>
        </w:tc>
      </w:tr>
      <w:tr w:rsidR="00B75CAA">
        <w:trPr>
          <w:jc w:val="center"/>
        </w:trPr>
        <w:tc>
          <w:tcPr>
            <w:tcW w:w="45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Three APIs: Kiwi, Booking, Serper</w:t>
            </w:r>
          </w:p>
        </w:tc>
        <w:tc>
          <w:tcPr>
            <w:tcW w:w="45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GDS / Sabre / Amadeus</w:t>
            </w:r>
          </w:p>
        </w:tc>
      </w:tr>
      <w:tr w:rsidR="00B75CAA">
        <w:trPr>
          <w:jc w:val="center"/>
        </w:trPr>
        <w:tc>
          <w:tcPr>
            <w:tcW w:w="45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Thirteen MCP tools</w:t>
            </w:r>
          </w:p>
        </w:tc>
        <w:tc>
          <w:tcPr>
            <w:tcW w:w="45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Booking transactions and payments</w:t>
            </w:r>
          </w:p>
        </w:tc>
      </w:tr>
      <w:tr w:rsidR="00B75CAA">
        <w:trPr>
          <w:jc w:val="center"/>
        </w:trPr>
        <w:tc>
          <w:tcPr>
            <w:tcW w:w="45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Six CrewAI agents</w:t>
            </w:r>
          </w:p>
        </w:tc>
        <w:tc>
          <w:tcPr>
            <w:tcW w:w="45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User accounts / login</w:t>
            </w:r>
          </w:p>
        </w:tc>
      </w:tr>
      <w:tr w:rsidR="00B75CAA">
        <w:trPr>
          <w:jc w:val="center"/>
        </w:trPr>
        <w:tc>
          <w:tcPr>
            <w:tcW w:w="45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Streamlit web UI</w:t>
            </w:r>
          </w:p>
        </w:tc>
        <w:tc>
          <w:tcPr>
            <w:tcW w:w="45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Native mobile applications</w:t>
            </w:r>
          </w:p>
        </w:tc>
      </w:tr>
      <w:tr w:rsidR="00B75CAA">
        <w:trPr>
          <w:jc w:val="center"/>
        </w:trPr>
        <w:tc>
          <w:tcPr>
            <w:tcW w:w="45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Retrospective evaluation, 20 scenarios</w:t>
            </w:r>
          </w:p>
        </w:tc>
        <w:tc>
          <w:tcPr>
            <w:tcW w:w="45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Live user study (no ethics approval)</w:t>
            </w:r>
          </w:p>
        </w:tc>
      </w:tr>
    </w:tbl>
    <w:p w:rsidR="00B75CAA" w:rsidRDefault="00CD0B52">
      <w:pPr>
        <w:spacing w:before="40" w:after="200"/>
        <w:jc w:val="center"/>
      </w:pPr>
      <w:r>
        <w:rPr>
          <w:i/>
          <w:sz w:val="20"/>
        </w:rPr>
        <w:t>Table 1.  Project scope.</w:t>
      </w:r>
    </w:p>
    <w:p w:rsidR="00B75CAA" w:rsidRDefault="00D86B26">
      <w:pPr>
        <w:pStyle w:val="Heading2"/>
        <w:spacing w:before="200" w:after="80"/>
      </w:pPr>
      <w:r>
        <w:rPr>
          <w:rFonts w:ascii="Arial" w:hAnsi="Arial" w:cs="Arial"/>
        </w:rPr>
        <w:lastRenderedPageBreak/>
        <w:t>1.6 Expected</w:t>
      </w:r>
      <w:r w:rsidR="00CD0B52">
        <w:rPr>
          <w:rFonts w:ascii="Arial" w:hAnsi="Arial" w:cs="Arial"/>
        </w:rPr>
        <w:t xml:space="preserve"> contributions</w:t>
      </w:r>
    </w:p>
    <w:p w:rsidR="00450F16" w:rsidRDefault="001559B8" w:rsidP="00450F16">
      <w:r w:rsidRPr="001559B8">
        <w:t xml:space="preserve">This should result in three deliverables: a simple implementation (in the open-source spirit) of how the combination of MCP and a typed A2A envelope can be </w:t>
      </w:r>
      <w:r w:rsidR="00450F16" w:rsidRPr="001559B8">
        <w:t>realized</w:t>
      </w:r>
      <w:r w:rsidRPr="001559B8">
        <w:t xml:space="preserve"> in a multi-agent system using live consumer APIs; an ablation study, measuring the gains of each protocol against a single-LLM baseline on this domain; and a working Streamlit demo and clean GitHub repo that can be used during the viva.</w:t>
      </w:r>
    </w:p>
    <w:p w:rsidR="00B75CAA" w:rsidRPr="00450F16" w:rsidRDefault="00CD0B52" w:rsidP="00450F16">
      <w:pPr>
        <w:pStyle w:val="Heading1"/>
        <w:rPr>
          <w:rFonts w:ascii="Times New Roman" w:hAnsi="Times New Roman" w:cs="Times New Roman"/>
          <w:color w:val="1F497D" w:themeColor="text2"/>
        </w:rPr>
      </w:pPr>
      <w:r w:rsidRPr="00450F16">
        <w:rPr>
          <w:rFonts w:ascii="Arial" w:hAnsi="Arial" w:cs="Arial"/>
        </w:rPr>
        <w:t>2.  Short Literature Review</w:t>
      </w:r>
    </w:p>
    <w:p w:rsidR="001559B8" w:rsidRDefault="001559B8">
      <w:pPr>
        <w:spacing w:before="200" w:after="80"/>
        <w:rPr>
          <w:rFonts w:ascii="Times New Roman" w:hAnsi="Times New Roman" w:cs="Times New Roman"/>
          <w:color w:val="1A1A1A"/>
          <w:sz w:val="24"/>
        </w:rPr>
      </w:pPr>
      <w:r w:rsidRPr="001559B8">
        <w:t>This review is a survey of four threads of recent work, all of which are briefly outlined, and a small conceptual model is provided which connects the threads. The references are in the style of BCU Harvard.</w:t>
      </w:r>
    </w:p>
    <w:p w:rsidR="00B75CAA" w:rsidRDefault="00D86B26">
      <w:pPr>
        <w:pStyle w:val="Heading2"/>
        <w:spacing w:before="200" w:after="80"/>
      </w:pPr>
      <w:r>
        <w:rPr>
          <w:rFonts w:ascii="Arial" w:hAnsi="Arial" w:cs="Arial"/>
        </w:rPr>
        <w:t>2.1 Single</w:t>
      </w:r>
      <w:r w:rsidR="00CD0B52">
        <w:rPr>
          <w:rFonts w:ascii="Arial" w:hAnsi="Arial" w:cs="Arial"/>
        </w:rPr>
        <w:t>-LLM tool use</w:t>
      </w:r>
    </w:p>
    <w:p w:rsidR="001559B8" w:rsidRDefault="001559B8">
      <w:pPr>
        <w:spacing w:before="200" w:after="80"/>
        <w:rPr>
          <w:rFonts w:ascii="Times New Roman" w:hAnsi="Times New Roman" w:cs="Times New Roman"/>
          <w:color w:val="1A1A1A"/>
          <w:sz w:val="24"/>
        </w:rPr>
      </w:pPr>
      <w:r w:rsidRPr="001559B8">
        <w:t xml:space="preserve">In the first wave of LLM-plus-tools, it was found that one model can make the decision to call an external function. To self-supervise a model for inserting API calls into its generation, </w:t>
      </w:r>
      <w:r w:rsidR="00450F16" w:rsidRPr="001559B8">
        <w:t>Tool former</w:t>
      </w:r>
      <w:r w:rsidRPr="001559B8">
        <w:t xml:space="preserve"> (Schick et al., 2023) is proposed. React (Yao et al., 2023) interleaves reasoning steps with actions in a loop, and Reflexion (Shinn et al., 2023) introduces self-critique. When there are numerous tool calls, this approach has poor scalability because context windows are filling up and early instructions are being pushed away by successive observations: With multi-city traveling tasks, one copy of GPT-4 alone fails to adhere to basic temporal constraints in approximately 31% of its plans (Xie et al., 2024).</w:t>
      </w:r>
    </w:p>
    <w:p w:rsidR="00B75CAA" w:rsidRDefault="00D86B26">
      <w:pPr>
        <w:pStyle w:val="Heading2"/>
        <w:spacing w:before="200" w:after="80"/>
      </w:pPr>
      <w:r>
        <w:rPr>
          <w:rFonts w:ascii="Arial" w:hAnsi="Arial" w:cs="Arial"/>
        </w:rPr>
        <w:t>2.2 Multi</w:t>
      </w:r>
      <w:r w:rsidR="00CD0B52">
        <w:rPr>
          <w:rFonts w:ascii="Arial" w:hAnsi="Arial" w:cs="Arial"/>
        </w:rPr>
        <w:t>-agent frameworks</w:t>
      </w:r>
    </w:p>
    <w:p w:rsidR="00B75CAA" w:rsidRDefault="001559B8">
      <w:pPr>
        <w:rPr>
          <w:color w:val="1A1A1A"/>
        </w:rPr>
      </w:pPr>
      <w:r w:rsidRPr="001559B8">
        <w:t>A number of frameworks have emerged that orchestrate agents with the LLM specialization. Natural-language conversation between agents is used in AutoGen (Wu et al., 2023). Each role is assigned a standard operating procedure in MetaGPT (Hong et al., 2024). The GPTSwarm (Zhuge et al., 2024) is an optimization of agent topologies that is based on graphs. CrewAI (CrewAI, 2024) adopts a simpler approach with roles/goal/Tools. Two recent surveys (Xi et al., 2023; Wang et al., 2024) provide helpful background. Before I decided on a framework I did a comparison in Table 2.</w:t>
      </w:r>
    </w:p>
    <w:p w:rsidR="00450F16" w:rsidRDefault="00450F16"/>
    <w:p w:rsidR="006E4652" w:rsidRDefault="006E4652"/>
    <w:p w:rsidR="006E4652" w:rsidRDefault="006E4652"/>
    <w:tbl>
      <w:tblPr>
        <w:tblW w:w="0" w:type="auto"/>
        <w:jc w:val="center"/>
        <w:tblLook w:val="04A0" w:firstRow="1" w:lastRow="0" w:firstColumn="1" w:lastColumn="0" w:noHBand="0" w:noVBand="1"/>
      </w:tblPr>
      <w:tblGrid>
        <w:gridCol w:w="1587"/>
        <w:gridCol w:w="2494"/>
        <w:gridCol w:w="1361"/>
        <w:gridCol w:w="1474"/>
        <w:gridCol w:w="1587"/>
      </w:tblGrid>
      <w:tr w:rsidR="00B75CAA">
        <w:trPr>
          <w:jc w:val="center"/>
        </w:trPr>
        <w:tc>
          <w:tcPr>
            <w:tcW w:w="1587"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lastRenderedPageBreak/>
              <w:t>Framework</w:t>
            </w:r>
          </w:p>
        </w:tc>
        <w:tc>
          <w:tcPr>
            <w:tcW w:w="249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Messaging style</w:t>
            </w:r>
          </w:p>
        </w:tc>
        <w:tc>
          <w:tcPr>
            <w:tcW w:w="1361"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Native MCP</w:t>
            </w:r>
          </w:p>
        </w:tc>
        <w:tc>
          <w:tcPr>
            <w:tcW w:w="147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Streamlit fit</w:t>
            </w:r>
          </w:p>
        </w:tc>
        <w:tc>
          <w:tcPr>
            <w:tcW w:w="1587"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Decision</w:t>
            </w:r>
          </w:p>
        </w:tc>
      </w:tr>
      <w:tr w:rsidR="00B75CAA">
        <w:trPr>
          <w:jc w:val="center"/>
        </w:trPr>
        <w:tc>
          <w:tcPr>
            <w:tcW w:w="158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CrewAI</w:t>
            </w:r>
          </w:p>
        </w:tc>
        <w:tc>
          <w:tcPr>
            <w:tcW w:w="249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Role / goal / tools</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Yes</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Excellent</w:t>
            </w:r>
          </w:p>
        </w:tc>
        <w:tc>
          <w:tcPr>
            <w:tcW w:w="158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Selected</w:t>
            </w:r>
          </w:p>
        </w:tc>
      </w:tr>
      <w:tr w:rsidR="00B75CAA">
        <w:trPr>
          <w:jc w:val="center"/>
        </w:trPr>
        <w:tc>
          <w:tcPr>
            <w:tcW w:w="158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AutoGen</w:t>
            </w:r>
          </w:p>
        </w:tc>
        <w:tc>
          <w:tcPr>
            <w:tcW w:w="249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Free-form conversation</w:t>
            </w:r>
          </w:p>
        </w:tc>
        <w:tc>
          <w:tcPr>
            <w:tcW w:w="136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Indirect</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Possible</w:t>
            </w:r>
          </w:p>
        </w:tc>
        <w:tc>
          <w:tcPr>
            <w:tcW w:w="158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Rejected</w:t>
            </w:r>
          </w:p>
        </w:tc>
      </w:tr>
      <w:tr w:rsidR="00B75CAA">
        <w:trPr>
          <w:jc w:val="center"/>
        </w:trPr>
        <w:tc>
          <w:tcPr>
            <w:tcW w:w="158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MetaGPT</w:t>
            </w:r>
          </w:p>
        </w:tc>
        <w:tc>
          <w:tcPr>
            <w:tcW w:w="249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SOPs per role</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No</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Limited</w:t>
            </w:r>
          </w:p>
        </w:tc>
        <w:tc>
          <w:tcPr>
            <w:tcW w:w="158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Rejected</w:t>
            </w:r>
          </w:p>
        </w:tc>
      </w:tr>
      <w:tr w:rsidR="00B75CAA">
        <w:trPr>
          <w:jc w:val="center"/>
        </w:trPr>
        <w:tc>
          <w:tcPr>
            <w:tcW w:w="158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LangGraph</w:t>
            </w:r>
          </w:p>
        </w:tc>
        <w:tc>
          <w:tcPr>
            <w:tcW w:w="249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State-machine graph</w:t>
            </w:r>
          </w:p>
        </w:tc>
        <w:tc>
          <w:tcPr>
            <w:tcW w:w="136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Indirect</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Possible</w:t>
            </w:r>
          </w:p>
        </w:tc>
        <w:tc>
          <w:tcPr>
            <w:tcW w:w="158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Rejected</w:t>
            </w:r>
          </w:p>
        </w:tc>
      </w:tr>
    </w:tbl>
    <w:p w:rsidR="00B75CAA" w:rsidRDefault="00CD0B52">
      <w:pPr>
        <w:spacing w:before="40" w:after="200"/>
        <w:jc w:val="center"/>
      </w:pPr>
      <w:r>
        <w:rPr>
          <w:i/>
          <w:sz w:val="20"/>
        </w:rPr>
        <w:t>Table 2.  Multi-agent frameworks compared.</w:t>
      </w:r>
    </w:p>
    <w:p w:rsidR="00450F16" w:rsidRDefault="00CD0B52" w:rsidP="00450F16">
      <w:pPr>
        <w:rPr>
          <w:color w:val="1A1A1A"/>
        </w:rPr>
      </w:pPr>
      <w:r>
        <w:t>I chose CrewAI because the travel domain decomposes naturally into roles (flights, hotels, attractions), it ships a documented MCP adapter, and it embeds in Streamlit in a few dozen lines of code. AutoGen's free-form style would re-introduce the very semantic-drift problem I am trying to avoid.</w:t>
      </w:r>
    </w:p>
    <w:p w:rsidR="00450F16" w:rsidRPr="00450F16" w:rsidRDefault="00D86B26" w:rsidP="00450F16">
      <w:pPr>
        <w:pStyle w:val="Heading2"/>
        <w:rPr>
          <w:rFonts w:ascii="Times New Roman" w:hAnsi="Times New Roman" w:cs="Times New Roman"/>
          <w:color w:val="1F497D" w:themeColor="text2"/>
        </w:rPr>
      </w:pPr>
      <w:r w:rsidRPr="00450F16">
        <w:rPr>
          <w:rFonts w:ascii="Arial" w:hAnsi="Arial" w:cs="Arial"/>
        </w:rPr>
        <w:t>2.3 Tool</w:t>
      </w:r>
      <w:r w:rsidR="00CD0B52" w:rsidRPr="00450F16">
        <w:rPr>
          <w:rFonts w:ascii="Arial" w:hAnsi="Arial" w:cs="Arial"/>
        </w:rPr>
        <w:t xml:space="preserve"> and messaging protocols</w:t>
      </w:r>
    </w:p>
    <w:p w:rsidR="00450F16" w:rsidRDefault="001559B8" w:rsidP="00450F16">
      <w:pPr>
        <w:rPr>
          <w:color w:val="1A1A1A"/>
        </w:rPr>
      </w:pPr>
      <w:r w:rsidRPr="001559B8">
        <w:t>Tool calling has started to follow the path of JSON-schema-validated function calls, which OpenAI popularized in 2023 and are now adopted by all vendors (MCP, Anthropic, 2024). There is no consensus with regard to inter-agent messaging. Park et al. (2023) observed that the inter-agent communication was in free text and it was brittle. The classical FIPA Communicative Acts Library (FIPA, 2002) is the most complete, published list of typed messages sent by agents, and directly motivates the use of the small A2A envelope I describe in §3.6.</w:t>
      </w:r>
    </w:p>
    <w:p w:rsidR="00450F16" w:rsidRPr="00450F16" w:rsidRDefault="00D86B26" w:rsidP="00450F16">
      <w:pPr>
        <w:pStyle w:val="Heading2"/>
        <w:rPr>
          <w:rFonts w:ascii="Times New Roman" w:hAnsi="Times New Roman" w:cs="Times New Roman"/>
          <w:color w:val="1F497D" w:themeColor="text2"/>
        </w:rPr>
      </w:pPr>
      <w:r w:rsidRPr="00450F16">
        <w:rPr>
          <w:rFonts w:ascii="Arial" w:hAnsi="Arial" w:cs="Arial"/>
        </w:rPr>
        <w:t>2.4 AI</w:t>
      </w:r>
      <w:r w:rsidR="00CD0B52" w:rsidRPr="00450F16">
        <w:rPr>
          <w:rFonts w:ascii="Arial" w:hAnsi="Arial" w:cs="Arial"/>
        </w:rPr>
        <w:t xml:space="preserve"> travel planning systems</w:t>
      </w:r>
    </w:p>
    <w:p w:rsidR="00450F16" w:rsidRPr="00450F16" w:rsidRDefault="00450F16" w:rsidP="00450F16">
      <w:r w:rsidRPr="00450F16">
        <w:t>The idea of academic prototypes in the field of itinerary planning dates back to at least 10 years. A constraint solver over a closed database is used by Lim et al. (2019) and they report 78% user satisfaction and no live booking. The most recent benchmarking is the TravelPlanner benchmark (Xie et al., 2024), which provides a clean evaluation set but does not suggest a working system, and has the best baseline of 0.6% final-pass. Commercial offerings such as Kayak's AI search are closed-source. As far as I know, no published or open-sourced system has been found that achieves all three of the following at once: a multi-agent decomposition, a schema-validated tool layer and live booking-API integration.</w:t>
      </w:r>
    </w:p>
    <w:p w:rsidR="00B75CAA" w:rsidRPr="00450F16" w:rsidRDefault="00D86B26">
      <w:pPr>
        <w:pStyle w:val="Heading2"/>
        <w:spacing w:before="200" w:after="80"/>
        <w:rPr>
          <w:rFonts w:ascii="Times New Roman" w:hAnsi="Times New Roman" w:cs="Times New Roman"/>
        </w:rPr>
      </w:pPr>
      <w:r w:rsidRPr="00450F16">
        <w:rPr>
          <w:rFonts w:ascii="Arial" w:hAnsi="Arial" w:cs="Arial"/>
        </w:rPr>
        <w:lastRenderedPageBreak/>
        <w:t>2.5 Conceptual</w:t>
      </w:r>
      <w:r w:rsidR="00CD0B52" w:rsidRPr="00450F16">
        <w:rPr>
          <w:rFonts w:ascii="Arial" w:hAnsi="Arial" w:cs="Arial"/>
        </w:rPr>
        <w:t xml:space="preserve"> model and gap</w:t>
      </w:r>
    </w:p>
    <w:p w:rsidR="00450F16" w:rsidRDefault="00450F16" w:rsidP="00450F16">
      <w:r w:rsidRPr="00450F16">
        <w:t>When viewed as a whole, the literature identifies three constant failure scenarios: context bloat, protocol fragility, and semantic drift, and two recent technical opportunities: multi-agent frameworks are well developed, and there are tool protocols that are also standardized. My concept is that if each agent has one narrow domain, each tool call is schema validated, and each inter-agent message is typed, the three failure modes should be structurally avoided in preference to being patched. It's not one thing that is new about this project, it's all three things being applied in a disciplined manner on a real live-API domain.</w:t>
      </w:r>
    </w:p>
    <w:p w:rsidR="00450F16" w:rsidRPr="00450F16" w:rsidRDefault="00CD0B52" w:rsidP="00450F16">
      <w:pPr>
        <w:pStyle w:val="Heading1"/>
        <w:rPr>
          <w:rFonts w:ascii="Times New Roman" w:hAnsi="Times New Roman" w:cs="Times New Roman"/>
          <w:color w:val="1F497D" w:themeColor="text2"/>
        </w:rPr>
      </w:pPr>
      <w:r w:rsidRPr="00450F16">
        <w:rPr>
          <w:rFonts w:ascii="Arial" w:hAnsi="Arial" w:cs="Arial"/>
        </w:rPr>
        <w:t>3.  Research Methodology</w:t>
      </w:r>
    </w:p>
    <w:p w:rsidR="00450F16" w:rsidRDefault="001559B8" w:rsidP="00450F16">
      <w:pPr>
        <w:rPr>
          <w:color w:val="1A1A1A"/>
        </w:rPr>
      </w:pPr>
      <w:r w:rsidRPr="001559B8">
        <w:t>This is the longest as methodology contributes 30% of the marks and the value of the project lies in decisions made about design. Every step I explain the options that I was considering, why I chose the option and what its drawbacks were.</w:t>
      </w:r>
    </w:p>
    <w:p w:rsidR="00450F16" w:rsidRPr="00450F16" w:rsidRDefault="00D86B26" w:rsidP="00450F16">
      <w:pPr>
        <w:pStyle w:val="Heading2"/>
        <w:rPr>
          <w:rFonts w:ascii="Times New Roman" w:hAnsi="Times New Roman" w:cs="Times New Roman"/>
          <w:color w:val="1F497D" w:themeColor="text2"/>
        </w:rPr>
      </w:pPr>
      <w:r w:rsidRPr="00450F16">
        <w:rPr>
          <w:rFonts w:ascii="Arial" w:hAnsi="Arial" w:cs="Arial"/>
        </w:rPr>
        <w:t>3.1 Research</w:t>
      </w:r>
      <w:r w:rsidR="00CD0B52" w:rsidRPr="00450F16">
        <w:rPr>
          <w:rFonts w:ascii="Arial" w:hAnsi="Arial" w:cs="Arial"/>
        </w:rPr>
        <w:t xml:space="preserve"> paradigm</w:t>
      </w:r>
    </w:p>
    <w:p w:rsidR="001559B8" w:rsidRPr="00450F16" w:rsidRDefault="001559B8" w:rsidP="00450F16">
      <w:r w:rsidRPr="001559B8">
        <w:t>I'm going to use the Design Science Research (DSR) paradigm of Hevner et al. (2004) to solve a problem, create an artefact, and then evaluate it. I thought about using an empirical approach to comparing off-the-shelf assistants and a formal modelling approach - neither would have got me working software. DSR fits since the contribution is an empirical runnable system.</w:t>
      </w:r>
    </w:p>
    <w:p w:rsidR="00450F16" w:rsidRDefault="00450F16">
      <w:pPr>
        <w:spacing w:before="200" w:after="80"/>
        <w:rPr>
          <w:rFonts w:ascii="Times New Roman" w:hAnsi="Times New Roman" w:cs="Times New Roman"/>
          <w:color w:val="2E4A7A"/>
        </w:rPr>
      </w:pPr>
    </w:p>
    <w:p w:rsidR="00450F16" w:rsidRDefault="00450F16">
      <w:pPr>
        <w:spacing w:before="200" w:after="80"/>
        <w:rPr>
          <w:rFonts w:ascii="Times New Roman" w:hAnsi="Times New Roman" w:cs="Times New Roman"/>
          <w:color w:val="2E4A7A"/>
        </w:rPr>
      </w:pPr>
    </w:p>
    <w:p w:rsidR="00450F16" w:rsidRDefault="00450F16">
      <w:pPr>
        <w:spacing w:before="200" w:after="80"/>
        <w:rPr>
          <w:rFonts w:ascii="Times New Roman" w:hAnsi="Times New Roman" w:cs="Times New Roman"/>
          <w:color w:val="2E4A7A"/>
        </w:rPr>
      </w:pPr>
    </w:p>
    <w:p w:rsidR="00450F16" w:rsidRDefault="00450F16">
      <w:pPr>
        <w:spacing w:before="200" w:after="80"/>
        <w:rPr>
          <w:rFonts w:ascii="Times New Roman" w:hAnsi="Times New Roman" w:cs="Times New Roman"/>
          <w:color w:val="2E4A7A"/>
        </w:rPr>
      </w:pPr>
    </w:p>
    <w:p w:rsidR="00450F16" w:rsidRDefault="00450F16" w:rsidP="00450F16">
      <w:pPr>
        <w:pStyle w:val="NoSpacing"/>
        <w:spacing w:line="360" w:lineRule="auto"/>
      </w:pPr>
    </w:p>
    <w:p w:rsidR="00450F16" w:rsidRDefault="00450F16">
      <w:pPr>
        <w:spacing w:before="200" w:after="80"/>
        <w:rPr>
          <w:rFonts w:ascii="Times New Roman" w:hAnsi="Times New Roman" w:cs="Times New Roman"/>
          <w:color w:val="2E4A7A"/>
        </w:rPr>
      </w:pPr>
    </w:p>
    <w:p w:rsidR="00450F16" w:rsidRDefault="00450F16">
      <w:pPr>
        <w:spacing w:before="200" w:after="80"/>
        <w:rPr>
          <w:rFonts w:ascii="Times New Roman" w:hAnsi="Times New Roman" w:cs="Times New Roman"/>
          <w:color w:val="2E4A7A"/>
        </w:rPr>
      </w:pPr>
    </w:p>
    <w:p w:rsidR="00450F16" w:rsidRDefault="00450F16" w:rsidP="00450F16">
      <w:pPr>
        <w:pStyle w:val="NoSpacing"/>
        <w:spacing w:line="360" w:lineRule="auto"/>
      </w:pPr>
    </w:p>
    <w:p w:rsidR="00B75CAA" w:rsidRDefault="00710EB9">
      <w:pPr>
        <w:pStyle w:val="Heading2"/>
        <w:spacing w:before="200" w:after="80"/>
      </w:pPr>
      <w:r>
        <w:rPr>
          <w:rFonts w:ascii="Arial" w:hAnsi="Arial" w:cs="Arial"/>
          <w:noProof/>
        </w:rPr>
        <w:lastRenderedPageBreak/>
        <w:drawing>
          <wp:anchor distT="0" distB="0" distL="114300" distR="114300" simplePos="0" relativeHeight="251655680" behindDoc="0" locked="0" layoutInCell="1" allowOverlap="1">
            <wp:simplePos x="0" y="0"/>
            <wp:positionH relativeFrom="column">
              <wp:posOffset>-678180</wp:posOffset>
            </wp:positionH>
            <wp:positionV relativeFrom="paragraph">
              <wp:posOffset>434340</wp:posOffset>
            </wp:positionV>
            <wp:extent cx="7179945" cy="5311140"/>
            <wp:effectExtent l="0" t="0" r="1905"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7179945" cy="5311140"/>
                    </a:xfrm>
                    <a:prstGeom prst="rect">
                      <a:avLst/>
                    </a:prstGeom>
                  </pic:spPr>
                </pic:pic>
              </a:graphicData>
            </a:graphic>
            <wp14:sizeRelH relativeFrom="margin">
              <wp14:pctWidth>0</wp14:pctWidth>
            </wp14:sizeRelH>
            <wp14:sizeRelV relativeFrom="margin">
              <wp14:pctHeight>0</wp14:pctHeight>
            </wp14:sizeRelV>
          </wp:anchor>
        </w:drawing>
      </w:r>
      <w:r w:rsidR="00D86B26">
        <w:rPr>
          <w:rFonts w:ascii="Arial" w:hAnsi="Arial" w:cs="Arial"/>
        </w:rPr>
        <w:t>3.2 System</w:t>
      </w:r>
      <w:r w:rsidR="00CD0B52">
        <w:rPr>
          <w:rFonts w:ascii="Arial" w:hAnsi="Arial" w:cs="Arial"/>
        </w:rPr>
        <w:t xml:space="preserve"> design</w:t>
      </w:r>
    </w:p>
    <w:p w:rsidR="00450F16" w:rsidRDefault="00450F16">
      <w:pPr>
        <w:spacing w:before="40" w:after="200"/>
        <w:jc w:val="center"/>
        <w:rPr>
          <w:i/>
          <w:color w:val="555555"/>
        </w:rPr>
      </w:pPr>
    </w:p>
    <w:p w:rsidR="00B75CAA" w:rsidRDefault="00CD0B52">
      <w:pPr>
        <w:spacing w:before="40" w:after="200"/>
        <w:jc w:val="center"/>
      </w:pPr>
      <w:r>
        <w:rPr>
          <w:i/>
          <w:sz w:val="20"/>
        </w:rPr>
        <w:t>Figure 1.  System architecture: four layers, six agents, one MCP server, three live APIs.</w:t>
      </w:r>
    </w:p>
    <w:p w:rsidR="001559B8" w:rsidRDefault="001559B8" w:rsidP="00710EB9">
      <w:pPr>
        <w:spacing w:before="200" w:after="80"/>
        <w:rPr>
          <w:rFonts w:ascii="Times New Roman" w:hAnsi="Times New Roman" w:cs="Times New Roman"/>
          <w:color w:val="1A1A1A"/>
          <w:sz w:val="24"/>
        </w:rPr>
      </w:pPr>
      <w:r w:rsidRPr="001559B8">
        <w:t>The system is divided into four horizontal layers, as illustrated in Figure 1. Layer 1 interacts with the user. Layer 2 morphs the dialogue into typed JSON. There are three search agents running in parallel in Layer 3, which call APIs via the MCP server. The day-by-day plan is synthesized on Layer 4. Agents will never send free text, and any inter-agent message is sent via the A2A envelope shown in Figure 4.</w:t>
      </w:r>
    </w:p>
    <w:p w:rsidR="00710EB9" w:rsidRDefault="00710EB9" w:rsidP="00710EB9"/>
    <w:p w:rsidR="006E4652" w:rsidRPr="00710EB9" w:rsidRDefault="006E4652" w:rsidP="00710EB9"/>
    <w:p w:rsidR="00B75CAA" w:rsidRDefault="00D86B26">
      <w:pPr>
        <w:pStyle w:val="Heading2"/>
        <w:spacing w:before="200" w:after="80"/>
      </w:pPr>
      <w:r>
        <w:rPr>
          <w:rFonts w:ascii="Arial" w:hAnsi="Arial" w:cs="Arial"/>
        </w:rPr>
        <w:lastRenderedPageBreak/>
        <w:t>3.3 Agents</w:t>
      </w:r>
      <w:r w:rsidR="00CD0B52">
        <w:rPr>
          <w:rFonts w:ascii="Arial" w:hAnsi="Arial" w:cs="Arial"/>
        </w:rPr>
        <w:t xml:space="preserve"> and their responsibilities</w:t>
      </w:r>
    </w:p>
    <w:tbl>
      <w:tblPr>
        <w:tblW w:w="0" w:type="auto"/>
        <w:jc w:val="center"/>
        <w:tblLook w:val="04A0" w:firstRow="1" w:lastRow="0" w:firstColumn="1" w:lastColumn="0" w:noHBand="0" w:noVBand="1"/>
      </w:tblPr>
      <w:tblGrid>
        <w:gridCol w:w="1984"/>
        <w:gridCol w:w="2041"/>
        <w:gridCol w:w="2494"/>
        <w:gridCol w:w="2551"/>
      </w:tblGrid>
      <w:tr w:rsidR="00B75CAA">
        <w:trPr>
          <w:jc w:val="center"/>
        </w:trPr>
        <w:tc>
          <w:tcPr>
            <w:tcW w:w="198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Agent</w:t>
            </w:r>
          </w:p>
        </w:tc>
        <w:tc>
          <w:tcPr>
            <w:tcW w:w="2041"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Input</w:t>
            </w:r>
          </w:p>
        </w:tc>
        <w:tc>
          <w:tcPr>
            <w:tcW w:w="249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Output</w:t>
            </w:r>
          </w:p>
        </w:tc>
        <w:tc>
          <w:tcPr>
            <w:tcW w:w="2551"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Stops when</w:t>
            </w:r>
          </w:p>
        </w:tc>
      </w:tr>
      <w:tr w:rsidR="00B75CAA">
        <w:trPr>
          <w:jc w:val="center"/>
        </w:trPr>
        <w:tc>
          <w:tcPr>
            <w:tcW w:w="198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Conversational</w:t>
            </w:r>
          </w:p>
        </w:tc>
        <w:tc>
          <w:tcPr>
            <w:tcW w:w="204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User free-text</w:t>
            </w:r>
          </w:p>
        </w:tc>
        <w:tc>
          <w:tcPr>
            <w:tcW w:w="249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Preference transcript</w:t>
            </w:r>
          </w:p>
        </w:tc>
        <w:tc>
          <w:tcPr>
            <w:tcW w:w="255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All fields collected</w:t>
            </w:r>
          </w:p>
        </w:tc>
      </w:tr>
      <w:tr w:rsidR="00B75CAA">
        <w:trPr>
          <w:jc w:val="center"/>
        </w:trPr>
        <w:tc>
          <w:tcPr>
            <w:tcW w:w="198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Preferences Extractor</w:t>
            </w:r>
          </w:p>
        </w:tc>
        <w:tc>
          <w:tcPr>
            <w:tcW w:w="204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Transcript</w:t>
            </w:r>
          </w:p>
        </w:tc>
        <w:tc>
          <w:tcPr>
            <w:tcW w:w="249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Typed JSON (Pydantic)</w:t>
            </w:r>
          </w:p>
        </w:tc>
        <w:tc>
          <w:tcPr>
            <w:tcW w:w="255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Schema validates</w:t>
            </w:r>
          </w:p>
        </w:tc>
      </w:tr>
      <w:tr w:rsidR="00B75CAA">
        <w:trPr>
          <w:jc w:val="center"/>
        </w:trPr>
        <w:tc>
          <w:tcPr>
            <w:tcW w:w="198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Flight Agent</w:t>
            </w:r>
          </w:p>
        </w:tc>
        <w:tc>
          <w:tcPr>
            <w:tcW w:w="204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Typed JSON</w:t>
            </w:r>
          </w:p>
        </w:tc>
        <w:tc>
          <w:tcPr>
            <w:tcW w:w="249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Top 3 flight options</w:t>
            </w:r>
          </w:p>
        </w:tc>
        <w:tc>
          <w:tcPr>
            <w:tcW w:w="255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≥3 options or 4 calls</w:t>
            </w:r>
          </w:p>
        </w:tc>
      </w:tr>
      <w:tr w:rsidR="00B75CAA">
        <w:trPr>
          <w:jc w:val="center"/>
        </w:trPr>
        <w:tc>
          <w:tcPr>
            <w:tcW w:w="198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Hotel Agent</w:t>
            </w:r>
          </w:p>
        </w:tc>
        <w:tc>
          <w:tcPr>
            <w:tcW w:w="204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Typed JSON</w:t>
            </w:r>
          </w:p>
        </w:tc>
        <w:tc>
          <w:tcPr>
            <w:tcW w:w="249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1 hotel per leg</w:t>
            </w:r>
          </w:p>
        </w:tc>
        <w:tc>
          <w:tcPr>
            <w:tcW w:w="255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1 hotel per leg chosen</w:t>
            </w:r>
          </w:p>
        </w:tc>
      </w:tr>
      <w:tr w:rsidR="00B75CAA">
        <w:trPr>
          <w:jc w:val="center"/>
        </w:trPr>
        <w:tc>
          <w:tcPr>
            <w:tcW w:w="198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Attraction Agent</w:t>
            </w:r>
          </w:p>
        </w:tc>
        <w:tc>
          <w:tcPr>
            <w:tcW w:w="204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Typed JSON + cities</w:t>
            </w:r>
          </w:p>
        </w:tc>
        <w:tc>
          <w:tcPr>
            <w:tcW w:w="249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5 attractions + 2 restaurants</w:t>
            </w:r>
          </w:p>
        </w:tc>
        <w:tc>
          <w:tcPr>
            <w:tcW w:w="255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Quotas met or 4 calls</w:t>
            </w:r>
          </w:p>
        </w:tc>
      </w:tr>
      <w:tr w:rsidR="00B75CAA">
        <w:trPr>
          <w:jc w:val="center"/>
        </w:trPr>
        <w:tc>
          <w:tcPr>
            <w:tcW w:w="198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Coordinator</w:t>
            </w:r>
          </w:p>
        </w:tc>
        <w:tc>
          <w:tcPr>
            <w:tcW w:w="204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Three RESPONSE messages</w:t>
            </w:r>
          </w:p>
        </w:tc>
        <w:tc>
          <w:tcPr>
            <w:tcW w:w="249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Day-by-day plan</w:t>
            </w:r>
          </w:p>
        </w:tc>
        <w:tc>
          <w:tcPr>
            <w:tcW w:w="255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Plan passes checks</w:t>
            </w:r>
          </w:p>
        </w:tc>
      </w:tr>
    </w:tbl>
    <w:p w:rsidR="00B75CAA" w:rsidRDefault="00CD0B52">
      <w:pPr>
        <w:spacing w:before="40" w:after="200"/>
        <w:jc w:val="center"/>
      </w:pPr>
      <w:r>
        <w:rPr>
          <w:i/>
          <w:sz w:val="20"/>
        </w:rPr>
        <w:t>Table 3.  Agent responsibilities (each unit-testable in isolation).</w:t>
      </w:r>
    </w:p>
    <w:p w:rsidR="00B75CAA" w:rsidRDefault="00D86B26">
      <w:pPr>
        <w:pStyle w:val="Heading2"/>
        <w:spacing w:before="200" w:after="80"/>
      </w:pPr>
      <w:r>
        <w:rPr>
          <w:rFonts w:ascii="Arial" w:hAnsi="Arial" w:cs="Arial"/>
        </w:rPr>
        <w:t>3.4 Internal</w:t>
      </w:r>
      <w:r w:rsidR="00CD0B52">
        <w:rPr>
          <w:rFonts w:ascii="Arial" w:hAnsi="Arial" w:cs="Arial"/>
        </w:rPr>
        <w:t xml:space="preserve"> </w:t>
      </w:r>
      <w:r>
        <w:rPr>
          <w:rFonts w:ascii="Arial" w:hAnsi="Arial" w:cs="Arial"/>
        </w:rPr>
        <w:t>React</w:t>
      </w:r>
      <w:r w:rsidR="00CD0B52">
        <w:rPr>
          <w:rFonts w:ascii="Arial" w:hAnsi="Arial" w:cs="Arial"/>
        </w:rPr>
        <w:t xml:space="preserve"> loop</w:t>
      </w:r>
    </w:p>
    <w:p w:rsidR="00B75CAA" w:rsidRDefault="00CD0B52">
      <w:pPr>
        <w:spacing w:before="120" w:after="40"/>
        <w:jc w:val="center"/>
      </w:pPr>
      <w:r>
        <w:rPr>
          <w:noProof/>
        </w:rPr>
        <w:drawing>
          <wp:inline distT="0" distB="0" distL="0" distR="0">
            <wp:extent cx="5006193" cy="29260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nt_loop.png"/>
                    <pic:cNvPicPr/>
                  </pic:nvPicPr>
                  <pic:blipFill>
                    <a:blip r:embed="rId9"/>
                    <a:stretch>
                      <a:fillRect/>
                    </a:stretch>
                  </pic:blipFill>
                  <pic:spPr>
                    <a:xfrm>
                      <a:off x="0" y="0"/>
                      <a:ext cx="5066339" cy="2961235"/>
                    </a:xfrm>
                    <a:prstGeom prst="rect">
                      <a:avLst/>
                    </a:prstGeom>
                  </pic:spPr>
                </pic:pic>
              </a:graphicData>
            </a:graphic>
          </wp:inline>
        </w:drawing>
      </w:r>
    </w:p>
    <w:p w:rsidR="00710EB9" w:rsidRDefault="00CD0B52" w:rsidP="00710EB9">
      <w:pPr>
        <w:spacing w:before="40" w:after="200"/>
        <w:jc w:val="center"/>
        <w:rPr>
          <w:i/>
          <w:color w:val="555555"/>
        </w:rPr>
      </w:pPr>
      <w:r>
        <w:rPr>
          <w:i/>
          <w:sz w:val="20"/>
        </w:rPr>
        <w:t xml:space="preserve">Figure 2.  Internal </w:t>
      </w:r>
      <w:r w:rsidR="00710EB9">
        <w:rPr>
          <w:i/>
          <w:sz w:val="20"/>
        </w:rPr>
        <w:t>React</w:t>
      </w:r>
      <w:r>
        <w:rPr>
          <w:i/>
          <w:sz w:val="20"/>
        </w:rPr>
        <w:t xml:space="preserve"> loop inside a specialist agent.</w:t>
      </w:r>
    </w:p>
    <w:p w:rsidR="001559B8" w:rsidRPr="00710EB9" w:rsidRDefault="001559B8" w:rsidP="00710EB9">
      <w:pPr>
        <w:spacing w:before="40" w:after="200"/>
      </w:pPr>
      <w:r w:rsidRPr="00710EB9">
        <w:rPr>
          <w:bCs/>
        </w:rPr>
        <w:t xml:space="preserve">The search agents execute a loop, similar to a React loop (Yao et al., 2023): observe, select a tool, invoke the tool via MCP, extract the distilled output, and determine if to halt. For instance, if the cheapest result exceeds the budget, the Flight Agent calls back the </w:t>
      </w:r>
      <w:r w:rsidRPr="00710EB9">
        <w:rPr>
          <w:bCs/>
        </w:rPr>
        <w:lastRenderedPageBreak/>
        <w:t>search_flights_kiwi flight search with wider time parameters. It returns the top three choices after a maximum of four tool calls; not the 12 kB API response.</w:t>
      </w:r>
    </w:p>
    <w:p w:rsidR="00B75CAA" w:rsidRDefault="00710EB9">
      <w:pPr>
        <w:pStyle w:val="Heading2"/>
        <w:spacing w:before="200" w:after="80"/>
      </w:pPr>
      <w:r>
        <w:rPr>
          <w:rFonts w:ascii="Arial" w:hAnsi="Arial" w:cs="Arial"/>
          <w:noProof/>
        </w:rPr>
        <w:drawing>
          <wp:anchor distT="0" distB="0" distL="114300" distR="114300" simplePos="0" relativeHeight="251658752" behindDoc="0" locked="0" layoutInCell="1" allowOverlap="1">
            <wp:simplePos x="0" y="0"/>
            <wp:positionH relativeFrom="column">
              <wp:posOffset>15240</wp:posOffset>
            </wp:positionH>
            <wp:positionV relativeFrom="paragraph">
              <wp:posOffset>358775</wp:posOffset>
            </wp:positionV>
            <wp:extent cx="5707380" cy="2647315"/>
            <wp:effectExtent l="0" t="0" r="762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cp_flow.png"/>
                    <pic:cNvPicPr/>
                  </pic:nvPicPr>
                  <pic:blipFill>
                    <a:blip r:embed="rId10">
                      <a:extLst>
                        <a:ext uri="{28A0092B-C50C-407E-A947-70E740481C1C}">
                          <a14:useLocalDpi xmlns:a14="http://schemas.microsoft.com/office/drawing/2010/main" val="0"/>
                        </a:ext>
                      </a:extLst>
                    </a:blip>
                    <a:stretch>
                      <a:fillRect/>
                    </a:stretch>
                  </pic:blipFill>
                  <pic:spPr>
                    <a:xfrm>
                      <a:off x="0" y="0"/>
                      <a:ext cx="5707380" cy="2647315"/>
                    </a:xfrm>
                    <a:prstGeom prst="rect">
                      <a:avLst/>
                    </a:prstGeom>
                  </pic:spPr>
                </pic:pic>
              </a:graphicData>
            </a:graphic>
            <wp14:sizeRelH relativeFrom="margin">
              <wp14:pctWidth>0</wp14:pctWidth>
            </wp14:sizeRelH>
            <wp14:sizeRelV relativeFrom="margin">
              <wp14:pctHeight>0</wp14:pctHeight>
            </wp14:sizeRelV>
          </wp:anchor>
        </w:drawing>
      </w:r>
      <w:r w:rsidR="00D86B26">
        <w:rPr>
          <w:rFonts w:ascii="Arial" w:hAnsi="Arial" w:cs="Arial"/>
        </w:rPr>
        <w:t>3.5 MCP</w:t>
      </w:r>
      <w:r w:rsidR="00CD0B52">
        <w:rPr>
          <w:rFonts w:ascii="Arial" w:hAnsi="Arial" w:cs="Arial"/>
        </w:rPr>
        <w:t xml:space="preserve"> server lifecycle</w:t>
      </w:r>
    </w:p>
    <w:p w:rsidR="00B75CAA" w:rsidRDefault="00B75CAA">
      <w:pPr>
        <w:spacing w:before="120" w:after="40"/>
        <w:jc w:val="center"/>
      </w:pPr>
    </w:p>
    <w:p w:rsidR="00B75CAA" w:rsidRDefault="00CD0B52">
      <w:pPr>
        <w:spacing w:before="40" w:after="200"/>
        <w:jc w:val="center"/>
      </w:pPr>
      <w:r>
        <w:rPr>
          <w:i/>
          <w:sz w:val="20"/>
        </w:rPr>
        <w:t>Figure 3.  MCP server request lifecycle.</w:t>
      </w:r>
    </w:p>
    <w:p w:rsidR="00B75CAA" w:rsidRDefault="001559B8">
      <w:r w:rsidRPr="001559B8">
        <w:t>The single most important design element is the MCP server. It is a Python sub process connected via JSON-RPC over stdio, and offers thirteen tools (Table 4). Each tool description has corresponding Pydantic input schema that prevents a tool call from saying anything bad about an external API. This is the six-stage lifecycle in figure 3, which includes schema check, auth and cache lookup, live API call with retry and backoff, distillation, cache write and return.</w:t>
      </w:r>
    </w:p>
    <w:tbl>
      <w:tblPr>
        <w:tblW w:w="0" w:type="auto"/>
        <w:jc w:val="center"/>
        <w:tblLook w:val="04A0" w:firstRow="1" w:lastRow="0" w:firstColumn="1" w:lastColumn="0" w:noHBand="0" w:noVBand="1"/>
      </w:tblPr>
      <w:tblGrid>
        <w:gridCol w:w="500"/>
        <w:gridCol w:w="3731"/>
        <w:gridCol w:w="1458"/>
        <w:gridCol w:w="3577"/>
      </w:tblGrid>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w:t>
            </w:r>
          </w:p>
        </w:tc>
        <w:tc>
          <w:tcPr>
            <w:tcW w:w="300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Tool</w:t>
            </w:r>
          </w:p>
        </w:tc>
        <w:tc>
          <w:tcPr>
            <w:tcW w:w="147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API</w:t>
            </w:r>
          </w:p>
        </w:tc>
        <w:tc>
          <w:tcPr>
            <w:tcW w:w="419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Purpose</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1</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search_flights_kiwi</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Kiwi.com</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Flight search by city / date</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2</w:t>
            </w:r>
          </w:p>
        </w:tc>
        <w:tc>
          <w:tcPr>
            <w:tcW w:w="300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search_cheap_flights</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Kiwi.com</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Flexible-date flight search</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3</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search_hotels_comprehensive</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Hotel search with reviews</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4</w:t>
            </w:r>
          </w:p>
        </w:tc>
        <w:tc>
          <w:tcPr>
            <w:tcW w:w="300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search_hotel_destination</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Resolve city to dest_id</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5</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search_hotels_by_destination</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Hotel search by dest_id</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6</w:t>
            </w:r>
          </w:p>
        </w:tc>
        <w:tc>
          <w:tcPr>
            <w:tcW w:w="300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get_hotel_reviews</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Pull review scores</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lastRenderedPageBreak/>
              <w:t>7</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get_attractions_near_hotel</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POIs near a hotel</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8</w:t>
            </w:r>
          </w:p>
        </w:tc>
        <w:tc>
          <w:tcPr>
            <w:tcW w:w="300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search_accommodations_with_location</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GPS-based search</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9</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search_car_rentals</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Booking.com</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Car-rental search</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10</w:t>
            </w:r>
          </w:p>
        </w:tc>
        <w:tc>
          <w:tcPr>
            <w:tcW w:w="300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search_internet</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Serper.dev</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Google web search</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11</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search_attractions</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Serper.dev</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Attraction search</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12</w:t>
            </w:r>
          </w:p>
        </w:tc>
        <w:tc>
          <w:tcPr>
            <w:tcW w:w="300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search_restaurants</w:t>
            </w:r>
          </w:p>
        </w:tc>
        <w:tc>
          <w:tcPr>
            <w:tcW w:w="147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Serper.dev</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Restaurant search</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13</w:t>
            </w:r>
          </w:p>
        </w:tc>
        <w:tc>
          <w:tcPr>
            <w:tcW w:w="300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calculate</w:t>
            </w:r>
          </w:p>
        </w:tc>
        <w:tc>
          <w:tcPr>
            <w:tcW w:w="147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Local</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Safe arithmetic</w:t>
            </w:r>
          </w:p>
        </w:tc>
      </w:tr>
    </w:tbl>
    <w:p w:rsidR="00B75CAA" w:rsidRDefault="00CD0B52">
      <w:pPr>
        <w:spacing w:before="40" w:after="200"/>
        <w:jc w:val="center"/>
      </w:pPr>
      <w:r>
        <w:rPr>
          <w:i/>
          <w:sz w:val="20"/>
        </w:rPr>
        <w:t>Table 4.  Tools exposed by the MCP server.</w:t>
      </w:r>
    </w:p>
    <w:p w:rsidR="00B75CAA" w:rsidRDefault="00D86B26">
      <w:pPr>
        <w:pStyle w:val="Heading2"/>
        <w:spacing w:before="200" w:after="80"/>
      </w:pPr>
      <w:r>
        <w:rPr>
          <w:rFonts w:ascii="Arial" w:hAnsi="Arial" w:cs="Arial"/>
        </w:rPr>
        <w:t>3.6 A2A</w:t>
      </w:r>
      <w:r w:rsidR="00CD0B52">
        <w:rPr>
          <w:rFonts w:ascii="Arial" w:hAnsi="Arial" w:cs="Arial"/>
        </w:rPr>
        <w:t xml:space="preserve"> protocol</w:t>
      </w:r>
    </w:p>
    <w:p w:rsidR="00B75CAA" w:rsidRDefault="00CD0B52">
      <w:pPr>
        <w:spacing w:before="120" w:after="40"/>
        <w:jc w:val="center"/>
      </w:pPr>
      <w:r>
        <w:rPr>
          <w:noProof/>
        </w:rPr>
        <w:drawing>
          <wp:inline distT="0" distB="0" distL="0" distR="0">
            <wp:extent cx="5722620" cy="3261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2a_envelope.png"/>
                    <pic:cNvPicPr/>
                  </pic:nvPicPr>
                  <pic:blipFill>
                    <a:blip r:embed="rId11"/>
                    <a:stretch>
                      <a:fillRect/>
                    </a:stretch>
                  </pic:blipFill>
                  <pic:spPr>
                    <a:xfrm>
                      <a:off x="0" y="0"/>
                      <a:ext cx="5757239" cy="3280873"/>
                    </a:xfrm>
                    <a:prstGeom prst="rect">
                      <a:avLst/>
                    </a:prstGeom>
                  </pic:spPr>
                </pic:pic>
              </a:graphicData>
            </a:graphic>
          </wp:inline>
        </w:drawing>
      </w:r>
    </w:p>
    <w:p w:rsidR="00B75CAA" w:rsidRDefault="00CD0B52">
      <w:pPr>
        <w:spacing w:before="40" w:after="200"/>
        <w:jc w:val="center"/>
      </w:pPr>
      <w:r>
        <w:rPr>
          <w:i/>
          <w:sz w:val="20"/>
        </w:rPr>
        <w:t>Figure 4.  A2A message envelope and priority queue.</w:t>
      </w:r>
    </w:p>
    <w:p w:rsidR="00710EB9" w:rsidRPr="00710EB9" w:rsidRDefault="001559B8" w:rsidP="00710EB9">
      <w:r w:rsidRPr="001559B8">
        <w:t>Each inter-agent message has an id, a sender, a receiver, one of six types (REQUEST, RESPONSE, QUERY, INFO, ERROR, ACK), a priority, a conversation id (which can be used to correlate the messages of a given trip) and a timestamp, and a typed content payload. A thread-safe priority queue provides delivery of messages in the order of the priority, with CRITICAL at the top, followed by HIGH, followed by NORM</w:t>
      </w:r>
      <w:r>
        <w:t xml:space="preserve">AL, followed by </w:t>
      </w:r>
      <w:r w:rsidR="00CD0B52">
        <w:t>LOW.</w:t>
      </w:r>
    </w:p>
    <w:p w:rsidR="00B75CAA" w:rsidRDefault="00710EB9">
      <w:pPr>
        <w:pStyle w:val="Heading2"/>
        <w:spacing w:before="200" w:after="80"/>
      </w:pPr>
      <w:r>
        <w:rPr>
          <w:rFonts w:ascii="Arial" w:hAnsi="Arial" w:cs="Arial"/>
          <w:noProof/>
        </w:rPr>
        <w:lastRenderedPageBreak/>
        <w:drawing>
          <wp:anchor distT="0" distB="0" distL="114300" distR="114300" simplePos="0" relativeHeight="251657728" behindDoc="0" locked="0" layoutInCell="1" allowOverlap="1">
            <wp:simplePos x="0" y="0"/>
            <wp:positionH relativeFrom="column">
              <wp:posOffset>-632460</wp:posOffset>
            </wp:positionH>
            <wp:positionV relativeFrom="paragraph">
              <wp:posOffset>472440</wp:posOffset>
            </wp:positionV>
            <wp:extent cx="7125335" cy="46710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png"/>
                    <pic:cNvPicPr/>
                  </pic:nvPicPr>
                  <pic:blipFill>
                    <a:blip r:embed="rId12">
                      <a:extLst>
                        <a:ext uri="{28A0092B-C50C-407E-A947-70E740481C1C}">
                          <a14:useLocalDpi xmlns:a14="http://schemas.microsoft.com/office/drawing/2010/main" val="0"/>
                        </a:ext>
                      </a:extLst>
                    </a:blip>
                    <a:stretch>
                      <a:fillRect/>
                    </a:stretch>
                  </pic:blipFill>
                  <pic:spPr>
                    <a:xfrm>
                      <a:off x="0" y="0"/>
                      <a:ext cx="7125335" cy="4671060"/>
                    </a:xfrm>
                    <a:prstGeom prst="rect">
                      <a:avLst/>
                    </a:prstGeom>
                  </pic:spPr>
                </pic:pic>
              </a:graphicData>
            </a:graphic>
            <wp14:sizeRelH relativeFrom="margin">
              <wp14:pctWidth>0</wp14:pctWidth>
            </wp14:sizeRelH>
            <wp14:sizeRelV relativeFrom="margin">
              <wp14:pctHeight>0</wp14:pctHeight>
            </wp14:sizeRelV>
          </wp:anchor>
        </w:drawing>
      </w:r>
      <w:r w:rsidR="00D86B26">
        <w:rPr>
          <w:rFonts w:ascii="Arial" w:hAnsi="Arial" w:cs="Arial"/>
        </w:rPr>
        <w:t>3.7 End</w:t>
      </w:r>
      <w:r w:rsidR="00CD0B52">
        <w:rPr>
          <w:rFonts w:ascii="Arial" w:hAnsi="Arial" w:cs="Arial"/>
        </w:rPr>
        <w:t>-to-end sequence and data flow</w:t>
      </w:r>
    </w:p>
    <w:p w:rsidR="00710EB9" w:rsidRDefault="00710EB9">
      <w:pPr>
        <w:spacing w:before="40" w:after="200"/>
        <w:jc w:val="center"/>
        <w:rPr>
          <w:i/>
          <w:color w:val="555555"/>
        </w:rPr>
      </w:pPr>
    </w:p>
    <w:p w:rsidR="00B75CAA" w:rsidRDefault="00CD0B52">
      <w:pPr>
        <w:spacing w:before="40" w:after="200"/>
        <w:jc w:val="center"/>
      </w:pPr>
      <w:r>
        <w:rPr>
          <w:i/>
          <w:sz w:val="20"/>
        </w:rPr>
        <w:t>Figure 5.  End-to-end sequence for one trip request.</w:t>
      </w:r>
    </w:p>
    <w:p w:rsidR="001559B8" w:rsidRPr="001559B8" w:rsidRDefault="001559B8" w:rsidP="001559B8">
      <w:pPr>
        <w:rPr>
          <w:color w:val="1A1A1A"/>
        </w:rPr>
      </w:pPr>
    </w:p>
    <w:p w:rsidR="00B75CAA" w:rsidRDefault="001559B8" w:rsidP="001559B8">
      <w:r w:rsidRPr="001559B8">
        <w:t>Each search agent is executed in parallel via a thread-pool executor (Figure 5), and the outbound HTTPS requests are executed concurrently in the MCP server, also in asyncio. The Coordinator just fires when all three responses are received, this way the final synthesis is deterministic. Figure 6 reinterprets the system as a Level-1 data-flow diagram, and exposes the persisted artefacts (a transcript log for traceability, a preferences JSON for reproduction).</w:t>
      </w:r>
    </w:p>
    <w:p w:rsidR="00B75CAA" w:rsidRDefault="00CD0B52">
      <w:pPr>
        <w:spacing w:before="120" w:after="40"/>
        <w:jc w:val="center"/>
      </w:pPr>
      <w:r>
        <w:rPr>
          <w:noProof/>
        </w:rPr>
        <w:lastRenderedPageBreak/>
        <w:drawing>
          <wp:inline distT="0" distB="0" distL="0" distR="0">
            <wp:extent cx="5554980" cy="3314187"/>
            <wp:effectExtent l="0" t="0" r="762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fd.png"/>
                    <pic:cNvPicPr/>
                  </pic:nvPicPr>
                  <pic:blipFill>
                    <a:blip r:embed="rId13"/>
                    <a:stretch>
                      <a:fillRect/>
                    </a:stretch>
                  </pic:blipFill>
                  <pic:spPr>
                    <a:xfrm>
                      <a:off x="0" y="0"/>
                      <a:ext cx="5575134" cy="3326211"/>
                    </a:xfrm>
                    <a:prstGeom prst="rect">
                      <a:avLst/>
                    </a:prstGeom>
                  </pic:spPr>
                </pic:pic>
              </a:graphicData>
            </a:graphic>
          </wp:inline>
        </w:drawing>
      </w:r>
    </w:p>
    <w:p w:rsidR="00B75CAA" w:rsidRDefault="00CD0B52">
      <w:pPr>
        <w:spacing w:before="40" w:after="200"/>
        <w:jc w:val="center"/>
      </w:pPr>
      <w:r>
        <w:rPr>
          <w:i/>
          <w:sz w:val="20"/>
        </w:rPr>
        <w:t>Figure 6.  Level-1 data-flow diagram.</w:t>
      </w:r>
    </w:p>
    <w:p w:rsidR="00B75CAA" w:rsidRDefault="00D86B26">
      <w:pPr>
        <w:pStyle w:val="Heading2"/>
        <w:spacing w:before="200" w:after="80"/>
      </w:pPr>
      <w:r>
        <w:rPr>
          <w:rFonts w:ascii="Arial" w:hAnsi="Arial" w:cs="Arial"/>
        </w:rPr>
        <w:t>3.8 Models</w:t>
      </w:r>
      <w:r w:rsidR="00CD0B52">
        <w:rPr>
          <w:rFonts w:ascii="Arial" w:hAnsi="Arial" w:cs="Arial"/>
        </w:rPr>
        <w:t>, APIs and cost</w:t>
      </w:r>
    </w:p>
    <w:p w:rsidR="00B75CAA" w:rsidRDefault="001559B8">
      <w:r w:rsidRPr="001559B8">
        <w:t>The structured extraction and search agents are based on the GPT-4o-mini (Table 5), a lower cost model, while the other agents, the Coordinator and the Conversational Agent, rely on the more expensive GPT-4o model. This split is the predominant one that I am using to keep my cost-per-itinerary target lower than USD 1. The MCP server receives three live APIs: Kiwi.com - flights, Booking.com - hotels via RapidAPI and Serper.dev - Google search. All three provide free accounts that are sufficient for development.</w:t>
      </w:r>
    </w:p>
    <w:tbl>
      <w:tblPr>
        <w:tblW w:w="0" w:type="auto"/>
        <w:jc w:val="center"/>
        <w:tblLook w:val="04A0" w:firstRow="1" w:lastRow="0" w:firstColumn="1" w:lastColumn="0" w:noHBand="0" w:noVBand="1"/>
      </w:tblPr>
      <w:tblGrid>
        <w:gridCol w:w="2016"/>
        <w:gridCol w:w="1728"/>
        <w:gridCol w:w="1036"/>
        <w:gridCol w:w="4262"/>
      </w:tblGrid>
      <w:tr w:rsidR="00B75CAA" w:rsidTr="00710EB9">
        <w:trPr>
          <w:trHeight w:val="342"/>
          <w:jc w:val="center"/>
        </w:trPr>
        <w:tc>
          <w:tcPr>
            <w:tcW w:w="2016"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Agent</w:t>
            </w:r>
          </w:p>
        </w:tc>
        <w:tc>
          <w:tcPr>
            <w:tcW w:w="1728"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Model</w:t>
            </w:r>
          </w:p>
        </w:tc>
        <w:tc>
          <w:tcPr>
            <w:tcW w:w="1036"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Temp</w:t>
            </w:r>
          </w:p>
        </w:tc>
        <w:tc>
          <w:tcPr>
            <w:tcW w:w="4262"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Why</w:t>
            </w:r>
          </w:p>
        </w:tc>
      </w:tr>
      <w:tr w:rsidR="00B75CAA" w:rsidTr="00710EB9">
        <w:trPr>
          <w:trHeight w:val="352"/>
          <w:jc w:val="center"/>
        </w:trPr>
        <w:tc>
          <w:tcPr>
            <w:tcW w:w="201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Conversational</w:t>
            </w:r>
          </w:p>
        </w:tc>
        <w:tc>
          <w:tcPr>
            <w:tcW w:w="172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GPT-4o</w:t>
            </w:r>
          </w:p>
        </w:tc>
        <w:tc>
          <w:tcPr>
            <w:tcW w:w="103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0.7</w:t>
            </w:r>
          </w:p>
        </w:tc>
        <w:tc>
          <w:tcPr>
            <w:tcW w:w="4262"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Warm, natural dialogue</w:t>
            </w:r>
          </w:p>
        </w:tc>
      </w:tr>
      <w:tr w:rsidR="00B75CAA" w:rsidTr="00710EB9">
        <w:trPr>
          <w:trHeight w:val="342"/>
          <w:jc w:val="center"/>
        </w:trPr>
        <w:tc>
          <w:tcPr>
            <w:tcW w:w="201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Extractor</w:t>
            </w:r>
          </w:p>
        </w:tc>
        <w:tc>
          <w:tcPr>
            <w:tcW w:w="172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GPT-4o-mini</w:t>
            </w:r>
          </w:p>
        </w:tc>
        <w:tc>
          <w:tcPr>
            <w:tcW w:w="103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0.3</w:t>
            </w:r>
          </w:p>
        </w:tc>
        <w:tc>
          <w:tcPr>
            <w:tcW w:w="4262"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Pure structured extraction</w:t>
            </w:r>
          </w:p>
        </w:tc>
      </w:tr>
      <w:tr w:rsidR="00B75CAA" w:rsidTr="00710EB9">
        <w:trPr>
          <w:trHeight w:val="342"/>
          <w:jc w:val="center"/>
        </w:trPr>
        <w:tc>
          <w:tcPr>
            <w:tcW w:w="201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Flight</w:t>
            </w:r>
          </w:p>
        </w:tc>
        <w:tc>
          <w:tcPr>
            <w:tcW w:w="172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GPT-4o-mini</w:t>
            </w:r>
          </w:p>
        </w:tc>
        <w:tc>
          <w:tcPr>
            <w:tcW w:w="103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0.3</w:t>
            </w:r>
          </w:p>
        </w:tc>
        <w:tc>
          <w:tcPr>
            <w:tcW w:w="4262"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Few-tool deterministic search</w:t>
            </w:r>
          </w:p>
        </w:tc>
      </w:tr>
      <w:tr w:rsidR="00B75CAA" w:rsidTr="00710EB9">
        <w:trPr>
          <w:trHeight w:val="352"/>
          <w:jc w:val="center"/>
        </w:trPr>
        <w:tc>
          <w:tcPr>
            <w:tcW w:w="201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Hotel</w:t>
            </w:r>
          </w:p>
        </w:tc>
        <w:tc>
          <w:tcPr>
            <w:tcW w:w="172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GPT-4o-mini</w:t>
            </w:r>
          </w:p>
        </w:tc>
        <w:tc>
          <w:tcPr>
            <w:tcW w:w="103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0.3</w:t>
            </w:r>
          </w:p>
        </w:tc>
        <w:tc>
          <w:tcPr>
            <w:tcW w:w="4262"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Few-tool deterministic search</w:t>
            </w:r>
          </w:p>
        </w:tc>
      </w:tr>
      <w:tr w:rsidR="00B75CAA" w:rsidTr="00710EB9">
        <w:trPr>
          <w:trHeight w:val="342"/>
          <w:jc w:val="center"/>
        </w:trPr>
        <w:tc>
          <w:tcPr>
            <w:tcW w:w="201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Attraction</w:t>
            </w:r>
          </w:p>
        </w:tc>
        <w:tc>
          <w:tcPr>
            <w:tcW w:w="172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GPT-4o-mini</w:t>
            </w:r>
          </w:p>
        </w:tc>
        <w:tc>
          <w:tcPr>
            <w:tcW w:w="103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0.3</w:t>
            </w:r>
          </w:p>
        </w:tc>
        <w:tc>
          <w:tcPr>
            <w:tcW w:w="4262"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Few-tool deterministic search</w:t>
            </w:r>
          </w:p>
        </w:tc>
      </w:tr>
      <w:tr w:rsidR="00B75CAA" w:rsidTr="00710EB9">
        <w:trPr>
          <w:trHeight w:val="342"/>
          <w:jc w:val="center"/>
        </w:trPr>
        <w:tc>
          <w:tcPr>
            <w:tcW w:w="201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Coordinator</w:t>
            </w:r>
          </w:p>
        </w:tc>
        <w:tc>
          <w:tcPr>
            <w:tcW w:w="172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GPT-4o</w:t>
            </w:r>
          </w:p>
        </w:tc>
        <w:tc>
          <w:tcPr>
            <w:tcW w:w="103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0.3</w:t>
            </w:r>
          </w:p>
        </w:tc>
        <w:tc>
          <w:tcPr>
            <w:tcW w:w="4262"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Multi-step synthesis</w:t>
            </w:r>
          </w:p>
        </w:tc>
      </w:tr>
    </w:tbl>
    <w:p w:rsidR="00B75CAA" w:rsidRDefault="00CD0B52">
      <w:pPr>
        <w:spacing w:before="40" w:after="200"/>
        <w:jc w:val="center"/>
      </w:pPr>
      <w:r>
        <w:rPr>
          <w:i/>
          <w:sz w:val="20"/>
        </w:rPr>
        <w:t>Table 5.  Model and temperature per agent.</w:t>
      </w:r>
    </w:p>
    <w:p w:rsidR="00B75CAA" w:rsidRDefault="00D86B26">
      <w:pPr>
        <w:pStyle w:val="Heading2"/>
        <w:spacing w:before="200" w:after="80"/>
      </w:pPr>
      <w:r>
        <w:rPr>
          <w:rFonts w:ascii="Arial" w:hAnsi="Arial" w:cs="Arial"/>
        </w:rPr>
        <w:lastRenderedPageBreak/>
        <w:t>3.9 Alternatives</w:t>
      </w:r>
      <w:r w:rsidR="00CD0B52">
        <w:rPr>
          <w:rFonts w:ascii="Arial" w:hAnsi="Arial" w:cs="Arial"/>
        </w:rPr>
        <w:t xml:space="preserve"> considered</w:t>
      </w:r>
    </w:p>
    <w:tbl>
      <w:tblPr>
        <w:tblW w:w="0" w:type="auto"/>
        <w:jc w:val="center"/>
        <w:tblLook w:val="04A0" w:firstRow="1" w:lastRow="0" w:firstColumn="1" w:lastColumn="0" w:noHBand="0" w:noVBand="1"/>
      </w:tblPr>
      <w:tblGrid>
        <w:gridCol w:w="1814"/>
        <w:gridCol w:w="1814"/>
        <w:gridCol w:w="2835"/>
        <w:gridCol w:w="2721"/>
      </w:tblGrid>
      <w:tr w:rsidR="00B75CAA">
        <w:trPr>
          <w:jc w:val="center"/>
        </w:trPr>
        <w:tc>
          <w:tcPr>
            <w:tcW w:w="181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Decision</w:t>
            </w:r>
          </w:p>
        </w:tc>
        <w:tc>
          <w:tcPr>
            <w:tcW w:w="1814"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Selected</w:t>
            </w:r>
          </w:p>
        </w:tc>
        <w:tc>
          <w:tcPr>
            <w:tcW w:w="283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Alternatives considered</w:t>
            </w:r>
          </w:p>
        </w:tc>
        <w:tc>
          <w:tcPr>
            <w:tcW w:w="2721"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Why selected</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Agent framework</w:t>
            </w:r>
          </w:p>
        </w:tc>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CrewAI</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AutoGen, MetaGPT, LangGraph</w:t>
            </w:r>
          </w:p>
        </w:tc>
        <w:tc>
          <w:tcPr>
            <w:tcW w:w="272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Role-based fit, MCP adapter, low learning curve</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Tool protocol</w:t>
            </w:r>
          </w:p>
        </w:tc>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MCP (JSON-RPC)</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Vendor function-calling only, custom REST</w:t>
            </w:r>
          </w:p>
        </w:tc>
        <w:tc>
          <w:tcPr>
            <w:tcW w:w="272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Strict schema, vendor-neutral</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LLM provider</w:t>
            </w:r>
          </w:p>
        </w:tc>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OpenAI 4o / 4o-mini</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Anthropic Claude 3.5, Google Gemini 1.5</w:t>
            </w:r>
          </w:p>
        </w:tc>
        <w:tc>
          <w:tcPr>
            <w:tcW w:w="272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Best price/performance for tool calling</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Flight API</w:t>
            </w:r>
          </w:p>
        </w:tc>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Kiwi.com (RapidAPI)</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Skyscanner, Amadeus self-service</w:t>
            </w:r>
          </w:p>
        </w:tc>
        <w:tc>
          <w:tcPr>
            <w:tcW w:w="272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Free tier, flexible-date support</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Hotel API</w:t>
            </w:r>
          </w:p>
        </w:tc>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Booking.com (RapidAPI)</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Hotels.com, Expedia</w:t>
            </w:r>
          </w:p>
        </w:tc>
        <w:tc>
          <w:tcPr>
            <w:tcW w:w="272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Single endpoint covers hotels + reviews</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Search API</w:t>
            </w:r>
          </w:p>
        </w:tc>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Serper.dev</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Bing, Brave, scraping</w:t>
            </w:r>
          </w:p>
        </w:tc>
        <w:tc>
          <w:tcPr>
            <w:tcW w:w="272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Cheapest reliable Google results</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Web UI</w:t>
            </w:r>
          </w:p>
        </w:tc>
        <w:tc>
          <w:tcPr>
            <w:tcW w:w="1814"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Streamlit</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Gradio, Flask, React + FastAPI</w:t>
            </w:r>
          </w:p>
        </w:tc>
        <w:tc>
          <w:tcPr>
            <w:tcW w:w="272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Fastest path to a viva-ready demo</w:t>
            </w:r>
          </w:p>
        </w:tc>
      </w:tr>
      <w:tr w:rsidR="00B75CAA">
        <w:trPr>
          <w:jc w:val="center"/>
        </w:trPr>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Inter-agent comms</w:t>
            </w:r>
          </w:p>
        </w:tc>
        <w:tc>
          <w:tcPr>
            <w:tcW w:w="1814"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Custom A2A envelope</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Free-text, raw OpenAI threads</w:t>
            </w:r>
          </w:p>
        </w:tc>
        <w:tc>
          <w:tcPr>
            <w:tcW w:w="272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Prevents semantic drift; testable</w:t>
            </w:r>
          </w:p>
        </w:tc>
      </w:tr>
    </w:tbl>
    <w:p w:rsidR="00B75CAA" w:rsidRDefault="00CD0B52">
      <w:pPr>
        <w:spacing w:before="40" w:after="200"/>
        <w:jc w:val="center"/>
      </w:pPr>
      <w:r>
        <w:rPr>
          <w:i/>
          <w:sz w:val="20"/>
        </w:rPr>
        <w:t>Table 6.  Decisions, alternatives and rationale.</w:t>
      </w:r>
    </w:p>
    <w:p w:rsidR="00B75CAA" w:rsidRDefault="00D86B26">
      <w:pPr>
        <w:pStyle w:val="Heading2"/>
        <w:spacing w:before="200" w:after="80"/>
      </w:pPr>
      <w:r>
        <w:rPr>
          <w:rFonts w:ascii="Arial" w:hAnsi="Arial" w:cs="Arial"/>
        </w:rPr>
        <w:t>3.10 Evaluation</w:t>
      </w:r>
      <w:r w:rsidR="00CD0B52">
        <w:rPr>
          <w:rFonts w:ascii="Arial" w:hAnsi="Arial" w:cs="Arial"/>
        </w:rPr>
        <w:t xml:space="preserve"> plan</w:t>
      </w:r>
    </w:p>
    <w:p w:rsidR="00B75CAA" w:rsidRDefault="00CD0B52">
      <w:pPr>
        <w:spacing w:before="120" w:after="40"/>
        <w:jc w:val="center"/>
      </w:pPr>
      <w:r>
        <w:rPr>
          <w:noProof/>
        </w:rPr>
        <w:drawing>
          <wp:inline distT="0" distB="0" distL="0" distR="0">
            <wp:extent cx="5303520" cy="22262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val.png"/>
                    <pic:cNvPicPr/>
                  </pic:nvPicPr>
                  <pic:blipFill>
                    <a:blip r:embed="rId14"/>
                    <a:stretch>
                      <a:fillRect/>
                    </a:stretch>
                  </pic:blipFill>
                  <pic:spPr>
                    <a:xfrm>
                      <a:off x="0" y="0"/>
                      <a:ext cx="5303520" cy="2226204"/>
                    </a:xfrm>
                    <a:prstGeom prst="rect">
                      <a:avLst/>
                    </a:prstGeom>
                  </pic:spPr>
                </pic:pic>
              </a:graphicData>
            </a:graphic>
          </wp:inline>
        </w:drawing>
      </w:r>
    </w:p>
    <w:p w:rsidR="00B75CAA" w:rsidRDefault="00CD0B52">
      <w:pPr>
        <w:spacing w:before="40" w:after="200"/>
        <w:jc w:val="center"/>
      </w:pPr>
      <w:r>
        <w:rPr>
          <w:i/>
          <w:sz w:val="20"/>
        </w:rPr>
        <w:lastRenderedPageBreak/>
        <w:t>Figure 7.  Four-pillar evaluation framework.</w:t>
      </w:r>
    </w:p>
    <w:p w:rsidR="001559B8" w:rsidRDefault="001559B8">
      <w:pPr>
        <w:spacing w:before="200" w:after="80"/>
        <w:rPr>
          <w:rFonts w:ascii="Times New Roman" w:hAnsi="Times New Roman" w:cs="Times New Roman"/>
          <w:color w:val="1A1A1A"/>
          <w:sz w:val="24"/>
        </w:rPr>
      </w:pPr>
      <w:r w:rsidRPr="001559B8">
        <w:t>There will be a set of 20 heterogeneous test scenarios designed beforehand: short city breaks (Lahore-Istanbul, 4 nights, $800), long-haul family trips (Lahore-Tokyo, 8 nights, $3,000), beach and city combinations (Lahore-Bangkok-Phuket, 10 nights, $3,000), tight-budget edge cases (Karachi-Bangkok, 5 nights, $700), and obvious failure cases (impossible budgets) where it is clearly an error. Four metrics are presented: bookability (% of itineraries that still complete at re-query), protocol integrity (MCP schema pass-rate, A2A error rate), cost and latency, and ablation gains. Bookable: ≥80%, Schema Pass rate: 100%, A2A error rate: &lt;1%, Latency (ms): &lt;4, Improvement over a single-LLM model: ≥25%.</w:t>
      </w:r>
    </w:p>
    <w:p w:rsidR="00B75CAA" w:rsidRDefault="00D86B26">
      <w:pPr>
        <w:pStyle w:val="Heading2"/>
        <w:spacing w:before="200" w:after="80"/>
      </w:pPr>
      <w:r>
        <w:rPr>
          <w:rFonts w:ascii="Arial" w:hAnsi="Arial" w:cs="Arial"/>
        </w:rPr>
        <w:t>3.11 Risk</w:t>
      </w:r>
      <w:r w:rsidR="00CD0B52">
        <w:rPr>
          <w:rFonts w:ascii="Arial" w:hAnsi="Arial" w:cs="Arial"/>
        </w:rPr>
        <w:t xml:space="preserve"> register</w:t>
      </w:r>
    </w:p>
    <w:tbl>
      <w:tblPr>
        <w:tblW w:w="0" w:type="auto"/>
        <w:jc w:val="center"/>
        <w:tblLook w:val="04A0" w:firstRow="1" w:lastRow="0" w:firstColumn="1" w:lastColumn="0" w:noHBand="0" w:noVBand="1"/>
      </w:tblPr>
      <w:tblGrid>
        <w:gridCol w:w="510"/>
        <w:gridCol w:w="2835"/>
        <w:gridCol w:w="407"/>
        <w:gridCol w:w="407"/>
        <w:gridCol w:w="4932"/>
      </w:tblGrid>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w:t>
            </w:r>
          </w:p>
        </w:tc>
        <w:tc>
          <w:tcPr>
            <w:tcW w:w="283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Risk</w:t>
            </w:r>
          </w:p>
        </w:tc>
        <w:tc>
          <w:tcPr>
            <w:tcW w:w="397"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L</w:t>
            </w:r>
          </w:p>
        </w:tc>
        <w:tc>
          <w:tcPr>
            <w:tcW w:w="397"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I</w:t>
            </w:r>
          </w:p>
        </w:tc>
        <w:tc>
          <w:tcPr>
            <w:tcW w:w="4932"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Mitigation</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R1</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RapidAPI rate limit during evaluation</w:t>
            </w:r>
          </w:p>
        </w:tc>
        <w:tc>
          <w:tcPr>
            <w:tcW w:w="39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39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4932"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15-min cache; alt provider</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R2</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OpenAI prices change mid-project</w:t>
            </w:r>
          </w:p>
        </w:tc>
        <w:tc>
          <w:tcPr>
            <w:tcW w:w="39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L</w:t>
            </w:r>
          </w:p>
        </w:tc>
        <w:tc>
          <w:tcPr>
            <w:tcW w:w="39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4932"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config.yaml swap-in</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R3</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Single-LLM baseline harder than expected</w:t>
            </w:r>
          </w:p>
        </w:tc>
        <w:tc>
          <w:tcPr>
            <w:tcW w:w="39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39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4932"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Two simpler baselines as fallback</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R4</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Booking.com terms-of-service change</w:t>
            </w:r>
          </w:p>
        </w:tc>
        <w:tc>
          <w:tcPr>
            <w:tcW w:w="39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L</w:t>
            </w:r>
          </w:p>
        </w:tc>
        <w:tc>
          <w:tcPr>
            <w:tcW w:w="39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H</w:t>
            </w:r>
          </w:p>
        </w:tc>
        <w:tc>
          <w:tcPr>
            <w:tcW w:w="4932"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Read-only; fallback to Hotels.com</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R5</w:t>
            </w:r>
          </w:p>
        </w:tc>
        <w:tc>
          <w:tcPr>
            <w:tcW w:w="283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Time over-run on a component</w:t>
            </w:r>
          </w:p>
        </w:tc>
        <w:tc>
          <w:tcPr>
            <w:tcW w:w="39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39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M</w:t>
            </w:r>
          </w:p>
        </w:tc>
        <w:tc>
          <w:tcPr>
            <w:tcW w:w="4932"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2-week buffer in Gantt</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R6</w:t>
            </w:r>
          </w:p>
        </w:tc>
        <w:tc>
          <w:tcPr>
            <w:tcW w:w="283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Hardware failure</w:t>
            </w:r>
          </w:p>
        </w:tc>
        <w:tc>
          <w:tcPr>
            <w:tcW w:w="39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L</w:t>
            </w:r>
          </w:p>
        </w:tc>
        <w:tc>
          <w:tcPr>
            <w:tcW w:w="39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H</w:t>
            </w:r>
          </w:p>
        </w:tc>
        <w:tc>
          <w:tcPr>
            <w:tcW w:w="4932"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Daily push to GitHub + OneDrive</w:t>
            </w:r>
          </w:p>
        </w:tc>
      </w:tr>
    </w:tbl>
    <w:p w:rsidR="00B75CAA" w:rsidRDefault="00CD0B52">
      <w:pPr>
        <w:spacing w:before="40" w:after="200"/>
        <w:jc w:val="center"/>
      </w:pPr>
      <w:r>
        <w:rPr>
          <w:i/>
          <w:sz w:val="20"/>
        </w:rPr>
        <w:t>Table 7.  Risk register. L = Likelihood, I = Impact (L/M/H).</w:t>
      </w:r>
    </w:p>
    <w:p w:rsidR="00710EB9" w:rsidRDefault="00710EB9">
      <w:pPr>
        <w:spacing w:before="200" w:after="80"/>
        <w:rPr>
          <w:rFonts w:ascii="Times New Roman" w:hAnsi="Times New Roman" w:cs="Times New Roman"/>
          <w:color w:val="2E4A7A"/>
        </w:rPr>
      </w:pPr>
    </w:p>
    <w:p w:rsidR="00710EB9" w:rsidRDefault="00710EB9">
      <w:pPr>
        <w:spacing w:before="200" w:after="80"/>
        <w:rPr>
          <w:rFonts w:ascii="Times New Roman" w:hAnsi="Times New Roman" w:cs="Times New Roman"/>
          <w:color w:val="2E4A7A"/>
        </w:rPr>
      </w:pPr>
    </w:p>
    <w:p w:rsidR="00710EB9" w:rsidRDefault="00710EB9" w:rsidP="00710EB9">
      <w:pPr>
        <w:pStyle w:val="NoSpacing"/>
        <w:spacing w:line="360" w:lineRule="auto"/>
      </w:pPr>
    </w:p>
    <w:p w:rsidR="006E4652" w:rsidRDefault="006E4652" w:rsidP="00710EB9">
      <w:pPr>
        <w:pStyle w:val="NoSpacing"/>
        <w:spacing w:line="360" w:lineRule="auto"/>
      </w:pPr>
      <w:bookmarkStart w:id="0" w:name="_GoBack"/>
      <w:bookmarkEnd w:id="0"/>
    </w:p>
    <w:p w:rsidR="00B75CAA" w:rsidRDefault="00D86B26">
      <w:pPr>
        <w:pStyle w:val="Heading2"/>
        <w:spacing w:before="200" w:after="80"/>
      </w:pPr>
      <w:r>
        <w:rPr>
          <w:rFonts w:ascii="Arial" w:hAnsi="Arial" w:cs="Arial"/>
        </w:rPr>
        <w:lastRenderedPageBreak/>
        <w:t>3.12 Resources</w:t>
      </w:r>
    </w:p>
    <w:tbl>
      <w:tblPr>
        <w:tblW w:w="0" w:type="auto"/>
        <w:jc w:val="center"/>
        <w:tblLook w:val="04A0" w:firstRow="1" w:lastRow="0" w:firstColumn="1" w:lastColumn="0" w:noHBand="0" w:noVBand="1"/>
      </w:tblPr>
      <w:tblGrid>
        <w:gridCol w:w="2268"/>
        <w:gridCol w:w="5386"/>
        <w:gridCol w:w="1417"/>
      </w:tblGrid>
      <w:tr w:rsidR="00B75CAA">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Category</w:t>
            </w:r>
          </w:p>
        </w:tc>
        <w:tc>
          <w:tcPr>
            <w:tcW w:w="5386"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Resource</w:t>
            </w:r>
          </w:p>
        </w:tc>
        <w:tc>
          <w:tcPr>
            <w:tcW w:w="1417"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Cost</w:t>
            </w:r>
          </w:p>
        </w:tc>
      </w:tr>
      <w:tr w:rsidR="00B75CAA">
        <w:trPr>
          <w:jc w:val="center"/>
        </w:trPr>
        <w:tc>
          <w:tcPr>
            <w:tcW w:w="226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Compute</w:t>
            </w:r>
          </w:p>
        </w:tc>
        <w:tc>
          <w:tcPr>
            <w:tcW w:w="538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Personal laptop, 16 GB RAM, no GPU required</w:t>
            </w:r>
          </w:p>
        </w:tc>
        <w:tc>
          <w:tcPr>
            <w:tcW w:w="141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Owned</w:t>
            </w:r>
          </w:p>
        </w:tc>
      </w:tr>
      <w:tr w:rsidR="00B75CAA">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LLM API</w:t>
            </w:r>
          </w:p>
        </w:tc>
        <w:tc>
          <w:tcPr>
            <w:tcW w:w="538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OpenAI 4o + 4o-mini (≈600 calls)</w:t>
            </w:r>
          </w:p>
        </w:tc>
        <w:tc>
          <w:tcPr>
            <w:tcW w:w="141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 £20</w:t>
            </w:r>
          </w:p>
        </w:tc>
      </w:tr>
      <w:tr w:rsidR="00B75CAA">
        <w:trPr>
          <w:jc w:val="center"/>
        </w:trPr>
        <w:tc>
          <w:tcPr>
            <w:tcW w:w="226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Travel APIs</w:t>
            </w:r>
          </w:p>
        </w:tc>
        <w:tc>
          <w:tcPr>
            <w:tcW w:w="538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Kiwi, Booking, Serper free tiers</w:t>
            </w:r>
          </w:p>
        </w:tc>
        <w:tc>
          <w:tcPr>
            <w:tcW w:w="141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£0</w:t>
            </w:r>
          </w:p>
        </w:tc>
      </w:tr>
      <w:tr w:rsidR="00B75CAA">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Code hosting</w:t>
            </w:r>
          </w:p>
        </w:tc>
        <w:tc>
          <w:tcPr>
            <w:tcW w:w="538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GitHub free tier</w:t>
            </w:r>
          </w:p>
        </w:tc>
        <w:tc>
          <w:tcPr>
            <w:tcW w:w="141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£0</w:t>
            </w:r>
          </w:p>
        </w:tc>
      </w:tr>
      <w:tr w:rsidR="00B75CAA">
        <w:trPr>
          <w:jc w:val="center"/>
        </w:trPr>
        <w:tc>
          <w:tcPr>
            <w:tcW w:w="226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Reference manager</w:t>
            </w:r>
          </w:p>
        </w:tc>
        <w:tc>
          <w:tcPr>
            <w:tcW w:w="5386"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Zotero (BCU Harvard style)</w:t>
            </w:r>
          </w:p>
        </w:tc>
        <w:tc>
          <w:tcPr>
            <w:tcW w:w="1417"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£0</w:t>
            </w:r>
          </w:p>
        </w:tc>
      </w:tr>
      <w:tr w:rsidR="00B75CAA">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Contingency</w:t>
            </w:r>
          </w:p>
        </w:tc>
        <w:tc>
          <w:tcPr>
            <w:tcW w:w="5386"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Paid RapidAPI tier if needed</w:t>
            </w:r>
          </w:p>
        </w:tc>
        <w:tc>
          <w:tcPr>
            <w:tcW w:w="1417"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 £10</w:t>
            </w:r>
          </w:p>
        </w:tc>
      </w:tr>
    </w:tbl>
    <w:p w:rsidR="00B75CAA" w:rsidRDefault="00CD0B52">
      <w:pPr>
        <w:spacing w:before="40" w:after="200"/>
        <w:jc w:val="center"/>
      </w:pPr>
      <w:r>
        <w:rPr>
          <w:i/>
          <w:sz w:val="20"/>
        </w:rPr>
        <w:t>Table 8.  Indicative resources (GBP).</w:t>
      </w:r>
    </w:p>
    <w:p w:rsidR="00B75CAA" w:rsidRDefault="00D86B26">
      <w:pPr>
        <w:pStyle w:val="Heading2"/>
        <w:spacing w:before="200" w:after="80"/>
      </w:pPr>
      <w:r>
        <w:rPr>
          <w:rFonts w:ascii="Arial" w:hAnsi="Arial" w:cs="Arial"/>
        </w:rPr>
        <w:t>3.13 Ethics</w:t>
      </w:r>
      <w:r w:rsidR="00CD0B52">
        <w:rPr>
          <w:rFonts w:ascii="Arial" w:hAnsi="Arial" w:cs="Arial"/>
        </w:rPr>
        <w:t xml:space="preserve"> and limitations</w:t>
      </w:r>
    </w:p>
    <w:p w:rsidR="00B75CAA" w:rsidRDefault="00CD0B52">
      <w:r>
        <w:t xml:space="preserve">Ethics first. Only RapidAPI free-tier endpoints will be used, well within their monthly limits, and no scraping is involved. The Streamlit demo stores neither personally identifiable information nor payment data; the local transcript log is </w:t>
      </w:r>
      <w:r w:rsidR="00D86B26">
        <w:t>anonymized</w:t>
      </w:r>
      <w:r>
        <w:t xml:space="preserve"> before any analysis. The UI carries a clear disclaimer that the system is a planning aid and not a booking system. I will follow the BCS Code of Conduct (BCS, 2022) and the BCU academic-integrity guidance throughout. I will confirm at the W1 supervisor check-in that no full ethics application is required, since there is no human-subject research.</w:t>
      </w:r>
    </w:p>
    <w:p w:rsidR="00B75CAA" w:rsidRDefault="00CD0B52">
      <w:r>
        <w:t>Limitations are also worth being honest about. Free RapidAPI tiers have rate limits — the cache plus a fallback tool addresses this. OpenAI pricing may shift mid-project — model assignment lives in a single YAML file. Evaluation relies on twenty scripted scenarios rather than a real user study, which limits external validity; the dissertation will treat a live user study as future work. Live API availability is outside my control, so every evaluation run will record raw API responses for offline replay. Finally, I am a single developer with no formal multi-agent experience, which is precisely why the design is deliberately small (six agents, thirteen tools) and why I have agreed weekly half-hour supervisor check-ins.</w:t>
      </w:r>
    </w:p>
    <w:p w:rsidR="00B75CAA" w:rsidRDefault="00CD0B52">
      <w:r>
        <w:br w:type="page"/>
      </w:r>
    </w:p>
    <w:p w:rsidR="00B75CAA" w:rsidRDefault="00CD0B52">
      <w:pPr>
        <w:pStyle w:val="Heading1"/>
        <w:spacing w:before="280" w:after="120"/>
      </w:pPr>
      <w:r>
        <w:rPr>
          <w:rFonts w:ascii="Arial" w:hAnsi="Arial" w:cs="Arial"/>
        </w:rPr>
        <w:lastRenderedPageBreak/>
        <w:t>4.  Project Schedule</w:t>
      </w:r>
    </w:p>
    <w:p w:rsidR="00B75CAA" w:rsidRDefault="00710EB9" w:rsidP="00710EB9">
      <w:r>
        <w:rPr>
          <w:noProof/>
        </w:rPr>
        <w:drawing>
          <wp:anchor distT="0" distB="0" distL="114300" distR="114300" simplePos="0" relativeHeight="251659776" behindDoc="0" locked="0" layoutInCell="1" allowOverlap="1">
            <wp:simplePos x="0" y="0"/>
            <wp:positionH relativeFrom="column">
              <wp:posOffset>0</wp:posOffset>
            </wp:positionH>
            <wp:positionV relativeFrom="paragraph">
              <wp:posOffset>1394460</wp:posOffset>
            </wp:positionV>
            <wp:extent cx="6323965" cy="3108960"/>
            <wp:effectExtent l="0" t="0" r="63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antt.png"/>
                    <pic:cNvPicPr/>
                  </pic:nvPicPr>
                  <pic:blipFill>
                    <a:blip r:embed="rId15">
                      <a:extLst>
                        <a:ext uri="{28A0092B-C50C-407E-A947-70E740481C1C}">
                          <a14:useLocalDpi xmlns:a14="http://schemas.microsoft.com/office/drawing/2010/main" val="0"/>
                        </a:ext>
                      </a:extLst>
                    </a:blip>
                    <a:stretch>
                      <a:fillRect/>
                    </a:stretch>
                  </pic:blipFill>
                  <pic:spPr>
                    <a:xfrm>
                      <a:off x="0" y="0"/>
                      <a:ext cx="6323965" cy="3108960"/>
                    </a:xfrm>
                    <a:prstGeom prst="rect">
                      <a:avLst/>
                    </a:prstGeom>
                  </pic:spPr>
                </pic:pic>
              </a:graphicData>
            </a:graphic>
            <wp14:sizeRelH relativeFrom="margin">
              <wp14:pctWidth>0</wp14:pctWidth>
            </wp14:sizeRelH>
            <wp14:sizeRelV relativeFrom="margin">
              <wp14:pctHeight>0</wp14:pctHeight>
            </wp14:sizeRelV>
          </wp:anchor>
        </w:drawing>
      </w:r>
      <w:r w:rsidR="00CD0B52">
        <w:t>The proposal is submitted on 22 June 2026, leaving exactly eleven weeks before the dissertation deadline of 7 September 2026. I plan a weekly cadence: each Monday a half-hour supervisor check-in to review progress, agree blockers and adjust the plan if needed. Figure 8 shows the Gantt chart for those eleven weeks; dissertation write-up runs in parallel from week 5 so no time is lost at the end.</w:t>
      </w:r>
    </w:p>
    <w:p w:rsidR="00B75CAA" w:rsidRDefault="00CD0B52">
      <w:pPr>
        <w:spacing w:before="40" w:after="200"/>
        <w:jc w:val="center"/>
      </w:pPr>
      <w:r>
        <w:rPr>
          <w:i/>
          <w:sz w:val="20"/>
        </w:rPr>
        <w:t>Figure 8.  Gantt chart, 23 June – 7 September 2026 (11 weeks).</w:t>
      </w:r>
    </w:p>
    <w:tbl>
      <w:tblPr>
        <w:tblW w:w="0" w:type="auto"/>
        <w:jc w:val="center"/>
        <w:tblLook w:val="04A0" w:firstRow="1" w:lastRow="0" w:firstColumn="1" w:lastColumn="0" w:noHBand="0" w:noVBand="1"/>
      </w:tblPr>
      <w:tblGrid>
        <w:gridCol w:w="510"/>
        <w:gridCol w:w="4195"/>
        <w:gridCol w:w="1361"/>
        <w:gridCol w:w="3118"/>
      </w:tblGrid>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w:t>
            </w:r>
          </w:p>
        </w:tc>
        <w:tc>
          <w:tcPr>
            <w:tcW w:w="4195"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Task</w:t>
            </w:r>
          </w:p>
        </w:tc>
        <w:tc>
          <w:tcPr>
            <w:tcW w:w="1361"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Weeks</w:t>
            </w:r>
          </w:p>
        </w:tc>
        <w:tc>
          <w:tcPr>
            <w:tcW w:w="3118" w:type="dxa"/>
            <w:tcBorders>
              <w:top w:val="single" w:sz="6" w:space="0" w:color="BFBFBF"/>
              <w:left w:val="single" w:sz="6" w:space="0" w:color="BFBFBF"/>
              <w:bottom w:val="single" w:sz="6" w:space="0" w:color="BFBFBF"/>
              <w:right w:val="single" w:sz="6" w:space="0" w:color="BFBFBF"/>
            </w:tcBorders>
            <w:shd w:val="clear" w:color="auto" w:fill="0A2540"/>
            <w:tcMar>
              <w:top w:w="100" w:type="dxa"/>
              <w:left w:w="120" w:type="dxa"/>
              <w:bottom w:w="100" w:type="dxa"/>
              <w:right w:w="120" w:type="dxa"/>
            </w:tcMar>
            <w:vAlign w:val="center"/>
          </w:tcPr>
          <w:p w:rsidR="00B75CAA" w:rsidRDefault="00CD0B52">
            <w:pPr>
              <w:spacing w:before="40" w:after="40"/>
              <w:jc w:val="center"/>
            </w:pPr>
            <w:r>
              <w:rPr>
                <w:b/>
                <w:color w:val="FFFFFF"/>
                <w:sz w:val="20"/>
              </w:rPr>
              <w:t>Milestone</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T1</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Foundation and architecture refresh</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W1–W2</w:t>
            </w:r>
          </w:p>
        </w:tc>
        <w:tc>
          <w:tcPr>
            <w:tcW w:w="311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Updated design doc</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T2</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MCP server: 13 tools + Pydantic schemas</w:t>
            </w:r>
          </w:p>
        </w:tc>
        <w:tc>
          <w:tcPr>
            <w:tcW w:w="136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W2–W5</w:t>
            </w:r>
          </w:p>
        </w:tc>
        <w:tc>
          <w:tcPr>
            <w:tcW w:w="311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Working MCP server</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T3</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A2A protocol: envelope + priority queue</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W4–W6</w:t>
            </w:r>
          </w:p>
        </w:tc>
        <w:tc>
          <w:tcPr>
            <w:tcW w:w="311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Library + tests</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T4</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Six CrewAI agents wired to tools</w:t>
            </w:r>
          </w:p>
        </w:tc>
        <w:tc>
          <w:tcPr>
            <w:tcW w:w="136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W5–W7</w:t>
            </w:r>
          </w:p>
        </w:tc>
        <w:tc>
          <w:tcPr>
            <w:tcW w:w="311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End-to-end response</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T5</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Parallel execution + budget validator</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W6–W8</w:t>
            </w:r>
          </w:p>
        </w:tc>
        <w:tc>
          <w:tcPr>
            <w:tcW w:w="311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&lt;4-min latency</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T6</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Streamlit web UI</w:t>
            </w:r>
          </w:p>
        </w:tc>
        <w:tc>
          <w:tcPr>
            <w:tcW w:w="136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W7–W8</w:t>
            </w:r>
          </w:p>
        </w:tc>
        <w:tc>
          <w:tcPr>
            <w:tcW w:w="311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Working demo</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T7</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Integration + ablations</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W8–W10</w:t>
            </w:r>
          </w:p>
        </w:tc>
        <w:tc>
          <w:tcPr>
            <w:tcW w:w="311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Ablation results</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lastRenderedPageBreak/>
              <w:t>T8</w:t>
            </w:r>
          </w:p>
        </w:tc>
        <w:tc>
          <w:tcPr>
            <w:tcW w:w="4195"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Evaluation across 20 scenarios</w:t>
            </w:r>
          </w:p>
        </w:tc>
        <w:tc>
          <w:tcPr>
            <w:tcW w:w="1361"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W9–W10</w:t>
            </w:r>
          </w:p>
        </w:tc>
        <w:tc>
          <w:tcPr>
            <w:tcW w:w="3118" w:type="dxa"/>
            <w:tcBorders>
              <w:top w:val="single" w:sz="6" w:space="0" w:color="BFBFBF"/>
              <w:left w:val="single" w:sz="6" w:space="0" w:color="BFBFBF"/>
              <w:bottom w:val="single" w:sz="6" w:space="0" w:color="BFBFBF"/>
              <w:right w:val="single" w:sz="6" w:space="0" w:color="BFBFBF"/>
            </w:tcBorders>
            <w:shd w:val="clear" w:color="auto" w:fill="F4F6F9"/>
            <w:tcMar>
              <w:top w:w="100" w:type="dxa"/>
              <w:left w:w="120" w:type="dxa"/>
              <w:bottom w:w="100" w:type="dxa"/>
              <w:right w:w="120" w:type="dxa"/>
            </w:tcMar>
            <w:vAlign w:val="center"/>
          </w:tcPr>
          <w:p w:rsidR="00B75CAA" w:rsidRDefault="00CD0B52">
            <w:pPr>
              <w:spacing w:before="40" w:after="40"/>
              <w:jc w:val="left"/>
            </w:pPr>
            <w:r>
              <w:rPr>
                <w:color w:val="1A1A1A"/>
                <w:sz w:val="20"/>
              </w:rPr>
              <w:t>Evaluation report</w:t>
            </w:r>
          </w:p>
        </w:tc>
      </w:tr>
      <w:tr w:rsidR="00B75CAA">
        <w:trPr>
          <w:jc w:val="center"/>
        </w:trPr>
        <w:tc>
          <w:tcPr>
            <w:tcW w:w="51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T9</w:t>
            </w:r>
          </w:p>
        </w:tc>
        <w:tc>
          <w:tcPr>
            <w:tcW w:w="4195"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Dissertation write-up + viva prep (parallel)</w:t>
            </w:r>
          </w:p>
        </w:tc>
        <w:tc>
          <w:tcPr>
            <w:tcW w:w="1361"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W5–W11</w:t>
            </w:r>
          </w:p>
        </w:tc>
        <w:tc>
          <w:tcPr>
            <w:tcW w:w="311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vAlign w:val="center"/>
          </w:tcPr>
          <w:p w:rsidR="00B75CAA" w:rsidRDefault="00CD0B52">
            <w:pPr>
              <w:spacing w:before="40" w:after="40"/>
              <w:jc w:val="left"/>
            </w:pPr>
            <w:r>
              <w:rPr>
                <w:color w:val="1A1A1A"/>
                <w:sz w:val="20"/>
              </w:rPr>
              <w:t>Submitted 7 Sep</w:t>
            </w:r>
          </w:p>
        </w:tc>
      </w:tr>
    </w:tbl>
    <w:p w:rsidR="00B75CAA" w:rsidRDefault="00CD0B52">
      <w:pPr>
        <w:spacing w:before="40" w:after="200"/>
        <w:jc w:val="center"/>
      </w:pPr>
      <w:r>
        <w:rPr>
          <w:i/>
          <w:sz w:val="20"/>
        </w:rPr>
        <w:t>Table 9.  Tasks, weeks and milestones.</w:t>
      </w:r>
    </w:p>
    <w:p w:rsidR="00B75CAA" w:rsidRDefault="00CD0B52">
      <w:r>
        <w:t>Two weeks of internal buffer are built in: T7 and T8 do not start until the core system is finished in W7, and T9 absorbs any small slip. If a major component slips by more than a week my contingency is to drop search_car_rentals and get_attractions_near_hotel from the MCP server, since neither is on the critical path of any evaluation scenario.</w:t>
      </w:r>
    </w:p>
    <w:p w:rsidR="00B75CAA" w:rsidRPr="00710EB9" w:rsidRDefault="00CD0B52" w:rsidP="00710EB9">
      <w:pPr>
        <w:pStyle w:val="Heading1"/>
        <w:rPr>
          <w:rFonts w:ascii="Times New Roman" w:hAnsi="Times New Roman" w:cs="Times New Roman"/>
          <w:color w:val="1F497D" w:themeColor="text2"/>
        </w:rPr>
      </w:pPr>
      <w:r w:rsidRPr="00710EB9">
        <w:rPr>
          <w:rFonts w:ascii="Arial" w:hAnsi="Arial" w:cs="Arial"/>
        </w:rPr>
        <w:t>5.  References</w:t>
      </w:r>
    </w:p>
    <w:p w:rsidR="00B75CAA" w:rsidRDefault="00CD0B52">
      <w:pPr>
        <w:spacing w:after="80"/>
        <w:ind w:left="720" w:hanging="720"/>
        <w:jc w:val="left"/>
      </w:pPr>
      <w:r>
        <w:t>References follow the BCU Harvard convention.</w:t>
      </w:r>
    </w:p>
    <w:p w:rsidR="00710EB9" w:rsidRPr="00710EB9" w:rsidRDefault="00CD0B52" w:rsidP="00710EB9">
      <w:pPr>
        <w:pStyle w:val="ListParagraph"/>
        <w:numPr>
          <w:ilvl w:val="0"/>
          <w:numId w:val="11"/>
        </w:numPr>
        <w:spacing w:after="60"/>
        <w:ind w:hanging="720"/>
        <w:jc w:val="left"/>
      </w:pPr>
      <w:r w:rsidRPr="00710EB9">
        <w:t>Anthropic (2024) Model Context Protocol Specification. Available at: https://modelcontextprotocol.io (Accessed: 1 June 2026).</w:t>
      </w:r>
    </w:p>
    <w:p w:rsidR="00710EB9" w:rsidRPr="00710EB9" w:rsidRDefault="00CD0B52" w:rsidP="00710EB9">
      <w:pPr>
        <w:pStyle w:val="ListParagraph"/>
        <w:numPr>
          <w:ilvl w:val="0"/>
          <w:numId w:val="11"/>
        </w:numPr>
        <w:spacing w:after="60"/>
        <w:ind w:hanging="720"/>
        <w:jc w:val="left"/>
      </w:pPr>
      <w:r w:rsidRPr="00710EB9">
        <w:t>BCS (2022) BCS Code of Conduct for Members. Swindon: British Computer Society.</w:t>
      </w:r>
    </w:p>
    <w:p w:rsidR="00710EB9" w:rsidRPr="00710EB9" w:rsidRDefault="00CD0B52" w:rsidP="00710EB9">
      <w:pPr>
        <w:pStyle w:val="ListParagraph"/>
        <w:numPr>
          <w:ilvl w:val="0"/>
          <w:numId w:val="11"/>
        </w:numPr>
        <w:spacing w:after="60"/>
        <w:ind w:hanging="720"/>
        <w:jc w:val="left"/>
      </w:pPr>
      <w:r w:rsidRPr="00710EB9">
        <w:t>CrewAI (2024) CrewAI Documentation: Agents, Tasks and Crews. Available at: https://docs.crewai.com (Accessed: 5 June 2026).</w:t>
      </w:r>
    </w:p>
    <w:p w:rsidR="00710EB9" w:rsidRPr="00710EB9" w:rsidRDefault="00CD0B52" w:rsidP="00710EB9">
      <w:pPr>
        <w:pStyle w:val="ListParagraph"/>
        <w:numPr>
          <w:ilvl w:val="0"/>
          <w:numId w:val="11"/>
        </w:numPr>
        <w:spacing w:after="60"/>
        <w:ind w:hanging="720"/>
        <w:jc w:val="left"/>
      </w:pPr>
      <w:r w:rsidRPr="00710EB9">
        <w:t>FIPA (2002) Foundation for Intelligent Physical Agents — Communicative Act Library Specification (FIPA-ACL). Geneva: FIPA.</w:t>
      </w:r>
    </w:p>
    <w:p w:rsidR="00710EB9" w:rsidRPr="00710EB9" w:rsidRDefault="00CD0B52" w:rsidP="00710EB9">
      <w:pPr>
        <w:pStyle w:val="ListParagraph"/>
        <w:numPr>
          <w:ilvl w:val="0"/>
          <w:numId w:val="11"/>
        </w:numPr>
        <w:spacing w:after="60"/>
        <w:ind w:hanging="720"/>
        <w:jc w:val="left"/>
      </w:pPr>
      <w:r w:rsidRPr="00710EB9">
        <w:t>Hevner, A. R., March, S. T., Park, J. and Ram, S. (2004) ‘Design Science in Information Systems Research’, MIS Quarterly, 28(1), pp. 75–105.</w:t>
      </w:r>
    </w:p>
    <w:p w:rsidR="00710EB9" w:rsidRPr="00710EB9" w:rsidRDefault="00CD0B52" w:rsidP="00710EB9">
      <w:pPr>
        <w:pStyle w:val="ListParagraph"/>
        <w:numPr>
          <w:ilvl w:val="0"/>
          <w:numId w:val="11"/>
        </w:numPr>
        <w:spacing w:after="60"/>
        <w:ind w:hanging="720"/>
        <w:jc w:val="left"/>
      </w:pPr>
      <w:r w:rsidRPr="00710EB9">
        <w:t>Hong, S., Zhuge, M., Chen, J., Zheng, X., Cheng, Y., Zhang, C., Wang, J., Wang, Z., Yau, S. K. S., Lin, Z., Zhou, L., Ran, C., Xiao, L., Wu, C. and Schmidhuber, J. (2024) ‘MetaGPT: Meta Programming for a Multi-Agent Collaborative Framework’, ICLR 2024.</w:t>
      </w:r>
    </w:p>
    <w:p w:rsidR="00710EB9" w:rsidRPr="00710EB9" w:rsidRDefault="00CD0B52" w:rsidP="00710EB9">
      <w:pPr>
        <w:pStyle w:val="ListParagraph"/>
        <w:numPr>
          <w:ilvl w:val="0"/>
          <w:numId w:val="11"/>
        </w:numPr>
        <w:spacing w:after="60"/>
        <w:ind w:hanging="720"/>
        <w:jc w:val="left"/>
      </w:pPr>
      <w:r w:rsidRPr="00710EB9">
        <w:t>Park, J. S., O’Brien, J., Cai, C. J., Morris, M. R., Liang, P. and Bernstein, M. S. (2023) ‘Generative Agents: Interactive Simulacra of Human Behavior’, in Proceedings of UIST 2023.</w:t>
      </w:r>
    </w:p>
    <w:p w:rsidR="00710EB9" w:rsidRPr="00710EB9" w:rsidRDefault="00CD0B52" w:rsidP="00710EB9">
      <w:pPr>
        <w:pStyle w:val="ListParagraph"/>
        <w:numPr>
          <w:ilvl w:val="0"/>
          <w:numId w:val="11"/>
        </w:numPr>
        <w:spacing w:after="60"/>
        <w:ind w:hanging="720"/>
        <w:jc w:val="left"/>
      </w:pPr>
      <w:r w:rsidRPr="00710EB9">
        <w:t>Wang, L., Ma, C., Feng, X., Zhang, Z., Yang, H., Zhang, J., Chen, Z., Tang, J., Chen, X., Lin, Y., Zhao, W. X., Wei, Z. and Wen, J. (2024) ‘A Survey on Large Language Model Based Autonomous Agents’, Frontiers of Computer Science, 18 (arXiv:2308.11432).</w:t>
      </w:r>
    </w:p>
    <w:p w:rsidR="00710EB9" w:rsidRPr="00710EB9" w:rsidRDefault="00CD0B52" w:rsidP="00710EB9">
      <w:pPr>
        <w:pStyle w:val="ListParagraph"/>
        <w:numPr>
          <w:ilvl w:val="0"/>
          <w:numId w:val="11"/>
        </w:numPr>
        <w:spacing w:after="60"/>
        <w:ind w:hanging="720"/>
        <w:jc w:val="left"/>
      </w:pPr>
      <w:r w:rsidRPr="00710EB9">
        <w:t>Wu, Q., Bansal, G., Zhang, J., Wu, Y., Zhang, S., Zhu, E., Li, B., Jiang, L., Zhang, X. and Wang, C. (2023) ‘AutoGen: Enabling Next-Gen LLM Applications via Multi-Agent Conversation’, arXiv:2308.08155.</w:t>
      </w:r>
    </w:p>
    <w:p w:rsidR="00710EB9" w:rsidRPr="00710EB9" w:rsidRDefault="00CD0B52" w:rsidP="00710EB9">
      <w:pPr>
        <w:pStyle w:val="ListParagraph"/>
        <w:numPr>
          <w:ilvl w:val="0"/>
          <w:numId w:val="11"/>
        </w:numPr>
        <w:spacing w:after="60"/>
        <w:ind w:hanging="720"/>
        <w:jc w:val="left"/>
      </w:pPr>
      <w:r w:rsidRPr="00710EB9">
        <w:lastRenderedPageBreak/>
        <w:t>Xi, Z., Chen, W., Guo, X., He, W. and Gui, T. et al. (2023) ‘The Rise and Potential of Large Language Model Based Agents: A Survey’, arXiv:2309.07864.</w:t>
      </w:r>
    </w:p>
    <w:p w:rsidR="00B75CAA" w:rsidRDefault="00B75CAA" w:rsidP="002D5691">
      <w:pPr>
        <w:pStyle w:val="ListParagraph"/>
        <w:spacing w:after="60"/>
      </w:pPr>
    </w:p>
    <w:sectPr w:rsidR="00B75CAA" w:rsidSect="00034616">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86A" w:rsidRDefault="0022386A">
      <w:pPr>
        <w:spacing w:after="0" w:line="240" w:lineRule="auto"/>
      </w:pPr>
      <w:r>
        <w:separator/>
      </w:r>
    </w:p>
  </w:endnote>
  <w:endnote w:type="continuationSeparator" w:id="0">
    <w:p w:rsidR="0022386A" w:rsidRDefault="00223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F16" w:rsidRDefault="00450F16">
    <w:pPr>
      <w:pStyle w:val="Footer"/>
      <w:jc w:val="center"/>
    </w:pPr>
    <w:r>
      <w:fldChar w:fldCharType="begin"/>
    </w:r>
    <w:r>
      <w:instrText xml:space="preserve"> PAGE </w:instrText>
    </w:r>
    <w:r>
      <w:fldChar w:fldCharType="separate"/>
    </w:r>
    <w:r w:rsidR="006E4652">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86A" w:rsidRDefault="0022386A">
      <w:pPr>
        <w:spacing w:after="0" w:line="240" w:lineRule="auto"/>
      </w:pPr>
      <w:r>
        <w:separator/>
      </w:r>
    </w:p>
  </w:footnote>
  <w:footnote w:type="continuationSeparator" w:id="0">
    <w:p w:rsidR="0022386A" w:rsidRDefault="00223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284AE4"/>
    <w:multiLevelType w:val="hybridMultilevel"/>
    <w:tmpl w:val="B8A40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855FF8"/>
    <w:multiLevelType w:val="hybridMultilevel"/>
    <w:tmpl w:val="0CAE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C02"/>
    <w:rsid w:val="00034616"/>
    <w:rsid w:val="0006063C"/>
    <w:rsid w:val="0015074B"/>
    <w:rsid w:val="001559B8"/>
    <w:rsid w:val="0022386A"/>
    <w:rsid w:val="0029639D"/>
    <w:rsid w:val="002B0312"/>
    <w:rsid w:val="002D5691"/>
    <w:rsid w:val="00326F90"/>
    <w:rsid w:val="00450F16"/>
    <w:rsid w:val="0048427C"/>
    <w:rsid w:val="006E4652"/>
    <w:rsid w:val="00710EB9"/>
    <w:rsid w:val="00AA1D8D"/>
    <w:rsid w:val="00B47730"/>
    <w:rsid w:val="00B75CAA"/>
    <w:rsid w:val="00CB0664"/>
    <w:rsid w:val="00CD0B52"/>
    <w:rsid w:val="00CD7A41"/>
    <w:rsid w:val="00D86B26"/>
    <w:rsid w:val="00F06D8F"/>
    <w:rsid w:val="00FC0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EF8FE"/>
  <w14:defaultImageDpi w14:val="300"/>
  <w15:docId w15:val="{54482670-0F9C-44DB-B1BF-FAF4012F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Arial" w:hAnsi="Arial" w:cs="Arial"/>
      <w:color w:val="000000"/>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2C5282"/>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2C5282"/>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color w:val="2C528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155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3C90D-8CB2-4589-AE1A-DB9315E41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19</Pages>
  <Words>3363</Words>
  <Characters>19171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 ALI</cp:lastModifiedBy>
  <cp:revision>8</cp:revision>
  <cp:lastPrinted>2026-06-21T12:24:00Z</cp:lastPrinted>
  <dcterms:created xsi:type="dcterms:W3CDTF">2013-12-23T23:15:00Z</dcterms:created>
  <dcterms:modified xsi:type="dcterms:W3CDTF">2026-06-21T12:55:00Z</dcterms:modified>
  <cp:category/>
</cp:coreProperties>
</file>