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report/CMP7200_Dissertation.docx.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ui\app.py             the web page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w:t>
        <w:br/>
        <w:t xml:space="preserve">  proposal\               the original proposal and the assignment brief</w:t>
        <w:br/>
        <w:t xml:space="preserve">  .api_cache\             recorded website replies, so results replay free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real_prices.py</w:t>
            </w:r>
          </w:p>
        </w:tc>
        <w:tc>
          <w:tcPr>
            <w:tcW w:type="dxa" w:w="6480"/>
          </w:tcPr>
          <w:p>
            <w:pPr>
              <w:spacing w:after="40"/>
            </w:pPr>
            <w:r/>
            <w:r>
              <w:rPr>
                <w:sz w:val="18"/>
              </w:rPr>
              <w:t>Reads what flights really cost out of the saved API replies, so the budget check can use a real fare instead of a number from a table. Free — the replies are already on disk. Says which figure came from where.</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r>
        <w:tc>
          <w:tcPr>
            <w:tcW w:type="dxa" w:w="2736"/>
          </w:tcPr>
          <w:p>
            <w:pPr>
              <w:spacing w:after="40"/>
            </w:pPr>
            <w:r/>
            <w:r>
              <w:rPr>
                <w:sz w:val="18"/>
              </w:rPr>
              <w:t>plan_layout.py</w:t>
            </w:r>
          </w:p>
        </w:tc>
        <w:tc>
          <w:tcPr>
            <w:tcW w:type="dxa" w:w="6480"/>
          </w:tcPr>
          <w:p>
            <w:pPr>
              <w:spacing w:after="40"/>
            </w:pPr>
            <w:r/>
            <w:r>
              <w:rPr>
                <w:sz w:val="18"/>
              </w:rPr>
              <w:t>(not yet described)</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30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