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Teachable Moments: AI Plan vs My Plan (Meeting Prep)</w:t>
      </w:r>
    </w:p>
    <w:p>
      <w:pPr>
        <w:pStyle w:val="Heading2"/>
      </w:pPr>
      <w:r>
        <w:t>Context Snapshot (Current Findings)</w:t>
      </w:r>
    </w:p>
    <w:p>
      <w:r>
        <w:t>Source: diagnosis_multiattempt_20260128_112301.json | failures=500, attempt_counts=[1, 3, 5, 9], max_steps=50</w:t>
      </w:r>
    </w:p>
    <w:p>
      <w:r>
        <w:t>Success rates by attempts: 1→24.8%, 3→34.4%, 5→39.0%, 9→43.8%</w:t>
      </w:r>
    </w:p>
    <w:p>
      <w:r>
        <w:t>Marginal gains: 1: +24.8%, 3: +9.6%, 5: +4.6%, 9: +4.8%</w:t>
      </w:r>
    </w:p>
    <w:p>
      <w:r>
        <w:t>Top predicted failure steps: step 2: 226, step 1: 166, step 3: 51, step 4: 9, step 6: 7, step 5: 5, step 22: 5, step 99: 5, step 23: 3, step 21: 3</w:t>
      </w:r>
    </w:p>
    <w:p>
      <w:pPr>
        <w:pStyle w:val="Heading2"/>
      </w:pPr>
      <w:r>
        <w:t>AI’s Analysis (Simulated)</w:t>
      </w:r>
    </w:p>
    <w:p>
      <w:r>
        <w:t>(Simulated) Read of what we have so far: The multi-attempt diagnosis results show a clear but diminishing return from repeated attempts (+9.6% from 1→3 attempts, then +4–5% thereafter). That indicates a non-trivial subset of failure states are locally recoverable, but a large residual is resistant to naive reattempts. This aligns with the notion of ‘edge of learnability’: we are seeing the boundary where shallow retries work, but deeper structural corrections are needed.</w:t>
      </w:r>
    </w:p>
    <w:p>
      <w:r>
        <w:t>(Simulated) Critique of status: We are likely scratching the surface. We have evidence of recoverability, but not yet a mechanistic map of *why* a state is teachable. We also lack a rigorous, student-specific suitability metric that explains when a teaching signal will transfer to parameters rather than just work in-context.</w:t>
      </w:r>
    </w:p>
    <w:p>
      <w:r>
        <w:t xml:space="preserve">(Simulated) Three biggest gaps vs the two papers: </w:t>
        <w:br/>
        <w:t>1) No self-generated curriculum loop akin to SOAR; we do not yet show that the model can *create* stepping stones when success is near-zero.</w:t>
        <w:br/>
        <w:t>2) No explicit informative-alignment metric like RSR to select trajectories suited to the student.</w:t>
        <w:br/>
        <w:t>3) Limited evidence of generalization beyond the immediate failure set; transfer and retention are not fully demonstrated in a consolidated story.</w:t>
      </w:r>
    </w:p>
    <w:p>
      <w:r>
        <w:t>(Simulated) Open problems in the literature we *are* addressing: identifying which failure states are teachable (beyond criticality), characterizing learnability regimes, and selecting supervision formats that improve reliability without catastrophic forgetting.</w:t>
      </w:r>
    </w:p>
    <w:p>
      <w:r>
        <w:t>(Simulated) Next big story: a unified ‘teachability landscape’ showing how uncertainty and actionability structure learning payoff, validated by CPT and per-quadrant training, with a selection metric (RSR-like) as a scalable proxy.</w:t>
      </w:r>
    </w:p>
    <w:p>
      <w:pPr>
        <w:pStyle w:val="Heading2"/>
      </w:pPr>
      <w:r>
        <w:t>My Annotations and Critique</w:t>
      </w:r>
    </w:p>
    <w:p>
      <w:r>
        <w:t>Agree: The diminishing returns in multi-attempt results indicate an actionable subset of failures is locally fixable, but a substantial remainder is not. This supports the need for a teachability model (U×L) rather than retry heuristics.</w:t>
      </w:r>
    </w:p>
    <w:p>
      <w:r>
        <w:t>Partial: SOAR-style self-generated curricula are relevant to the ‘edge of learnability’ framing, but our current pipeline is about *diagnostic selection and format routing* rather than meta-RL. I would not pivot the main story to full self-play; instead, we should contrast with SOAR in the discussion and show how our teachability model identifies *where* stepping-stone supervision is useful.</w:t>
      </w:r>
    </w:p>
    <w:p>
      <w:r>
        <w:t>Partial: RSR is a strong candidate for trajectory selection in reasoning domains, but our environment is WebShop-style action selection. We should position RSR as an optional baseline for selecting textual supervision, not as the core mechanism. The core should remain CPT + per-quadrant training.</w:t>
      </w:r>
    </w:p>
    <w:p>
      <w:r>
        <w:t>Disagree: The claim that transfer/retention are missing is only partly true—our v8 plan already includes retention and cross-quadrant transfer metrics. The gap is executing them at scale, not the lack of design.</w:t>
      </w:r>
    </w:p>
    <w:p>
      <w:pPr>
        <w:pStyle w:val="Heading2"/>
      </w:pPr>
      <w:r>
        <w:t>AI Plan vs My Plan</w:t>
      </w:r>
    </w:p>
    <w:p>
      <w:pPr>
        <w:pStyle w:val="Heading3"/>
      </w:pPr>
      <w:r>
        <w:t>AI Plan (Simulated)</w:t>
      </w:r>
    </w:p>
    <w:p>
      <w:r>
        <w:t>- Build a SOAR-like teacher-student loop to synthesize stepping-stone problems for hard failures.</w:t>
        <w:br/>
        <w:t>- Use RSR to select informative-aligned trajectories for the current student.</w:t>
        <w:br/>
        <w:t>- Emphasize curriculum generation as the main breakthrough.</w:t>
        <w:br/>
        <w:t>- Evaluate on plateaued tasks with sparse rewards to show unlock.</w:t>
      </w:r>
    </w:p>
    <w:p>
      <w:pPr>
        <w:pStyle w:val="Heading3"/>
      </w:pPr>
      <w:r>
        <w:t>My Plan (Grounded in Codebase)</w:t>
      </w:r>
    </w:p>
    <w:p>
      <w:r>
        <w:t>- Execute v8 teachability pipeline: label failures with U×L, run CPT, and perform per-quadrant training (14 runs).</w:t>
        <w:br/>
        <w:t>- Validate CPT with micro-training correlation; treat it as the proxy for learning payoff.</w:t>
        <w:br/>
        <w:t>- Use mechanistic eval + transfer matrix + retention to show targeted improvements without regressions.</w:t>
        <w:br/>
        <w:t>- Add RSR metric and a selection scaffold as a baseline for trajectory selection, not as the core method.</w:t>
      </w:r>
    </w:p>
    <w:p>
      <w:pPr>
        <w:pStyle w:val="Heading2"/>
      </w:pPr>
      <w:r>
        <w:t>Code + Test Plan Summary (Implemented)</w:t>
      </w:r>
    </w:p>
    <w:p>
      <w:r>
        <w:t>New folder: baseline_models/teachable_moments_next_steps/</w:t>
        <w:br/>
        <w:t>- rsr_metric.py: RSR computation with rank clipping and surprisal weighting.</w:t>
        <w:br/>
        <w:t>- selection_experiment.py: selection scaffold for RSR vs entropy baseline.</w:t>
        <w:br/>
        <w:t>- summarize_findings.py: summarize diagnosis multiattempt JSON into concise stats.</w:t>
        <w:br/>
        <w:t>- tests/: unit tests for RSR and findings summary.</w:t>
      </w:r>
    </w:p>
    <w:p>
      <w:r>
        <w:t xml:space="preserve">Run summary: </w:t>
        <w:br/>
        <w:t>python baseline_models/teachable_moments_next_steps/summarize_findings.py --input /Users/kamal/Downloads/WebShop/baseline_models/simulation/diagnosis_multiattempt_results/diagnosis_multiattempt_20260128_112301.json --output /Users/kamal/Downloads/WebShop/baseline_models/teachable_moments_next_steps/summary.json</w:t>
      </w:r>
    </w:p>
    <w:p>
      <w:r>
        <w:t xml:space="preserve">Run selection scaffold (entropy baseline on multi_attempt_results): </w:t>
        <w:br/>
        <w:t>python baseline_models/teachable_moments_next_steps/selection_experiment.py --input /Users/kamal/Downloads/WebShop/baseline_models/simulation/multi_attempt_results/multi_attempt_results_20260127_234141.json --output /Users/kamal/Downloads/WebShop/baseline_models/teachable_moments_next_steps/selection_summary.json</w:t>
      </w:r>
    </w:p>
    <w:p>
      <w:r>
        <w:t xml:space="preserve">Run tests: </w:t>
        <w:br/>
        <w:t>pytest -q baseline_models/teachable_moments_next_steps/tests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