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affdeb7c2d508e621197a3cc573cbf2e56f3ef9"/>
    <w:p>
      <w:pPr>
        <w:pStyle w:val="Heading1"/>
      </w:pPr>
      <w:r>
        <w:t xml:space="preserve">AMN HEALTHCARE MODERN DATA PLATFORM &amp; ANALYTICS ENGINEERING CASE STUDY</w:t>
      </w:r>
    </w:p>
    <w:bookmarkStart w:id="20" w:name="X34a8d3c4f894482f90b50dcccb0fd5bf22ab7d6"/>
    <w:p>
      <w:pPr>
        <w:pStyle w:val="Heading2"/>
      </w:pPr>
      <w:r>
        <w:t xml:space="preserve">Comprehensive Architecture, Technical Implementation, Service Analysis, Alternatives Evaluation, and Operational Deep-Dive</w:t>
      </w:r>
    </w:p>
    <w:p>
      <w:pPr>
        <w:pStyle w:val="FirstParagraph"/>
      </w:pPr>
      <w:r>
        <w:rPr>
          <w:bCs/>
          <w:b/>
        </w:rPr>
        <w:t xml:space="preserve">Author / Data Engineering Team</w:t>
      </w:r>
      <w:r>
        <w:br/>
      </w:r>
      <w:r>
        <w:rPr>
          <w:bCs/>
          <w:b/>
        </w:rPr>
        <w:t xml:space="preserve">Environment:</w:t>
      </w:r>
      <w:r>
        <w:t xml:space="preserve"> </w:t>
      </w:r>
      <w:r>
        <w:t xml:space="preserve">Enterprise Hybrid Multi-Cloud Architecture (Microsoft Azure + Snowflake + Power BI)</w:t>
      </w:r>
      <w:r>
        <w:br/>
      </w:r>
      <w:r>
        <w:rPr>
          <w:bCs/>
          <w:b/>
        </w:rPr>
        <w:t xml:space="preserve">Project Reference:</w:t>
      </w:r>
      <w:r>
        <w:t xml:space="preserve"> </w:t>
      </w:r>
      <w:r>
        <w:t xml:space="preserve">AMN Healthcare Modernization Case Study</w:t>
      </w:r>
      <w:r>
        <w:br/>
      </w:r>
      <w:r>
        <w:rPr>
          <w:bCs/>
          <w:b/>
        </w:rPr>
        <w:t xml:space="preserve">Document Version:</w:t>
      </w:r>
      <w:r>
        <w:t xml:space="preserve"> </w:t>
      </w:r>
      <w:r>
        <w:t xml:space="preserve">2.0 (Comprehensive Technical Report)</w:t>
      </w:r>
      <w:r>
        <w:br/>
      </w:r>
      <w:r>
        <w:rPr>
          <w:bCs/>
          <w:b/>
        </w:rPr>
        <w:t xml:space="preserve">Published Date:</w:t>
      </w:r>
      <w:r>
        <w:t xml:space="preserve"> </w:t>
      </w:r>
      <w:r>
        <w:t xml:space="preserve">August 2026</w:t>
      </w:r>
    </w:p>
    <w:p>
      <w:r>
        <w:pict>
          <v:rect style="width:0;height:1.5pt" o:hralign="center" o:hrstd="t" o:hr="t"/>
        </w:pict>
      </w:r>
    </w:p>
    <w:p>
      <w:r>
        <w:br w:type="page"/>
      </w:r>
    </w:p>
    <w:bookmarkEnd w:id="20"/>
    <w:bookmarkEnd w:id="21"/>
    <w:bookmarkStart w:id="23" w:name="executive-summary"/>
    <w:p>
      <w:pPr>
        <w:pStyle w:val="Heading1"/>
      </w:pPr>
      <w:r>
        <w:t xml:space="preserve">1. Executive Summary</w:t>
      </w:r>
    </w:p>
    <w:p>
      <w:pPr>
        <w:pStyle w:val="FirstParagraph"/>
      </w:pPr>
      <w:r>
        <w:t xml:space="preserve">Healthcare talent acquisition, clinician placement, and workforce logistics represent some of the most dynamic, high-stakes operational environments in modern enterprise data engineering. AMN Healthcare (headquartered in Coppell, Texas) is the premier healthcare total talent solutions partner in the United States, managing thousands of active healthcare facilities and tens of thousands of deployed clinicians (travel nurses, allied health professionals, locum tenens physicians, and permanent medical staff).</w:t>
      </w:r>
    </w:p>
    <w:p>
      <w:pPr>
        <w:pStyle w:val="BodyText"/>
      </w:pPr>
      <w:r>
        <w:t xml:space="preserve">This comprehensive case study provides an in-depth, end-to-end technical architectural review of modernizing AMN Healthcare’s fragmented data landscape. Inspired by Snowflake’s published customer success story and implemented as an enterprise-grade proof-of-concept, this project establishes a modern, resilient, multi-cloud data platform leveraging</w:t>
      </w:r>
      <w:r>
        <w:t xml:space="preserve"> </w:t>
      </w:r>
      <w:r>
        <w:rPr>
          <w:bCs/>
          <w:b/>
        </w:rPr>
        <w:t xml:space="preserve">Microsoft Azure</w:t>
      </w:r>
      <w:r>
        <w:t xml:space="preserve"> </w:t>
      </w:r>
      <w:r>
        <w:t xml:space="preserve">(Azure Data Lake Storage Gen2, Azure Data Factory, Azure Key Vault, Azure SQL Database, Azure Monitor &amp; Log Analytics),</w:t>
      </w:r>
      <w:r>
        <w:t xml:space="preserve"> </w:t>
      </w:r>
      <w:r>
        <w:rPr>
          <w:bCs/>
          <w:b/>
        </w:rPr>
        <w:t xml:space="preserve">Snowflake Cloud Data Warehouse</w:t>
      </w:r>
      <w:r>
        <w:t xml:space="preserve">,</w:t>
      </w:r>
      <w:r>
        <w:t xml:space="preserve"> </w:t>
      </w:r>
      <w:r>
        <w:rPr>
          <w:bCs/>
          <w:b/>
        </w:rPr>
        <w:t xml:space="preserve">Microsoft Power BI</w:t>
      </w:r>
      <w:r>
        <w:t xml:space="preserve"> </w:t>
      </w:r>
      <w:r>
        <w:t xml:space="preserve">(DirectQuery semantic models), and</w:t>
      </w:r>
      <w:r>
        <w:t xml:space="preserve"> </w:t>
      </w:r>
      <w:r>
        <w:rPr>
          <w:bCs/>
          <w:b/>
        </w:rPr>
        <w:t xml:space="preserve">HashiCorp Terraform</w:t>
      </w:r>
      <w:r>
        <w:t xml:space="preserve"> </w:t>
      </w:r>
      <w:r>
        <w:t xml:space="preserve">(Infrastructure as Code).</w:t>
      </w:r>
    </w:p>
    <w:bookmarkStart w:id="22" w:name="Xe8e672314f399dfd5f75ba564266f6723971813"/>
    <w:p>
      <w:pPr>
        <w:pStyle w:val="Heading3"/>
      </w:pPr>
      <w:r>
        <w:t xml:space="preserve">High-Level Engineering Achievements &amp; Architecture Pillars:</w:t>
      </w:r>
    </w:p>
    <w:p>
      <w:pPr>
        <w:numPr>
          <w:ilvl w:val="0"/>
          <w:numId w:val="1001"/>
        </w:numPr>
        <w:pStyle w:val="Compact"/>
      </w:pPr>
      <w:r>
        <w:rPr>
          <w:bCs/>
          <w:b/>
        </w:rPr>
        <w:t xml:space="preserve">Multi-Cloud Separation of Concerns:</w:t>
      </w:r>
      <w:r>
        <w:t xml:space="preserve"> </w:t>
      </w:r>
      <w:r>
        <w:t xml:space="preserve">Seamless decoupling of cloud ingestion and orchestration (Microsoft Azure) from high-concurrency elastic analytical computation and dimensional modeling (Snowflake).</w:t>
      </w:r>
    </w:p>
    <w:p>
      <w:pPr>
        <w:numPr>
          <w:ilvl w:val="0"/>
          <w:numId w:val="1001"/>
        </w:numPr>
        <w:pStyle w:val="Compact"/>
      </w:pPr>
      <w:r>
        <w:rPr>
          <w:bCs/>
          <w:b/>
        </w:rPr>
        <w:t xml:space="preserve">Dual-Contract Ingestion Architecture:</w:t>
      </w:r>
      <w:r>
        <w:t xml:space="preserve"> </w:t>
      </w:r>
      <w:r>
        <w:t xml:space="preserve">Implementation of both</w:t>
      </w:r>
      <w:r>
        <w:t xml:space="preserve"> </w:t>
      </w:r>
      <w:r>
        <w:rPr>
          <w:bCs/>
          <w:b/>
        </w:rPr>
        <w:t xml:space="preserve">Event-Driven / Metadata-Driven File Ingestion</w:t>
      </w:r>
      <w:r>
        <w:t xml:space="preserve"> </w:t>
      </w:r>
      <w:r>
        <w:t xml:space="preserve">for high-volume batch landing files and</w:t>
      </w:r>
      <w:r>
        <w:t xml:space="preserve"> </w:t>
      </w:r>
      <w:r>
        <w:rPr>
          <w:bCs/>
          <w:b/>
        </w:rPr>
        <w:t xml:space="preserve">Watermark-Based Change Data Capture (CDC)</w:t>
      </w:r>
      <w:r>
        <w:t xml:space="preserve"> </w:t>
      </w:r>
      <w:r>
        <w:t xml:space="preserve">for high-frequency operational changes from transactional databases.</w:t>
      </w:r>
    </w:p>
    <w:p>
      <w:pPr>
        <w:numPr>
          <w:ilvl w:val="0"/>
          <w:numId w:val="1001"/>
        </w:numPr>
        <w:pStyle w:val="Compact"/>
      </w:pPr>
      <w:r>
        <w:rPr>
          <w:bCs/>
          <w:b/>
        </w:rPr>
        <w:t xml:space="preserve">Multi-Tier Governed Data Modeling:</w:t>
      </w:r>
      <w:r>
        <w:t xml:space="preserve"> </w:t>
      </w:r>
      <w:r>
        <w:t xml:space="preserve">Structured progression from raw string-aligned landing layers (</w:t>
      </w:r>
      <w:r>
        <w:rPr>
          <w:rStyle w:val="VerbatimChar"/>
        </w:rPr>
        <w:t xml:space="preserve">RAW</w:t>
      </w:r>
      <w:r>
        <w:t xml:space="preserve">) to typed, deduplicated, and idempotently merged entities (</w:t>
      </w:r>
      <w:r>
        <w:rPr>
          <w:rStyle w:val="VerbatimChar"/>
        </w:rPr>
        <w:t xml:space="preserve">CURATED</w:t>
      </w:r>
      <w:r>
        <w:t xml:space="preserve">), into business-ready Kimball dimensional star schemas and aggregated analytical views (</w:t>
      </w:r>
      <w:r>
        <w:rPr>
          <w:rStyle w:val="VerbatimChar"/>
        </w:rPr>
        <w:t xml:space="preserve">MARTS</w:t>
      </w:r>
      <w:r>
        <w:t xml:space="preserve">).</w:t>
      </w:r>
    </w:p>
    <w:p>
      <w:pPr>
        <w:numPr>
          <w:ilvl w:val="0"/>
          <w:numId w:val="1001"/>
        </w:numPr>
        <w:pStyle w:val="Compact"/>
      </w:pPr>
      <w:r>
        <w:rPr>
          <w:bCs/>
          <w:b/>
        </w:rPr>
        <w:t xml:space="preserve">Isolated Workload Compute Warehouses:</w:t>
      </w:r>
      <w:r>
        <w:t xml:space="preserve"> </w:t>
      </w:r>
      <w:r>
        <w:t xml:space="preserve">True compute isolation separating Ingestion (</w:t>
      </w:r>
      <w:r>
        <w:rPr>
          <w:rStyle w:val="VerbatimChar"/>
        </w:rPr>
        <w:t xml:space="preserve">AMN_INGEST_WH</w:t>
      </w:r>
      <w:r>
        <w:t xml:space="preserve">), Transformation &amp; Data Quality (</w:t>
      </w:r>
      <w:r>
        <w:rPr>
          <w:rStyle w:val="VerbatimChar"/>
        </w:rPr>
        <w:t xml:space="preserve">AMN_TRANSFORM_WH</w:t>
      </w:r>
      <w:r>
        <w:t xml:space="preserve">), and Business Intelligence (</w:t>
      </w:r>
      <w:r>
        <w:rPr>
          <w:rStyle w:val="VerbatimChar"/>
        </w:rPr>
        <w:t xml:space="preserve">AMN_BI_WH</w:t>
      </w:r>
      <w:r>
        <w:t xml:space="preserve">), completely eliminating resource contention and query throttling.</w:t>
      </w:r>
    </w:p>
    <w:p>
      <w:pPr>
        <w:numPr>
          <w:ilvl w:val="0"/>
          <w:numId w:val="1001"/>
        </w:numPr>
        <w:pStyle w:val="Compact"/>
      </w:pPr>
      <w:r>
        <w:rPr>
          <w:bCs/>
          <w:b/>
        </w:rPr>
        <w:t xml:space="preserve">Real-Time DirectQuery Visual Intelligence:</w:t>
      </w:r>
      <w:r>
        <w:t xml:space="preserve"> </w:t>
      </w:r>
      <w:r>
        <w:t xml:space="preserve">A 4-page responsive Power BI executive dashboard communicating staffing demand, clinician supply, fill rates, placement hours, gross/net payroll, and real-time data pipeline health.</w:t>
      </w:r>
    </w:p>
    <w:p>
      <w:pPr>
        <w:numPr>
          <w:ilvl w:val="0"/>
          <w:numId w:val="1001"/>
        </w:numPr>
        <w:pStyle w:val="Compact"/>
      </w:pPr>
      <w:r>
        <w:rPr>
          <w:bCs/>
          <w:b/>
        </w:rPr>
        <w:t xml:space="preserve">Enterprise Governance, Security &amp; IaC:</w:t>
      </w:r>
      <w:r>
        <w:t xml:space="preserve"> </w:t>
      </w:r>
      <w:r>
        <w:t xml:space="preserve">Zero-trust architecture utilizing Azure System-Assigned Managed Identities, Azure Key Vault RBAC secret references, Snowflake granular Role-Based Access Control (RBAC), and fully automated infrastructure provisioning through Terraform.</w:t>
      </w:r>
    </w:p>
    <w:p>
      <w:r>
        <w:pict>
          <v:rect style="width:0;height:1.5pt" o:hralign="center" o:hrstd="t" o:hr="t"/>
        </w:pict>
      </w:r>
    </w:p>
    <w:p>
      <w:r>
        <w:br w:type="page"/>
      </w:r>
    </w:p>
    <w:bookmarkEnd w:id="22"/>
    <w:bookmarkEnd w:id="23"/>
    <w:bookmarkStart w:id="27" w:name="Xa6fda46be4004b22995ad281b10b6784c0943ae"/>
    <w:p>
      <w:pPr>
        <w:pStyle w:val="Heading1"/>
      </w:pPr>
      <w:r>
        <w:t xml:space="preserve">2. Enterprise Context: About AMN Healthcare &amp; Business Problem</w:t>
      </w:r>
    </w:p>
    <w:bookmarkStart w:id="24" w:name="corporate-background-operational-scale"/>
    <w:p>
      <w:pPr>
        <w:pStyle w:val="Heading2"/>
      </w:pPr>
      <w:r>
        <w:t xml:space="preserve">2.1 Corporate Background &amp; Operational Scale</w:t>
      </w:r>
    </w:p>
    <w:p>
      <w:pPr>
        <w:pStyle w:val="FirstParagraph"/>
      </w:pPr>
      <w:r>
        <w:t xml:space="preserve">AMN Healthcare is the national leader in total talent solutions for healthcare organizations across the United States. Its operational ecosystem encompasses:</w:t>
      </w:r>
      <w:r>
        <w:t xml:space="preserve"> </w:t>
      </w:r>
      <w:r>
        <w:t xml:space="preserve">*</w:t>
      </w:r>
      <w:r>
        <w:t xml:space="preserve"> </w:t>
      </w:r>
      <w:r>
        <w:rPr>
          <w:bCs/>
          <w:b/>
        </w:rPr>
        <w:t xml:space="preserve">10,000+ Healthcare Client Facilities:</w:t>
      </w:r>
      <w:r>
        <w:t xml:space="preserve"> </w:t>
      </w:r>
      <w:r>
        <w:t xml:space="preserve">Spanning major hospital networks, regional medical centers, specialized clinics, emergency departments, and government health agencies.</w:t>
      </w:r>
      <w:r>
        <w:t xml:space="preserve"> </w:t>
      </w:r>
      <w:r>
        <w:t xml:space="preserve">*</w:t>
      </w:r>
      <w:r>
        <w:t xml:space="preserve"> </w:t>
      </w:r>
      <w:r>
        <w:rPr>
          <w:bCs/>
          <w:b/>
        </w:rPr>
        <w:t xml:space="preserve">25,000+ Active Clinicians on Assignment:</w:t>
      </w:r>
      <w:r>
        <w:t xml:space="preserve"> </w:t>
      </w:r>
      <w:r>
        <w:t xml:space="preserve">Thousands of concurrent travel nurses, nurse practitioners, physician assistants, allied health specialists, and locum tenens doctors deployed nationwide.</w:t>
      </w:r>
      <w:r>
        <w:t xml:space="preserve"> </w:t>
      </w:r>
      <w:r>
        <w:t xml:space="preserve">*</w:t>
      </w:r>
      <w:r>
        <w:t xml:space="preserve"> </w:t>
      </w:r>
      <w:r>
        <w:rPr>
          <w:bCs/>
          <w:b/>
        </w:rPr>
        <w:t xml:space="preserve">Complex Operational Matrix:</w:t>
      </w:r>
      <w:r>
        <w:t xml:space="preserve"> </w:t>
      </w:r>
      <w:r>
        <w:t xml:space="preserve">High-frequency interactions between hospital workforce demand (job requisitions), candidate recruiting pipelines, professional credentialing/compliance, shift scheduling, timecard reconciliation, and multi-state payroll processing.</w:t>
      </w:r>
    </w:p>
    <w:bookmarkEnd w:id="24"/>
    <w:bookmarkStart w:id="25" w:name="X17ae72c2431bc7459c8b972f6f29dac77711cb5"/>
    <w:p>
      <w:pPr>
        <w:pStyle w:val="Heading2"/>
      </w:pPr>
      <w:r>
        <w:t xml:space="preserve">2.2 The Legacy Architecture Crisis (Before Modernization)</w:t>
      </w:r>
    </w:p>
    <w:p>
      <w:pPr>
        <w:pStyle w:val="FirstParagraph"/>
      </w:pPr>
      <w:r>
        <w:t xml:space="preserve">Prior to modernizing its data platform, AMN Healthcare operated on a legacy data lake and on-premises/cloud-hybrid environment that suffered from severe technical and architectural bottlenecks:</w:t>
      </w:r>
    </w:p>
    <w:p>
      <w:pPr>
        <w:pStyle w:val="SourceCode"/>
      </w:pPr>
      <w:r>
        <w:rPr>
          <w:rStyle w:val="VerbatimChar"/>
        </w:rPr>
        <w:t xml:space="preserve">+-----------------------------------------------------------------------------------+</w:t>
      </w:r>
      <w:r>
        <w:br/>
      </w:r>
      <w:r>
        <w:rPr>
          <w:rStyle w:val="VerbatimChar"/>
        </w:rPr>
        <w:t xml:space="preserve">|                           LEGACY ARCHITECTURE BOTTLENECKS                         |</w:t>
      </w:r>
      <w:r>
        <w:br/>
      </w:r>
      <w:r>
        <w:rPr>
          <w:rStyle w:val="VerbatimChar"/>
        </w:rPr>
        <w:t xml:space="preserve">+-----------------------------------------------------------------------------------+</w:t>
      </w:r>
      <w:r>
        <w:br/>
      </w:r>
      <w:r>
        <w:rPr>
          <w:rStyle w:val="VerbatimChar"/>
        </w:rPr>
        <w:t xml:space="preserve">|  1. Operational Database Contention:                                              |</w:t>
      </w:r>
      <w:r>
        <w:br/>
      </w:r>
      <w:r>
        <w:rPr>
          <w:rStyle w:val="VerbatimChar"/>
        </w:rPr>
        <w:t xml:space="preserve">|     Analytical queries executed directly against production OLTP systems, causing |</w:t>
      </w:r>
      <w:r>
        <w:br/>
      </w:r>
      <w:r>
        <w:rPr>
          <w:rStyle w:val="VerbatimChar"/>
        </w:rPr>
        <w:t xml:space="preserve">|     table locks, slow candidate onboarding, and degraded clinical user experience.|</w:t>
      </w:r>
      <w:r>
        <w:br/>
      </w:r>
      <w:r>
        <w:rPr>
          <w:rStyle w:val="VerbatimChar"/>
        </w:rPr>
        <w:t xml:space="preserve">|                                                                                   |</w:t>
      </w:r>
      <w:r>
        <w:br/>
      </w:r>
      <w:r>
        <w:rPr>
          <w:rStyle w:val="VerbatimChar"/>
        </w:rPr>
        <w:t xml:space="preserve">|  2. Fragile Data Lake Infrastructure:                                             |</w:t>
      </w:r>
      <w:r>
        <w:br/>
      </w:r>
      <w:r>
        <w:rPr>
          <w:rStyle w:val="VerbatimChar"/>
        </w:rPr>
        <w:t xml:space="preserve">|     Complex Hadoop / legacy cluster setups requiring dedicated engineering        |</w:t>
      </w:r>
      <w:r>
        <w:br/>
      </w:r>
      <w:r>
        <w:rPr>
          <w:rStyle w:val="VerbatimChar"/>
        </w:rPr>
        <w:t xml:space="preserve">|     overhead for manual OS patching, cluster tuning, and node troubleshooting.   |</w:t>
      </w:r>
      <w:r>
        <w:br/>
      </w:r>
      <w:r>
        <w:rPr>
          <w:rStyle w:val="VerbatimChar"/>
        </w:rPr>
        <w:t xml:space="preserve">|                                                                                   |</w:t>
      </w:r>
      <w:r>
        <w:br/>
      </w:r>
      <w:r>
        <w:rPr>
          <w:rStyle w:val="VerbatimChar"/>
        </w:rPr>
        <w:t xml:space="preserve">|  3. Ingestion &amp; Pipeline Latency:                                                 |</w:t>
      </w:r>
      <w:r>
        <w:br/>
      </w:r>
      <w:r>
        <w:rPr>
          <w:rStyle w:val="VerbatimChar"/>
        </w:rPr>
        <w:t xml:space="preserve">|     Batch ETL pipelines ran on rigid overnight schedules, causing operational     |</w:t>
      </w:r>
      <w:r>
        <w:br/>
      </w:r>
      <w:r>
        <w:rPr>
          <w:rStyle w:val="VerbatimChar"/>
        </w:rPr>
        <w:t xml:space="preserve">|     reports to lag 24 to 48 hours behind real-time clinical staffing demand.      |</w:t>
      </w:r>
      <w:r>
        <w:br/>
      </w:r>
      <w:r>
        <w:rPr>
          <w:rStyle w:val="VerbatimChar"/>
        </w:rPr>
        <w:t xml:space="preserve">|                                                                                   |</w:t>
      </w:r>
      <w:r>
        <w:br/>
      </w:r>
      <w:r>
        <w:rPr>
          <w:rStyle w:val="VerbatimChar"/>
        </w:rPr>
        <w:t xml:space="preserve">|  4. Lack of Workload Cost Visibility:                                             |</w:t>
      </w:r>
      <w:r>
        <w:br/>
      </w:r>
      <w:r>
        <w:rPr>
          <w:rStyle w:val="VerbatimChar"/>
        </w:rPr>
        <w:t xml:space="preserve">|     Shared monolithic infrastructure made it impossible to attribute cloud costs  |</w:t>
      </w:r>
      <w:r>
        <w:br/>
      </w:r>
      <w:r>
        <w:rPr>
          <w:rStyle w:val="VerbatimChar"/>
        </w:rPr>
        <w:t xml:space="preserve">|     to specific business units, resulting in ballooning monthly bills (~$200k/mo).|</w:t>
      </w:r>
      <w:r>
        <w:br/>
      </w:r>
      <w:r>
        <w:rPr>
          <w:rStyle w:val="VerbatimChar"/>
        </w:rPr>
        <w:t xml:space="preserve">|                                                                                   |</w:t>
      </w:r>
      <w:r>
        <w:br/>
      </w:r>
      <w:r>
        <w:rPr>
          <w:rStyle w:val="VerbatimChar"/>
        </w:rPr>
        <w:t xml:space="preserve">|  5. Data Quality &amp; Siloed Contracts:                                              |</w:t>
      </w:r>
      <w:r>
        <w:br/>
      </w:r>
      <w:r>
        <w:rPr>
          <w:rStyle w:val="VerbatimChar"/>
        </w:rPr>
        <w:t xml:space="preserve">|     Disparate schemas across recruiting, timesheets, and invoicing created        |</w:t>
      </w:r>
      <w:r>
        <w:br/>
      </w:r>
      <w:r>
        <w:rPr>
          <w:rStyle w:val="VerbatimChar"/>
        </w:rPr>
        <w:t xml:space="preserve">|     inconsistent KPIs and executive distrust in reporting.                        |</w:t>
      </w:r>
      <w:r>
        <w:br/>
      </w:r>
      <w:r>
        <w:rPr>
          <w:rStyle w:val="VerbatimChar"/>
        </w:rPr>
        <w:t xml:space="preserve">+-----------------------------------------------------------------------------------+</w:t>
      </w:r>
    </w:p>
    <w:bookmarkEnd w:id="25"/>
    <w:bookmarkStart w:id="26" w:name="published-snowflake-reference-benchmarks"/>
    <w:p>
      <w:pPr>
        <w:pStyle w:val="Heading2"/>
      </w:pPr>
      <w:r>
        <w:t xml:space="preserve">2.3 Published Snowflake Reference Benchmarks</w:t>
      </w:r>
    </w:p>
    <w:p>
      <w:pPr>
        <w:pStyle w:val="FirstParagraph"/>
      </w:pPr>
      <w:r>
        <w:t xml:space="preserve">According to Snowflake’s published case study on AMN Healthcare’s modernization initiative, the transition to a modern data platform yielded extraordinary enterprise outcomes:</w:t>
      </w:r>
    </w:p>
    <w:tbl>
      <w:tblPr>
        <w:tblStyle w:val="Table"/>
        <w:tblW w:type="pct" w:w="5000.0"/>
        <w:tblLook w:firstRow="1" w:lastRow="0" w:firstColumn="0" w:lastColumn="0" w:noHBand="0" w:noVBand="0" w:val="0020"/>
      </w:tblPr>
      <w:tblGrid>
        <w:gridCol w:w="1760"/>
        <w:gridCol w:w="2200"/>
        <w:gridCol w:w="2200"/>
        <w:gridCol w:w="1760"/>
      </w:tblGrid>
      <w:tr>
        <w:tc>
          <w:p>
            <w:pPr>
              <w:pStyle w:val="Compact"/>
              <w:jc w:val="left"/>
            </w:pPr>
            <w:r>
              <w:t xml:space="preserve">Metric / KPI</w:t>
            </w:r>
          </w:p>
        </w:tc>
        <w:tc>
          <w:p>
            <w:pPr>
              <w:pStyle w:val="Compact"/>
              <w:jc w:val="center"/>
            </w:pPr>
            <w:r>
              <w:t xml:space="preserve">Legacy Environment Result</w:t>
            </w:r>
          </w:p>
        </w:tc>
        <w:tc>
          <w:p>
            <w:pPr>
              <w:pStyle w:val="Compact"/>
              <w:jc w:val="center"/>
            </w:pPr>
            <w:r>
              <w:t xml:space="preserve">Modernized Platform Benchmark</w:t>
            </w:r>
          </w:p>
        </w:tc>
        <w:tc>
          <w:p>
            <w:pPr>
              <w:pStyle w:val="Compact"/>
              <w:jc w:val="left"/>
            </w:pPr>
            <w:r>
              <w:t xml:space="preserve">Engineering Impact</w:t>
            </w:r>
          </w:p>
        </w:tc>
      </w:tr>
      <w:tr>
        <w:tc>
          <w:p>
            <w:pPr>
              <w:pStyle w:val="Compact"/>
              <w:jc w:val="left"/>
            </w:pPr>
            <w:r>
              <w:rPr>
                <w:bCs/>
                <w:b/>
              </w:rPr>
              <w:t xml:space="preserve">Daily Data Ingestion Volume</w:t>
            </w:r>
          </w:p>
        </w:tc>
        <w:tc>
          <w:p>
            <w:pPr>
              <w:pStyle w:val="Compact"/>
              <w:jc w:val="center"/>
            </w:pPr>
            <w:r>
              <w:t xml:space="preserve">Batch-limited / Delayed</w:t>
            </w:r>
          </w:p>
        </w:tc>
        <w:tc>
          <w:p>
            <w:pPr>
              <w:pStyle w:val="Compact"/>
              <w:jc w:val="center"/>
            </w:pPr>
            <w:r>
              <w:rPr>
                <w:bCs/>
                <w:b/>
              </w:rPr>
              <w:t xml:space="preserve">&gt; 100 GB / day</w:t>
            </w:r>
            <w:r>
              <w:t xml:space="preserve"> </w:t>
            </w:r>
            <w:r>
              <w:t xml:space="preserve">written</w:t>
            </w:r>
          </w:p>
        </w:tc>
        <w:tc>
          <w:p>
            <w:pPr>
              <w:pStyle w:val="Compact"/>
              <w:jc w:val="left"/>
            </w:pPr>
            <w:r>
              <w:t xml:space="preserve">Massive ingestion scalability across systems</w:t>
            </w:r>
          </w:p>
        </w:tc>
      </w:tr>
      <w:tr>
        <w:tc>
          <w:p>
            <w:pPr>
              <w:pStyle w:val="Compact"/>
              <w:jc w:val="left"/>
            </w:pPr>
            <w:r>
              <w:rPr>
                <w:bCs/>
                <w:b/>
              </w:rPr>
              <w:t xml:space="preserve">Replicated Data Tables</w:t>
            </w:r>
          </w:p>
        </w:tc>
        <w:tc>
          <w:p>
            <w:pPr>
              <w:pStyle w:val="Compact"/>
              <w:jc w:val="center"/>
            </w:pPr>
            <w:r>
              <w:t xml:space="preserve">Fragmented / Partial</w:t>
            </w:r>
          </w:p>
        </w:tc>
        <w:tc>
          <w:p>
            <w:pPr>
              <w:pStyle w:val="Compact"/>
              <w:jc w:val="center"/>
            </w:pPr>
            <w:r>
              <w:rPr>
                <w:bCs/>
                <w:b/>
              </w:rPr>
              <w:t xml:space="preserve">1,176 Replicated Tables</w:t>
            </w:r>
          </w:p>
        </w:tc>
        <w:tc>
          <w:p>
            <w:pPr>
              <w:pStyle w:val="Compact"/>
              <w:jc w:val="left"/>
            </w:pPr>
            <w:r>
              <w:t xml:space="preserve">Complete enterprise data unification</w:t>
            </w:r>
          </w:p>
        </w:tc>
      </w:tr>
      <w:tr>
        <w:tc>
          <w:p>
            <w:pPr>
              <w:pStyle w:val="Compact"/>
              <w:jc w:val="left"/>
            </w:pPr>
            <w:r>
              <w:rPr>
                <w:bCs/>
                <w:b/>
              </w:rPr>
              <w:t xml:space="preserve">Data Pipeline Success Rate</w:t>
            </w:r>
          </w:p>
        </w:tc>
        <w:tc>
          <w:p>
            <w:pPr>
              <w:pStyle w:val="Compact"/>
              <w:jc w:val="center"/>
            </w:pPr>
            <w:r>
              <w:t xml:space="preserve">~ 92% - 95% (frequent job failures)</w:t>
            </w:r>
          </w:p>
        </w:tc>
        <w:tc>
          <w:p>
            <w:pPr>
              <w:pStyle w:val="Compact"/>
              <w:jc w:val="center"/>
            </w:pPr>
            <w:r>
              <w:rPr>
                <w:bCs/>
                <w:b/>
              </w:rPr>
              <w:t xml:space="preserve">99.9% Pipeline Success</w:t>
            </w:r>
          </w:p>
        </w:tc>
        <w:tc>
          <w:p>
            <w:pPr>
              <w:pStyle w:val="Compact"/>
              <w:jc w:val="left"/>
            </w:pPr>
            <w:r>
              <w:t xml:space="preserve">High resilience &amp; automated error handling</w:t>
            </w:r>
          </w:p>
        </w:tc>
      </w:tr>
      <w:tr>
        <w:tc>
          <w:p>
            <w:pPr>
              <w:pStyle w:val="Compact"/>
              <w:jc w:val="left"/>
            </w:pPr>
            <w:r>
              <w:rPr>
                <w:bCs/>
                <w:b/>
              </w:rPr>
              <w:t xml:space="preserve">End-to-End Processing SLA</w:t>
            </w:r>
          </w:p>
        </w:tc>
        <w:tc>
          <w:p>
            <w:pPr>
              <w:pStyle w:val="Compact"/>
              <w:jc w:val="center"/>
            </w:pPr>
            <w:r>
              <w:t xml:space="preserve">Hours / Overnight</w:t>
            </w:r>
          </w:p>
        </w:tc>
        <w:tc>
          <w:p>
            <w:pPr>
              <w:pStyle w:val="Compact"/>
              <w:jc w:val="center"/>
            </w:pPr>
            <w:r>
              <w:rPr>
                <w:bCs/>
                <w:b/>
              </w:rPr>
              <w:t xml:space="preserve">1 to 3 Minutes</w:t>
            </w:r>
          </w:p>
        </w:tc>
        <w:tc>
          <w:p>
            <w:pPr>
              <w:pStyle w:val="Compact"/>
              <w:jc w:val="left"/>
            </w:pPr>
            <w:r>
              <w:t xml:space="preserve">Near real-time workforce operational decisioning</w:t>
            </w:r>
          </w:p>
        </w:tc>
      </w:tr>
      <w:tr>
        <w:tc>
          <w:p>
            <w:pPr>
              <w:pStyle w:val="Compact"/>
              <w:jc w:val="left"/>
            </w:pPr>
            <w:r>
              <w:rPr>
                <w:bCs/>
                <w:b/>
              </w:rPr>
              <w:t xml:space="preserve">Query Runtime Improvement</w:t>
            </w:r>
          </w:p>
        </w:tc>
        <w:tc>
          <w:p>
            <w:pPr>
              <w:pStyle w:val="Compact"/>
              <w:jc w:val="center"/>
            </w:pPr>
            <w:r>
              <w:t xml:space="preserve">Baseline</w:t>
            </w:r>
          </w:p>
        </w:tc>
        <w:tc>
          <w:p>
            <w:pPr>
              <w:pStyle w:val="Compact"/>
              <w:jc w:val="center"/>
            </w:pPr>
            <w:r>
              <w:rPr>
                <w:bCs/>
                <w:b/>
              </w:rPr>
              <w:t xml:space="preserve">Up to 75% Faster Runtimes</w:t>
            </w:r>
          </w:p>
        </w:tc>
        <w:tc>
          <w:p>
            <w:pPr>
              <w:pStyle w:val="Compact"/>
              <w:jc w:val="left"/>
            </w:pPr>
            <w:r>
              <w:t xml:space="preserve">Instantaneous executive &amp; operational analytics</w:t>
            </w:r>
          </w:p>
        </w:tc>
      </w:tr>
      <w:tr>
        <w:tc>
          <w:p>
            <w:pPr>
              <w:pStyle w:val="Compact"/>
              <w:jc w:val="left"/>
            </w:pPr>
            <w:r>
              <w:rPr>
                <w:bCs/>
                <w:b/>
              </w:rPr>
              <w:t xml:space="preserve">Monthly Infrastructure Cost</w:t>
            </w:r>
          </w:p>
        </w:tc>
        <w:tc>
          <w:p>
            <w:pPr>
              <w:pStyle w:val="Compact"/>
              <w:jc w:val="center"/>
            </w:pPr>
            <w:r>
              <w:t xml:space="preserve">~$200,000 / month</w:t>
            </w:r>
          </w:p>
        </w:tc>
        <w:tc>
          <w:p>
            <w:pPr>
              <w:pStyle w:val="Compact"/>
              <w:jc w:val="center"/>
            </w:pPr>
            <w:r>
              <w:rPr>
                <w:bCs/>
                <w:b/>
              </w:rPr>
              <w:t xml:space="preserve">~$14,000 / month</w:t>
            </w:r>
          </w:p>
        </w:tc>
        <w:tc>
          <w:p>
            <w:pPr>
              <w:pStyle w:val="Compact"/>
              <w:jc w:val="left"/>
            </w:pPr>
            <w:r>
              <w:rPr>
                <w:bCs/>
                <w:b/>
              </w:rPr>
              <w:t xml:space="preserve">93% Data Platform Cost Reduction</w:t>
            </w:r>
          </w:p>
        </w:tc>
      </w:tr>
      <w:tr>
        <w:tc>
          <w:p>
            <w:pPr>
              <w:pStyle w:val="Compact"/>
              <w:jc w:val="left"/>
            </w:pPr>
            <w:r>
              <w:rPr>
                <w:bCs/>
                <w:b/>
              </w:rPr>
              <w:t xml:space="preserve">Annualized Financial Savings</w:t>
            </w:r>
          </w:p>
        </w:tc>
        <w:tc>
          <w:p>
            <w:pPr>
              <w:pStyle w:val="Compact"/>
              <w:jc w:val="center"/>
            </w:pPr>
            <w:r>
              <w:t xml:space="preserve">Baseline</w:t>
            </w:r>
          </w:p>
        </w:tc>
        <w:tc>
          <w:p>
            <w:pPr>
              <w:pStyle w:val="Compact"/>
              <w:jc w:val="center"/>
            </w:pPr>
            <w:r>
              <w:rPr>
                <w:bCs/>
                <w:b/>
              </w:rPr>
              <w:t xml:space="preserve">~$2.2 Million / year</w:t>
            </w:r>
          </w:p>
        </w:tc>
        <w:tc>
          <w:p>
            <w:pPr>
              <w:pStyle w:val="Compact"/>
              <w:jc w:val="left"/>
            </w:pPr>
            <w:r>
              <w:t xml:space="preserve">Direct capital redirection to clinical staffing</w:t>
            </w:r>
          </w:p>
        </w:tc>
      </w:tr>
    </w:tbl>
    <w:p>
      <w:pPr>
        <w:pStyle w:val="BlockText"/>
      </w:pPr>
      <w:r>
        <w:rPr>
          <w:iCs/>
          <w:i/>
        </w:rPr>
        <w:t xml:space="preserve">Note:</w:t>
      </w:r>
      <w:r>
        <w:t xml:space="preserve"> </w:t>
      </w:r>
      <w:r>
        <w:t xml:space="preserve">In this engineering case study, the above metrics serve as industry-verified benchmarks and architectural design targets for our development proof of concept.</w:t>
      </w:r>
    </w:p>
    <w:p>
      <w:r>
        <w:pict>
          <v:rect style="width:0;height:1.5pt" o:hralign="center" o:hrstd="t" o:hr="t"/>
        </w:pict>
      </w:r>
    </w:p>
    <w:p>
      <w:r>
        <w:br w:type="page"/>
      </w:r>
    </w:p>
    <w:bookmarkEnd w:id="26"/>
    <w:bookmarkEnd w:id="27"/>
    <w:bookmarkStart w:id="31" w:name="X875779e914f23b77c6a2c10513581bfafa04563"/>
    <w:p>
      <w:pPr>
        <w:pStyle w:val="Heading1"/>
      </w:pPr>
      <w:r>
        <w:t xml:space="preserve">3. End-to-End Solution Architecture &amp; Technical Data Flow</w:t>
      </w:r>
    </w:p>
    <w:p>
      <w:pPr>
        <w:pStyle w:val="FirstParagraph"/>
      </w:pPr>
      <w:r>
        <w:t xml:space="preserve">The platform architecture bridges Microsoft Azure’s data integration and storage ecosystem with Snowflake’s high-performance multi-cluster cloud data warehouse and Power BI’s interactive visualization engine.</w:t>
      </w:r>
    </w:p>
    <w:bookmarkStart w:id="29" w:name="architectural-diagram"/>
    <w:p>
      <w:pPr>
        <w:pStyle w:val="Heading2"/>
      </w:pPr>
      <w:r>
        <w:t xml:space="preserve">3.1 Architectural Diagram</w:t>
      </w:r>
    </w:p>
    <w:p>
      <w:pPr>
        <w:pStyle w:val="FirstParagraph"/>
      </w:pPr>
      <w:r>
        <w:t xml:space="preserve">Below is the architectural flow diagram illustrating how raw clinical, operational, and financial data traverses from landing to executive delivery:</w:t>
      </w:r>
    </w:p>
    <w:p>
      <w:pPr>
        <w:pStyle w:val="CaptionedFigure"/>
      </w:pPr>
      <w:r>
        <w:drawing>
          <wp:inline>
            <wp:extent cx="5334000" cy="1378162"/>
            <wp:effectExtent b="0" l="0" r="0" t="0"/>
            <wp:docPr descr="AMN Healthcare Complete Multi-Cloud Solution Architecture" title="" id="1" name="Picture"/>
            <a:graphic>
              <a:graphicData uri="http://schemas.openxmlformats.org/drawingml/2006/picture">
                <pic:pic>
                  <pic:nvPicPr>
                    <pic:cNvPr descr="AMN%20(1).jpg" id="0" name="Picture"/>
                    <pic:cNvPicPr>
                      <a:picLocks noChangeArrowheads="1" noChangeAspect="1"/>
                    </pic:cNvPicPr>
                  </pic:nvPicPr>
                  <pic:blipFill>
                    <a:blip r:embed="rId28"/>
                    <a:stretch>
                      <a:fillRect/>
                    </a:stretch>
                  </pic:blipFill>
                  <pic:spPr bwMode="auto">
                    <a:xfrm>
                      <a:off x="0" y="0"/>
                      <a:ext cx="5334000" cy="1378162"/>
                    </a:xfrm>
                    <a:prstGeom prst="rect">
                      <a:avLst/>
                    </a:prstGeom>
                    <a:noFill/>
                    <a:ln w="9525">
                      <a:noFill/>
                      <a:headEnd/>
                      <a:tailEnd/>
                    </a:ln>
                  </pic:spPr>
                </pic:pic>
              </a:graphicData>
            </a:graphic>
          </wp:inline>
        </w:drawing>
      </w:r>
    </w:p>
    <w:p>
      <w:pPr>
        <w:pStyle w:val="ImageCaption"/>
      </w:pPr>
      <w:r>
        <w:t xml:space="preserve">AMN Healthcare Complete Multi-Cloud Solution Architecture</w:t>
      </w:r>
    </w:p>
    <w:bookmarkEnd w:id="29"/>
    <w:bookmarkStart w:id="30" w:name="architectural-flow-data-journey"/>
    <w:p>
      <w:pPr>
        <w:pStyle w:val="Heading2"/>
      </w:pPr>
      <w:r>
        <w:t xml:space="preserve">3.2 Architectural Flow &amp; Data Journey</w:t>
      </w:r>
    </w:p>
    <w:p>
      <w:pPr>
        <w:pStyle w:val="SourceCode"/>
      </w:pPr>
      <w:r>
        <w:rPr>
          <w:rStyle w:val="VerbatimChar"/>
        </w:rPr>
        <w:t xml:space="preserve">+----------------------------------------------------------------------------------------------------+</w:t>
      </w:r>
      <w:r>
        <w:br/>
      </w:r>
      <w:r>
        <w:rPr>
          <w:rStyle w:val="VerbatimChar"/>
        </w:rPr>
        <w:t xml:space="preserve">|                                    END-TO-END DATA PIPELINE FLOW                                   |</w:t>
      </w:r>
      <w:r>
        <w:br/>
      </w:r>
      <w:r>
        <w:rPr>
          <w:rStyle w:val="VerbatimChar"/>
        </w:rPr>
        <w:t xml:space="preserve">+----------------------------------------------------------------------------------------------------+</w:t>
      </w:r>
      <w:r>
        <w:br/>
      </w:r>
      <w:r>
        <w:rPr>
          <w:rStyle w:val="VerbatimChar"/>
        </w:rPr>
        <w:t xml:space="preserve">|                                                                                                    |</w:t>
      </w:r>
      <w:r>
        <w:br/>
      </w:r>
      <w:r>
        <w:rPr>
          <w:rStyle w:val="VerbatimChar"/>
        </w:rPr>
        <w:t xml:space="preserve">|  [ DATA SOURCES ]                                                                                  |</w:t>
      </w:r>
      <w:r>
        <w:br/>
      </w:r>
      <w:r>
        <w:rPr>
          <w:rStyle w:val="VerbatimChar"/>
        </w:rPr>
        <w:t xml:space="preserve">|  * CMS Hospital Reference CSV (5,432 facilities)                                                   |</w:t>
      </w:r>
      <w:r>
        <w:br/>
      </w:r>
      <w:r>
        <w:rPr>
          <w:rStyle w:val="VerbatimChar"/>
        </w:rPr>
        <w:t xml:space="preserve">|  * Synthetic AMN HR CSVs (Candidates, Staffing Requests, Schedules, Payroll)                       |</w:t>
      </w:r>
      <w:r>
        <w:br/>
      </w:r>
      <w:r>
        <w:rPr>
          <w:rStyle w:val="VerbatimChar"/>
        </w:rPr>
        <w:t xml:space="preserve">|  * Azure SQL Database (Simulated Real-Time OLTP Source with Watermarks &amp; Soft Deletes)             |</w:t>
      </w:r>
      <w:r>
        <w:br/>
      </w:r>
      <w:r>
        <w:rPr>
          <w:rStyle w:val="VerbatimChar"/>
        </w:rPr>
        <w:t xml:space="preserve">|                                     |                                                              |</w:t>
      </w:r>
      <w:r>
        <w:br/>
      </w:r>
      <w:r>
        <w:rPr>
          <w:rStyle w:val="VerbatimChar"/>
        </w:rPr>
        <w:t xml:space="preserve">|                                     v (Upload / Event Grid / 2-Min Trigger)                        |</w:t>
      </w:r>
      <w:r>
        <w:br/>
      </w:r>
      <w:r>
        <w:rPr>
          <w:rStyle w:val="VerbatimChar"/>
        </w:rPr>
        <w:t xml:space="preserve">|  [ AZURE STORAGE LAYER ]                                                                           |</w:t>
      </w:r>
      <w:r>
        <w:br/>
      </w:r>
      <w:r>
        <w:rPr>
          <w:rStyle w:val="VerbatimChar"/>
        </w:rPr>
        <w:t xml:space="preserve">|  * ADLS Gen2 Data Lake (landing / checkpoint / quarantine / archive)                               |</w:t>
      </w:r>
      <w:r>
        <w:br/>
      </w:r>
      <w:r>
        <w:rPr>
          <w:rStyle w:val="VerbatimChar"/>
        </w:rPr>
        <w:t xml:space="preserve">|  * Temporary Blob SAS Staging Container (Required for Snowflake V2 Connector)                      |</w:t>
      </w:r>
      <w:r>
        <w:br/>
      </w:r>
      <w:r>
        <w:rPr>
          <w:rStyle w:val="VerbatimChar"/>
        </w:rPr>
        <w:t xml:space="preserve">|                                     |                                                              |</w:t>
      </w:r>
      <w:r>
        <w:br/>
      </w:r>
      <w:r>
        <w:rPr>
          <w:rStyle w:val="VerbatimChar"/>
        </w:rPr>
        <w:t xml:space="preserve">|                                     v (Orchestration &amp; Copy Activity)                              |</w:t>
      </w:r>
      <w:r>
        <w:br/>
      </w:r>
      <w:r>
        <w:rPr>
          <w:rStyle w:val="VerbatimChar"/>
        </w:rPr>
        <w:t xml:space="preserve">|  [ AZURE DATA FACTORY (ADF v2) ]                                                                   |</w:t>
      </w:r>
      <w:r>
        <w:br/>
      </w:r>
      <w:r>
        <w:rPr>
          <w:rStyle w:val="VerbatimChar"/>
        </w:rPr>
        <w:t xml:space="preserve">|  * Event Router Pipeline: PL_FILE_EVENT_ROUTER (BlobCreated Trigger -&gt; Dynamic Switching)          |</w:t>
      </w:r>
      <w:r>
        <w:br/>
      </w:r>
      <w:r>
        <w:rPr>
          <w:rStyle w:val="VerbatimChar"/>
        </w:rPr>
        <w:t xml:space="preserve">|  * Metadata Ingest Pipeline: PL_METADATA_INGEST (Control Table Lookup -&gt; Concurrent Copy)          |</w:t>
      </w:r>
      <w:r>
        <w:br/>
      </w:r>
      <w:r>
        <w:rPr>
          <w:rStyle w:val="VerbatimChar"/>
        </w:rPr>
        <w:t xml:space="preserve">|  * Incremental CDC Pipelines: Watermark Extraction -&gt; Delta Copy -&gt; Procedure Execution           |</w:t>
      </w:r>
      <w:r>
        <w:br/>
      </w:r>
      <w:r>
        <w:rPr>
          <w:rStyle w:val="VerbatimChar"/>
        </w:rPr>
        <w:t xml:space="preserve">|  * Security: System-Assigned Managed Identity + Azure Key Vault (Zero Hardcoded Secrets)          |</w:t>
      </w:r>
      <w:r>
        <w:br/>
      </w:r>
      <w:r>
        <w:rPr>
          <w:rStyle w:val="VerbatimChar"/>
        </w:rPr>
        <w:t xml:space="preserve">|                                     |                                                              |</w:t>
      </w:r>
      <w:r>
        <w:br/>
      </w:r>
      <w:r>
        <w:rPr>
          <w:rStyle w:val="VerbatimChar"/>
        </w:rPr>
        <w:t xml:space="preserve">|                                     v (Secure Staged COPY INTO / Stored Procedures)                |</w:t>
      </w:r>
      <w:r>
        <w:br/>
      </w:r>
      <w:r>
        <w:rPr>
          <w:rStyle w:val="VerbatimChar"/>
        </w:rPr>
        <w:t xml:space="preserve">|  [ SNOWFLAKE CLOUD DATA WAREHOUSE (AMN_DEV) ]                                                      |</w:t>
      </w:r>
      <w:r>
        <w:br/>
      </w:r>
      <w:r>
        <w:rPr>
          <w:rStyle w:val="VerbatimChar"/>
        </w:rPr>
        <w:t xml:space="preserve">|  +----------------------------------------------------------------------------------------------+  |</w:t>
      </w:r>
      <w:r>
        <w:br/>
      </w:r>
      <w:r>
        <w:rPr>
          <w:rStyle w:val="VerbatimChar"/>
        </w:rPr>
        <w:t xml:space="preserve">|  |  RAW Schema: Append-only source-aligned tables + Delta staging tables + Ingestion Metadata  |  |</w:t>
      </w:r>
      <w:r>
        <w:br/>
      </w:r>
      <w:r>
        <w:rPr>
          <w:rStyle w:val="VerbatimChar"/>
        </w:rPr>
        <w:t xml:space="preserve">|  |       |                                                                                      |  |</w:t>
      </w:r>
      <w:r>
        <w:br/>
      </w:r>
      <w:r>
        <w:rPr>
          <w:rStyle w:val="VerbatimChar"/>
        </w:rPr>
        <w:t xml:space="preserve">|  |       v (MERGE_* Stored Procedures with Windowed Deduplication &amp; Type Casting)                |  |</w:t>
      </w:r>
      <w:r>
        <w:br/>
      </w:r>
      <w:r>
        <w:rPr>
          <w:rStyle w:val="VerbatimChar"/>
        </w:rPr>
        <w:t xml:space="preserve">|  |  CURATED Schema: Validated, typed, deduplicated business entities (HOSPITALS, CANDIDATES...) |  |</w:t>
      </w:r>
      <w:r>
        <w:br/>
      </w:r>
      <w:r>
        <w:rPr>
          <w:rStyle w:val="VerbatimChar"/>
        </w:rPr>
        <w:t xml:space="preserve">|  |       |                                                                                      |  |</w:t>
      </w:r>
      <w:r>
        <w:br/>
      </w:r>
      <w:r>
        <w:rPr>
          <w:rStyle w:val="VerbatimChar"/>
        </w:rPr>
        <w:t xml:space="preserve">|  |       v (Kimball Dimensional Modeling &amp; Fact Aggregation)                                    |  |</w:t>
      </w:r>
      <w:r>
        <w:br/>
      </w:r>
      <w:r>
        <w:rPr>
          <w:rStyle w:val="VerbatimChar"/>
        </w:rPr>
        <w:t xml:space="preserve">|  |  MARTS Schema: DIM_HOSPITAL, DIM_CANDIDATE, DIM_DATE, FACT_*, VW_EXECUTIVE_KPIS...          |  |</w:t>
      </w:r>
      <w:r>
        <w:br/>
      </w:r>
      <w:r>
        <w:rPr>
          <w:rStyle w:val="VerbatimChar"/>
        </w:rPr>
        <w:t xml:space="preserve">|  |       ^                                                                                      |  |</w:t>
      </w:r>
      <w:r>
        <w:br/>
      </w:r>
      <w:r>
        <w:rPr>
          <w:rStyle w:val="VerbatimChar"/>
        </w:rPr>
        <w:t xml:space="preserve">|  |  CONTROL Schema: INGESTION_CONFIG, PIPELINE_RUN_LOG, LOAD_CHECKPOINT, INGESTION_WATERMARK    |  |</w:t>
      </w:r>
      <w:r>
        <w:br/>
      </w:r>
      <w:r>
        <w:rPr>
          <w:rStyle w:val="VerbatimChar"/>
        </w:rPr>
        <w:t xml:space="preserve">|  +----------------------------------------------------------------------------------------------+  |</w:t>
      </w:r>
      <w:r>
        <w:br/>
      </w:r>
      <w:r>
        <w:rPr>
          <w:rStyle w:val="VerbatimChar"/>
        </w:rPr>
        <w:t xml:space="preserve">|  * Compute Isolation: AMN_INGEST_WH (XS) | AMN_TRANSFORM_WH (XS) | AMN_BI_WH (XS) (Auto-Suspend 60s)|</w:t>
      </w:r>
      <w:r>
        <w:br/>
      </w:r>
      <w:r>
        <w:rPr>
          <w:rStyle w:val="VerbatimChar"/>
        </w:rPr>
        <w:t xml:space="preserve">|                                     |                                                              |</w:t>
      </w:r>
      <w:r>
        <w:br/>
      </w:r>
      <w:r>
        <w:rPr>
          <w:rStyle w:val="VerbatimChar"/>
        </w:rPr>
        <w:t xml:space="preserve">|                                     v (DirectQuery / Snowflake Connector / AMN_BI_ROLE)            |</w:t>
      </w:r>
      <w:r>
        <w:br/>
      </w:r>
      <w:r>
        <w:rPr>
          <w:rStyle w:val="VerbatimChar"/>
        </w:rPr>
        <w:t xml:space="preserve">|  [ POWER BI REPORTING SUITE ]                                                                      |</w:t>
      </w:r>
      <w:r>
        <w:br/>
      </w:r>
      <w:r>
        <w:rPr>
          <w:rStyle w:val="VerbatimChar"/>
        </w:rPr>
        <w:t xml:space="preserve">|  * Page 1: Executive Overview (High-level Demand, Revenue, Placements, Fill Rate)                 |</w:t>
      </w:r>
      <w:r>
        <w:br/>
      </w:r>
      <w:r>
        <w:rPr>
          <w:rStyle w:val="VerbatimChar"/>
        </w:rPr>
        <w:t xml:space="preserve">|  * Page 2: Recruiting &amp; Candidates (Supply Funnel, Specialty Breakdown, Recruiter Performance)     |</w:t>
      </w:r>
      <w:r>
        <w:br/>
      </w:r>
      <w:r>
        <w:rPr>
          <w:rStyle w:val="VerbatimChar"/>
        </w:rPr>
        <w:t xml:space="preserve">|  * Page 3: Staffing Operations (Departmental Needs, Shift Coverage, Priority Requisitions)         |</w:t>
      </w:r>
      <w:r>
        <w:br/>
      </w:r>
      <w:r>
        <w:rPr>
          <w:rStyle w:val="VerbatimChar"/>
        </w:rPr>
        <w:t xml:space="preserve">|  * Page 4: Payroll &amp; Pipeline Health (Regular/OT Hours, Gross/Net Pay, Pipeline SLA &amp; Freshness)  |</w:t>
      </w:r>
      <w:r>
        <w:br/>
      </w:r>
      <w:r>
        <w:rPr>
          <w:rStyle w:val="VerbatimChar"/>
        </w:rPr>
        <w:t xml:space="preserve">|                                                                                                    |</w:t>
      </w:r>
      <w:r>
        <w:br/>
      </w:r>
      <w:r>
        <w:rPr>
          <w:rStyle w:val="VerbatimChar"/>
        </w:rPr>
        <w:t xml:space="preserve">|  [ OBSERVABILITY, DEVOPS &amp; GOVERNANCE ]                                                            |</w:t>
      </w:r>
      <w:r>
        <w:br/>
      </w:r>
      <w:r>
        <w:rPr>
          <w:rStyle w:val="VerbatimChar"/>
        </w:rPr>
        <w:t xml:space="preserve">|  * Observability: Azure Monitor Diagnostic Settings -&gt; Log Analytics Workspace -&gt; KQL &amp; Alerts    |</w:t>
      </w:r>
      <w:r>
        <w:br/>
      </w:r>
      <w:r>
        <w:rPr>
          <w:rStyle w:val="VerbatimChar"/>
        </w:rPr>
        <w:t xml:space="preserve">|  * Infrastructure as Code: HashiCorp Terraform (AzAPI + AzureRM Providers + Remote State Backend)  |</w:t>
      </w:r>
      <w:r>
        <w:br/>
      </w:r>
      <w:r>
        <w:rPr>
          <w:rStyle w:val="VerbatimChar"/>
        </w:rPr>
        <w:t xml:space="preserve">+----------------------------------------------------------------------------------------------------+</w:t>
      </w:r>
    </w:p>
    <w:p>
      <w:r>
        <w:pict>
          <v:rect style="width:0;height:1.5pt" o:hralign="center" o:hrstd="t" o:hr="t"/>
        </w:pict>
      </w:r>
    </w:p>
    <w:p>
      <w:r>
        <w:br w:type="page"/>
      </w:r>
    </w:p>
    <w:bookmarkEnd w:id="30"/>
    <w:bookmarkEnd w:id="31"/>
    <w:bookmarkStart w:id="77" w:name="X2136d8b4f0c6843df18fc6543b6df5fbad20170"/>
    <w:p>
      <w:pPr>
        <w:pStyle w:val="Heading1"/>
      </w:pPr>
      <w:r>
        <w:t xml:space="preserve">4. Deep-Dive Service Analysis: Mechanics, Alternatives &amp; Justifications</w:t>
      </w:r>
    </w:p>
    <w:p>
      <w:pPr>
        <w:pStyle w:val="FirstParagraph"/>
      </w:pPr>
      <w:r>
        <w:t xml:space="preserve">This section systematically breaks down every single technology, cloud service, and tool utilized within the AMN Healthcare data platform. For each component, we examine its core function, operational mechanics, industry alternatives, and the exact architectural rationale behind its selection.</w:t>
      </w:r>
    </w:p>
    <w:p>
      <w:r>
        <w:pict>
          <v:rect style="width:0;height:1.5pt" o:hralign="center" o:hrstd="t" o:hr="t"/>
        </w:pict>
      </w:r>
    </w:p>
    <w:bookmarkStart w:id="36" w:name="azure-data-lake-storage-gen2-adls-gen2"/>
    <w:p>
      <w:pPr>
        <w:pStyle w:val="Heading2"/>
      </w:pPr>
      <w:r>
        <w:t xml:space="preserve">4.1 Azure Data Lake Storage Gen2 (ADLS Gen2)</w:t>
      </w:r>
    </w:p>
    <w:bookmarkStart w:id="32" w:name="X6bef69f7830f41b9b386c20c52a05045d3e13cb"/>
    <w:p>
      <w:pPr>
        <w:pStyle w:val="Heading3"/>
      </w:pPr>
      <w:r>
        <w:t xml:space="preserve">A. Role &amp; Responsibility in the Architecture</w:t>
      </w:r>
    </w:p>
    <w:p>
      <w:pPr>
        <w:pStyle w:val="FirstParagraph"/>
      </w:pPr>
      <w:r>
        <w:t xml:space="preserve">Azure Data Lake Storage Gen2 serves as the centralized, immutable enterprise storage backbone and primary landing zone for all batch ingestion, historical backfills, quarantined payloads, and operational checkpoints.</w:t>
      </w:r>
    </w:p>
    <w:bookmarkEnd w:id="32"/>
    <w:bookmarkStart w:id="33" w:name="b.-how-it-works-in-this-project"/>
    <w:p>
      <w:pPr>
        <w:pStyle w:val="Heading3"/>
      </w:pPr>
      <w:r>
        <w:t xml:space="preserve">B. How It Works in This Project</w:t>
      </w:r>
    </w:p>
    <w:p>
      <w:pPr>
        <w:numPr>
          <w:ilvl w:val="0"/>
          <w:numId w:val="1002"/>
        </w:numPr>
        <w:pStyle w:val="Compact"/>
      </w:pPr>
      <w:r>
        <w:rPr>
          <w:bCs/>
          <w:b/>
        </w:rPr>
        <w:t xml:space="preserve">Hierarchical Namespace (HNS):</w:t>
      </w:r>
      <w:r>
        <w:t xml:space="preserve"> </w:t>
      </w:r>
      <w:r>
        <w:t xml:space="preserve">Unlike flat object storage, ADLS Gen2 organizes data into true hierarchical directory trees (</w:t>
      </w:r>
      <w:r>
        <w:rPr>
          <w:rStyle w:val="VerbatimChar"/>
        </w:rPr>
        <w:t xml:space="preserve">landing/cms/hospitals/</w:t>
      </w:r>
      <w:r>
        <w:t xml:space="preserve">,</w:t>
      </w:r>
      <w:r>
        <w:t xml:space="preserve"> </w:t>
      </w:r>
      <w:r>
        <w:rPr>
          <w:rStyle w:val="VerbatimChar"/>
        </w:rPr>
        <w:t xml:space="preserve">landing/hr/candidates/</w:t>
      </w:r>
      <w:r>
        <w:t xml:space="preserve">, etc.), enabling high-performance atomic directory renames and POSIX-compliant Access Control Lists (ACLs).</w:t>
      </w:r>
    </w:p>
    <w:p>
      <w:pPr>
        <w:numPr>
          <w:ilvl w:val="0"/>
          <w:numId w:val="1002"/>
        </w:numPr>
        <w:pStyle w:val="Compact"/>
      </w:pPr>
      <w:r>
        <w:rPr>
          <w:bCs/>
          <w:b/>
        </w:rPr>
        <w:t xml:space="preserve">Container Zone Topology:</w:t>
      </w:r>
    </w:p>
    <w:p>
      <w:pPr>
        <w:numPr>
          <w:ilvl w:val="1"/>
          <w:numId w:val="1003"/>
        </w:numPr>
        <w:pStyle w:val="Compact"/>
      </w:pPr>
      <w:r>
        <w:rPr>
          <w:rStyle w:val="VerbatimChar"/>
        </w:rPr>
        <w:t xml:space="preserve">landing</w:t>
      </w:r>
      <w:r>
        <w:t xml:space="preserve">: Ingestion landing zone receiving incoming CSV files from hospital reference databases and HR systems.</w:t>
      </w:r>
    </w:p>
    <w:p>
      <w:pPr>
        <w:numPr>
          <w:ilvl w:val="1"/>
          <w:numId w:val="1003"/>
        </w:numPr>
        <w:pStyle w:val="Compact"/>
      </w:pPr>
      <w:r>
        <w:rPr>
          <w:rStyle w:val="VerbatimChar"/>
        </w:rPr>
        <w:t xml:space="preserve">checkpoint</w:t>
      </w:r>
      <w:r>
        <w:t xml:space="preserve">: Stores pipeline checkpoint markers and batch execution states.</w:t>
      </w:r>
    </w:p>
    <w:p>
      <w:pPr>
        <w:numPr>
          <w:ilvl w:val="1"/>
          <w:numId w:val="1003"/>
        </w:numPr>
        <w:pStyle w:val="Compact"/>
      </w:pPr>
      <w:r>
        <w:rPr>
          <w:rStyle w:val="VerbatimChar"/>
        </w:rPr>
        <w:t xml:space="preserve">quarantine</w:t>
      </w:r>
      <w:r>
        <w:t xml:space="preserve">: Dedicated isolation zone for malformed files or failed schema validations.</w:t>
      </w:r>
    </w:p>
    <w:p>
      <w:pPr>
        <w:numPr>
          <w:ilvl w:val="1"/>
          <w:numId w:val="1003"/>
        </w:numPr>
        <w:pStyle w:val="Compact"/>
      </w:pPr>
      <w:r>
        <w:rPr>
          <w:rStyle w:val="VerbatimChar"/>
        </w:rPr>
        <w:t xml:space="preserve">archive</w:t>
      </w:r>
      <w:r>
        <w:t xml:space="preserve">: Historical retention tier configured with automated lifecycle management rules.</w:t>
      </w:r>
    </w:p>
    <w:p>
      <w:pPr>
        <w:numPr>
          <w:ilvl w:val="0"/>
          <w:numId w:val="1002"/>
        </w:numPr>
        <w:pStyle w:val="Compact"/>
      </w:pPr>
      <w:r>
        <w:rPr>
          <w:bCs/>
          <w:b/>
        </w:rPr>
        <w:t xml:space="preserve">Security &amp; SAS Staging Integration:</w:t>
      </w:r>
      <w:r>
        <w:t xml:space="preserve"> </w:t>
      </w:r>
      <w:r>
        <w:t xml:space="preserve">Storage accounts are secured behind Azure private networking and Azure Role-Based Access Control (RBAC). A dedicated container (</w:t>
      </w:r>
      <w:r>
        <w:rPr>
          <w:rStyle w:val="VerbatimChar"/>
        </w:rPr>
        <w:t xml:space="preserve">snowflake-stage</w:t>
      </w:r>
      <w:r>
        <w:t xml:space="preserve">) is utilized in conjunction with temporary Shared Access Signature (SAS) tokens to facilitate high-speed staged ingestion into Snowflake.</w:t>
      </w:r>
    </w:p>
    <w:bookmarkEnd w:id="33"/>
    <w:bookmarkStart w:id="34" w:name="c.-industry-alternatives-considered"/>
    <w:p>
      <w:pPr>
        <w:pStyle w:val="Heading3"/>
      </w:pPr>
      <w:r>
        <w:t xml:space="preserve">C. Industry Alternatives Considered</w:t>
      </w:r>
    </w:p>
    <w:p>
      <w:pPr>
        <w:numPr>
          <w:ilvl w:val="0"/>
          <w:numId w:val="1004"/>
        </w:numPr>
        <w:pStyle w:val="Compact"/>
      </w:pPr>
      <w:r>
        <w:rPr>
          <w:bCs/>
          <w:b/>
        </w:rPr>
        <w:t xml:space="preserve">Amazon Simple Storage Service (AWS S3):</w:t>
      </w:r>
      <w:r>
        <w:t xml:space="preserve"> </w:t>
      </w:r>
      <w:r>
        <w:t xml:space="preserve">Highly scalable object storage with multi-tier lifecycle management.</w:t>
      </w:r>
    </w:p>
    <w:p>
      <w:pPr>
        <w:numPr>
          <w:ilvl w:val="0"/>
          <w:numId w:val="1004"/>
        </w:numPr>
        <w:pStyle w:val="Compact"/>
      </w:pPr>
      <w:r>
        <w:rPr>
          <w:bCs/>
          <w:b/>
        </w:rPr>
        <w:t xml:space="preserve">Google Cloud Storage (GCS):</w:t>
      </w:r>
      <w:r>
        <w:t xml:space="preserve"> </w:t>
      </w:r>
      <w:r>
        <w:t xml:space="preserve">Scalable global unified object storage with strong consistency.</w:t>
      </w:r>
    </w:p>
    <w:p>
      <w:pPr>
        <w:numPr>
          <w:ilvl w:val="0"/>
          <w:numId w:val="1004"/>
        </w:numPr>
        <w:pStyle w:val="Compact"/>
      </w:pPr>
      <w:r>
        <w:rPr>
          <w:bCs/>
          <w:b/>
        </w:rPr>
        <w:t xml:space="preserve">Standard Azure Blob Storage (Flat Namespace):</w:t>
      </w:r>
      <w:r>
        <w:t xml:space="preserve"> </w:t>
      </w:r>
      <w:r>
        <w:t xml:space="preserve">Standard Azure storage without hierarchical capabilities.</w:t>
      </w:r>
    </w:p>
    <w:p>
      <w:pPr>
        <w:numPr>
          <w:ilvl w:val="0"/>
          <w:numId w:val="1004"/>
        </w:numPr>
        <w:pStyle w:val="Compact"/>
      </w:pPr>
      <w:r>
        <w:rPr>
          <w:bCs/>
          <w:b/>
        </w:rPr>
        <w:t xml:space="preserve">On-Premises Hadoop HDFS / SFTP Servers:</w:t>
      </w:r>
      <w:r>
        <w:t xml:space="preserve"> </w:t>
      </w:r>
      <w:r>
        <w:t xml:space="preserve">Traditional legacy file storage appliances.</w:t>
      </w:r>
    </w:p>
    <w:bookmarkEnd w:id="34"/>
    <w:bookmarkStart w:id="35" w:name="d.-why-we-chose-adls-gen2"/>
    <w:p>
      <w:pPr>
        <w:pStyle w:val="Heading3"/>
      </w:pPr>
      <w:r>
        <w:t xml:space="preserve">D. Why We Chose ADLS Gen2</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Comparison Factor</w:t>
            </w:r>
          </w:p>
        </w:tc>
        <w:tc>
          <w:p>
            <w:pPr>
              <w:pStyle w:val="Compact"/>
              <w:jc w:val="left"/>
            </w:pPr>
            <w:r>
              <w:t xml:space="preserve">ADLS Gen2 (Chosen)</w:t>
            </w:r>
          </w:p>
        </w:tc>
        <w:tc>
          <w:p>
            <w:pPr>
              <w:pStyle w:val="Compact"/>
              <w:jc w:val="left"/>
            </w:pPr>
            <w:r>
              <w:t xml:space="preserve">Flat Azure Blob</w:t>
            </w:r>
          </w:p>
        </w:tc>
        <w:tc>
          <w:p>
            <w:pPr>
              <w:pStyle w:val="Compact"/>
              <w:jc w:val="left"/>
            </w:pPr>
            <w:r>
              <w:t xml:space="preserve">AWS S3 / Google Cloud Storage</w:t>
            </w:r>
          </w:p>
        </w:tc>
      </w:tr>
      <w:tr>
        <w:tc>
          <w:p>
            <w:pPr>
              <w:pStyle w:val="Compact"/>
              <w:jc w:val="left"/>
            </w:pPr>
            <w:r>
              <w:rPr>
                <w:bCs/>
                <w:b/>
              </w:rPr>
              <w:t xml:space="preserve">Ecosystem Synergy</w:t>
            </w:r>
          </w:p>
        </w:tc>
        <w:tc>
          <w:p>
            <w:pPr>
              <w:pStyle w:val="Compact"/>
              <w:jc w:val="left"/>
            </w:pPr>
            <w:r>
              <w:t xml:space="preserve">Native 1st-party integration with Azure Data Factory &amp; Event Grid</w:t>
            </w:r>
          </w:p>
        </w:tc>
        <w:tc>
          <w:p>
            <w:pPr>
              <w:pStyle w:val="Compact"/>
              <w:jc w:val="left"/>
            </w:pPr>
            <w:r>
              <w:t xml:space="preserve">Native Azure integration</w:t>
            </w:r>
          </w:p>
        </w:tc>
        <w:tc>
          <w:p>
            <w:pPr>
              <w:pStyle w:val="Compact"/>
              <w:jc w:val="left"/>
            </w:pPr>
            <w:r>
              <w:t xml:space="preserve">Requires cross-cloud networking &amp; egress costs</w:t>
            </w:r>
          </w:p>
        </w:tc>
      </w:tr>
      <w:tr>
        <w:tc>
          <w:p>
            <w:pPr>
              <w:pStyle w:val="Compact"/>
              <w:jc w:val="left"/>
            </w:pPr>
            <w:r>
              <w:rPr>
                <w:bCs/>
                <w:b/>
              </w:rPr>
              <w:t xml:space="preserve">File System Performance</w:t>
            </w:r>
          </w:p>
        </w:tc>
        <w:tc>
          <w:p>
            <w:pPr>
              <w:pStyle w:val="Compact"/>
              <w:jc w:val="left"/>
            </w:pPr>
            <w:r>
              <w:t xml:space="preserve">Hierarchical Namespace enables atomic folder renames &amp; folder-level ACLs</w:t>
            </w:r>
          </w:p>
        </w:tc>
        <w:tc>
          <w:p>
            <w:pPr>
              <w:pStyle w:val="Compact"/>
              <w:jc w:val="left"/>
            </w:pPr>
            <w:r>
              <w:t xml:space="preserve">Emulated directory paths; slower multi-file operations</w:t>
            </w:r>
          </w:p>
        </w:tc>
        <w:tc>
          <w:p>
            <w:pPr>
              <w:pStyle w:val="Compact"/>
              <w:jc w:val="left"/>
            </w:pPr>
            <w:r>
              <w:t xml:space="preserve">Emulated directory paths via object prefixes</w:t>
            </w:r>
          </w:p>
        </w:tc>
      </w:tr>
      <w:tr>
        <w:tc>
          <w:p>
            <w:pPr>
              <w:pStyle w:val="Compact"/>
              <w:jc w:val="left"/>
            </w:pPr>
            <w:r>
              <w:rPr>
                <w:bCs/>
                <w:b/>
              </w:rPr>
              <w:t xml:space="preserve">Security &amp; Identity</w:t>
            </w:r>
          </w:p>
        </w:tc>
        <w:tc>
          <w:p>
            <w:pPr>
              <w:pStyle w:val="Compact"/>
              <w:jc w:val="left"/>
            </w:pPr>
            <w:r>
              <w:t xml:space="preserve">Zero-trust authentication via Azure Entra ID / Managed Identity</w:t>
            </w:r>
          </w:p>
        </w:tc>
        <w:tc>
          <w:p>
            <w:pPr>
              <w:pStyle w:val="Compact"/>
              <w:jc w:val="left"/>
            </w:pPr>
            <w:r>
              <w:t xml:space="preserve">Key-based or SAS-based</w:t>
            </w:r>
          </w:p>
        </w:tc>
        <w:tc>
          <w:p>
            <w:pPr>
              <w:pStyle w:val="Compact"/>
              <w:jc w:val="left"/>
            </w:pPr>
            <w:r>
              <w:t xml:space="preserve">Requires cross-cloud IAM role federation</w:t>
            </w:r>
          </w:p>
        </w:tc>
      </w:tr>
      <w:tr>
        <w:tc>
          <w:p>
            <w:pPr>
              <w:pStyle w:val="Compact"/>
              <w:jc w:val="left"/>
            </w:pPr>
            <w:r>
              <w:rPr>
                <w:bCs/>
                <w:b/>
              </w:rPr>
              <w:t xml:space="preserve">Cost Efficiency</w:t>
            </w:r>
          </w:p>
        </w:tc>
        <w:tc>
          <w:p>
            <w:pPr>
              <w:pStyle w:val="Compact"/>
              <w:jc w:val="left"/>
            </w:pPr>
            <w:r>
              <w:t xml:space="preserve">Granular tiering (Hot, Cool, Cold, Archive) with micro-billing</w:t>
            </w:r>
          </w:p>
        </w:tc>
        <w:tc>
          <w:p>
            <w:pPr>
              <w:pStyle w:val="Compact"/>
              <w:jc w:val="left"/>
            </w:pPr>
            <w:r>
              <w:t xml:space="preserve">Standard tiering</w:t>
            </w:r>
          </w:p>
        </w:tc>
        <w:tc>
          <w:p>
            <w:pPr>
              <w:pStyle w:val="Compact"/>
              <w:jc w:val="left"/>
            </w:pPr>
            <w:r>
              <w:t xml:space="preserve">Competitive, but introduces multi-cloud transit fees</w:t>
            </w:r>
          </w:p>
        </w:tc>
      </w:tr>
    </w:tbl>
    <w:p>
      <w:r>
        <w:pict>
          <v:rect style="width:0;height:1.5pt" o:hralign="center" o:hrstd="t" o:hr="t"/>
        </w:pict>
      </w:r>
    </w:p>
    <w:bookmarkEnd w:id="35"/>
    <w:bookmarkEnd w:id="36"/>
    <w:bookmarkStart w:id="41" w:name="azure-data-factory-adf-v2"/>
    <w:p>
      <w:pPr>
        <w:pStyle w:val="Heading2"/>
      </w:pPr>
      <w:r>
        <w:t xml:space="preserve">4.2 Azure Data Factory (ADF v2)</w:t>
      </w:r>
    </w:p>
    <w:bookmarkStart w:id="37" w:name="Xea08204cf1d159d3af3822ea554d01fbb99337f"/>
    <w:p>
      <w:pPr>
        <w:pStyle w:val="Heading3"/>
      </w:pPr>
      <w:r>
        <w:t xml:space="preserve">A. Role &amp; Responsibility in the Architecture</w:t>
      </w:r>
    </w:p>
    <w:p>
      <w:pPr>
        <w:pStyle w:val="FirstParagraph"/>
      </w:pPr>
      <w:r>
        <w:t xml:space="preserve">Azure Data Factory acts as the central cloud orchestration and data movement backbone. It is responsible for orchestrating file-event triggers, dynamic routing, metadata-driven execution, secure data movement into Snowflake RAW tables, and stored-procedure transformation triggers.</w:t>
      </w:r>
    </w:p>
    <w:bookmarkEnd w:id="37"/>
    <w:bookmarkStart w:id="38" w:name="b.-how-it-works-in-this-project-1"/>
    <w:p>
      <w:pPr>
        <w:pStyle w:val="Heading3"/>
      </w:pPr>
      <w:r>
        <w:t xml:space="preserve">B. How It Works in This Project</w:t>
      </w:r>
    </w:p>
    <w:p>
      <w:pPr>
        <w:pStyle w:val="FirstParagraph"/>
      </w:pPr>
      <w:r>
        <w:t xml:space="preserve">ADF executes three distinct pipeline patterns within this platform:</w:t>
      </w:r>
      <w:r>
        <w:t xml:space="preserve"> </w:t>
      </w:r>
      <w:r>
        <w:t xml:space="preserve">1.</w:t>
      </w:r>
      <w:r>
        <w:t xml:space="preserve"> </w:t>
      </w:r>
      <w:r>
        <w:rPr>
          <w:bCs/>
          <w:b/>
        </w:rPr>
        <w:t xml:space="preserve">Dynamic File Event Router (</w:t>
      </w:r>
      <w:r>
        <w:rPr>
          <w:rStyle w:val="VerbatimChar"/>
          <w:bCs/>
          <w:b/>
        </w:rPr>
        <w:t xml:space="preserve">PL_FILE_EVENT_ROUTER</w:t>
      </w:r>
      <w:r>
        <w:rPr>
          <w:bCs/>
          <w:b/>
        </w:rPr>
        <w:t xml:space="preserve">):</w:t>
      </w:r>
      <w:r>
        <w:t xml:space="preserve"> </w:t>
      </w:r>
      <w:r>
        <w:t xml:space="preserve">Triggered by</w:t>
      </w:r>
      <w:r>
        <w:t xml:space="preserve"> </w:t>
      </w:r>
      <w:r>
        <w:rPr>
          <w:rStyle w:val="VerbatimChar"/>
        </w:rPr>
        <w:t xml:space="preserve">TR_LANDING_CSV_CREATED</w:t>
      </w:r>
      <w:r>
        <w:t xml:space="preserve"> </w:t>
      </w:r>
      <w:r>
        <w:t xml:space="preserve">whenever a</w:t>
      </w:r>
      <w:r>
        <w:t xml:space="preserve"> </w:t>
      </w:r>
      <w:r>
        <w:rPr>
          <w:rStyle w:val="VerbatimChar"/>
        </w:rPr>
        <w:t xml:space="preserve">.csv</w:t>
      </w:r>
      <w:r>
        <w:t xml:space="preserve"> </w:t>
      </w:r>
      <w:r>
        <w:t xml:space="preserve">file arrives in the</w:t>
      </w:r>
      <w:r>
        <w:t xml:space="preserve"> </w:t>
      </w:r>
      <w:r>
        <w:rPr>
          <w:rStyle w:val="VerbatimChar"/>
        </w:rPr>
        <w:t xml:space="preserve">landing</w:t>
      </w:r>
      <w:r>
        <w:t xml:space="preserve"> </w:t>
      </w:r>
      <w:r>
        <w:t xml:space="preserve">container. A switch activity inspects the file path and dynamically invokes the corresponding specialized child pipeline (</w:t>
      </w:r>
      <w:r>
        <w:rPr>
          <w:rStyle w:val="VerbatimChar"/>
        </w:rPr>
        <w:t xml:space="preserve">PL_COPY_HOSPITALS</w:t>
      </w:r>
      <w:r>
        <w:t xml:space="preserve">,</w:t>
      </w:r>
      <w:r>
        <w:t xml:space="preserve"> </w:t>
      </w:r>
      <w:r>
        <w:rPr>
          <w:rStyle w:val="VerbatimChar"/>
        </w:rPr>
        <w:t xml:space="preserve">PL_COPY_CANDIDATES</w:t>
      </w:r>
      <w:r>
        <w:t xml:space="preserve">, etc.).</w:t>
      </w:r>
      <w:r>
        <w:t xml:space="preserve"> </w:t>
      </w:r>
      <w:r>
        <w:t xml:space="preserve">2.</w:t>
      </w:r>
      <w:r>
        <w:t xml:space="preserve"> </w:t>
      </w:r>
      <w:r>
        <w:rPr>
          <w:bCs/>
          <w:b/>
        </w:rPr>
        <w:t xml:space="preserve">Metadata-Driven Batch Orchestrator (</w:t>
      </w:r>
      <w:r>
        <w:rPr>
          <w:rStyle w:val="VerbatimChar"/>
          <w:bCs/>
          <w:b/>
        </w:rPr>
        <w:t xml:space="preserve">PL_METADATA_INGEST</w:t>
      </w:r>
      <w:r>
        <w:rPr>
          <w:bCs/>
          <w:b/>
        </w:rPr>
        <w:t xml:space="preserve">):</w:t>
      </w:r>
      <w:r>
        <w:t xml:space="preserve"> </w:t>
      </w:r>
      <w:r>
        <w:t xml:space="preserve">Triggered by</w:t>
      </w:r>
      <w:r>
        <w:t xml:space="preserve"> </w:t>
      </w:r>
      <w:r>
        <w:rPr>
          <w:rStyle w:val="VerbatimChar"/>
        </w:rPr>
        <w:t xml:space="preserve">TR_METADATA_INGEST_BATCH_READY</w:t>
      </w:r>
      <w:r>
        <w:t xml:space="preserve"> </w:t>
      </w:r>
      <w:r>
        <w:t xml:space="preserve">upon arrival of</w:t>
      </w:r>
      <w:r>
        <w:t xml:space="preserve"> </w:t>
      </w:r>
      <w:r>
        <w:rPr>
          <w:rStyle w:val="VerbatimChar"/>
        </w:rPr>
        <w:t xml:space="preserve">AMN_BATCH_READY.json</w:t>
      </w:r>
      <w:r>
        <w:t xml:space="preserve">. It queries Snowflake’s</w:t>
      </w:r>
      <w:r>
        <w:t xml:space="preserve"> </w:t>
      </w:r>
      <w:r>
        <w:rPr>
          <w:rStyle w:val="VerbatimChar"/>
        </w:rPr>
        <w:t xml:space="preserve">CONTROL.INGESTION_CONFIG</w:t>
      </w:r>
      <w:r>
        <w:t xml:space="preserve"> </w:t>
      </w:r>
      <w:r>
        <w:t xml:space="preserve">table to look up all active sources, dynamically iterating through them via a</w:t>
      </w:r>
      <w:r>
        <w:t xml:space="preserve"> </w:t>
      </w:r>
      <w:r>
        <w:rPr>
          <w:rStyle w:val="VerbatimChar"/>
        </w:rPr>
        <w:t xml:space="preserve">ForEach</w:t>
      </w:r>
      <w:r>
        <w:t xml:space="preserve"> </w:t>
      </w:r>
      <w:r>
        <w:t xml:space="preserve">loop (bounded concurrency = 4) and executing the child pipelines.</w:t>
      </w:r>
      <w:r>
        <w:t xml:space="preserve"> </w:t>
      </w:r>
      <w:r>
        <w:t xml:space="preserve">3.</w:t>
      </w:r>
      <w:r>
        <w:t xml:space="preserve"> </w:t>
      </w:r>
      <w:r>
        <w:rPr>
          <w:bCs/>
          <w:b/>
        </w:rPr>
        <w:t xml:space="preserve">Child Ingestion Pipelines (</w:t>
      </w:r>
      <w:r>
        <w:rPr>
          <w:rStyle w:val="VerbatimChar"/>
          <w:bCs/>
          <w:b/>
        </w:rPr>
        <w:t xml:space="preserve">PL_COPY_*</w:t>
      </w:r>
      <w:r>
        <w:rPr>
          <w:bCs/>
          <w:b/>
        </w:rPr>
        <w:t xml:space="preserve">):</w:t>
      </w:r>
      <w:r>
        <w:t xml:space="preserve"> </w:t>
      </w:r>
      <w:r>
        <w:t xml:space="preserve">*</w:t>
      </w:r>
      <w:r>
        <w:t xml:space="preserve"> </w:t>
      </w:r>
      <w:r>
        <w:rPr>
          <w:iCs/>
          <w:i/>
        </w:rPr>
        <w:t xml:space="preserve">Activity 1: Set Batch ID:</w:t>
      </w:r>
      <w:r>
        <w:t xml:space="preserve"> </w:t>
      </w:r>
      <w:r>
        <w:t xml:space="preserve">Generates a unique GUID/timestamp batch identifier.</w:t>
      </w:r>
      <w:r>
        <w:t xml:space="preserve"> </w:t>
      </w:r>
      <w:r>
        <w:t xml:space="preserve">*</w:t>
      </w:r>
      <w:r>
        <w:t xml:space="preserve"> </w:t>
      </w:r>
      <w:r>
        <w:rPr>
          <w:iCs/>
          <w:i/>
        </w:rPr>
        <w:t xml:space="preserve">Activity 2: Log Start:</w:t>
      </w:r>
      <w:r>
        <w:t xml:space="preserve"> </w:t>
      </w:r>
      <w:r>
        <w:t xml:space="preserve">Executes</w:t>
      </w:r>
      <w:r>
        <w:t xml:space="preserve"> </w:t>
      </w:r>
      <w:r>
        <w:rPr>
          <w:rStyle w:val="VerbatimChar"/>
        </w:rPr>
        <w:t xml:space="preserve">CONTROL.START_*_RUN</w:t>
      </w:r>
      <w:r>
        <w:t xml:space="preserve"> </w:t>
      </w:r>
      <w:r>
        <w:t xml:space="preserve">in Snowflake to record execution start.</w:t>
      </w:r>
      <w:r>
        <w:t xml:space="preserve"> </w:t>
      </w:r>
      <w:r>
        <w:t xml:space="preserve">*</w:t>
      </w:r>
      <w:r>
        <w:t xml:space="preserve"> </w:t>
      </w:r>
      <w:r>
        <w:rPr>
          <w:iCs/>
          <w:i/>
        </w:rPr>
        <w:t xml:space="preserve">Activity 3: Staged Copy to Snowflake:</w:t>
      </w:r>
      <w:r>
        <w:t xml:space="preserve"> </w:t>
      </w:r>
      <w:r>
        <w:t xml:space="preserve">Utilizes the optimized Snowflake V2 connector, staging data temporarily via Blob SAS into Snowflake</w:t>
      </w:r>
      <w:r>
        <w:t xml:space="preserve"> </w:t>
      </w:r>
      <w:r>
        <w:rPr>
          <w:rStyle w:val="VerbatimChar"/>
        </w:rPr>
        <w:t xml:space="preserve">RAW</w:t>
      </w:r>
      <w:r>
        <w:t xml:space="preserve"> </w:t>
      </w:r>
      <w:r>
        <w:t xml:space="preserve">tables.</w:t>
      </w:r>
      <w:r>
        <w:t xml:space="preserve"> </w:t>
      </w:r>
      <w:r>
        <w:t xml:space="preserve">*</w:t>
      </w:r>
      <w:r>
        <w:t xml:space="preserve"> </w:t>
      </w:r>
      <w:r>
        <w:rPr>
          <w:iCs/>
          <w:i/>
        </w:rPr>
        <w:t xml:space="preserve">Activity 4: Execute Curated Merge:</w:t>
      </w:r>
      <w:r>
        <w:t xml:space="preserve"> </w:t>
      </w:r>
      <w:r>
        <w:t xml:space="preserve">Invokes Snowflake stored procedures (</w:t>
      </w:r>
      <w:r>
        <w:rPr>
          <w:rStyle w:val="VerbatimChar"/>
        </w:rPr>
        <w:t xml:space="preserve">MERGE_*</w:t>
      </w:r>
      <w:r>
        <w:t xml:space="preserve">) to idempotently merge raw records into</w:t>
      </w:r>
      <w:r>
        <w:t xml:space="preserve"> </w:t>
      </w:r>
      <w:r>
        <w:rPr>
          <w:rStyle w:val="VerbatimChar"/>
        </w:rPr>
        <w:t xml:space="preserve">CURATED</w:t>
      </w:r>
      <w:r>
        <w:t xml:space="preserve">.</w:t>
      </w:r>
      <w:r>
        <w:t xml:space="preserve"> </w:t>
      </w:r>
      <w:r>
        <w:t xml:space="preserve">*</w:t>
      </w:r>
      <w:r>
        <w:t xml:space="preserve"> </w:t>
      </w:r>
      <w:r>
        <w:rPr>
          <w:iCs/>
          <w:i/>
        </w:rPr>
        <w:t xml:space="preserve">Activity 5 &amp; 6: Log Success / Failure:</w:t>
      </w:r>
      <w:r>
        <w:t xml:space="preserve"> </w:t>
      </w:r>
      <w:r>
        <w:t xml:space="preserve">Logs terminal run state, row counts, and error messages to</w:t>
      </w:r>
      <w:r>
        <w:t xml:space="preserve"> </w:t>
      </w:r>
      <w:r>
        <w:rPr>
          <w:rStyle w:val="VerbatimChar"/>
        </w:rPr>
        <w:t xml:space="preserve">CONTROL.PIPELINE_RUN_LOG</w:t>
      </w:r>
      <w:r>
        <w:t xml:space="preserve">.</w:t>
      </w:r>
    </w:p>
    <w:p>
      <w:pPr>
        <w:pStyle w:val="SourceCode"/>
      </w:pPr>
      <w:r>
        <w:rPr>
          <w:rStyle w:val="VerbatimChar"/>
        </w:rPr>
        <w:t xml:space="preserve">+-----------------------------------------------------------------------------------------+</w:t>
      </w:r>
      <w:r>
        <w:br/>
      </w:r>
      <w:r>
        <w:rPr>
          <w:rStyle w:val="VerbatimChar"/>
        </w:rPr>
        <w:t xml:space="preserve">|                         ADF PIPELINE EXECUTION LIFECYCLE (PL_COPY_*)                    |</w:t>
      </w:r>
      <w:r>
        <w:br/>
      </w:r>
      <w:r>
        <w:rPr>
          <w:rStyle w:val="VerbatimChar"/>
        </w:rPr>
        <w:t xml:space="preserve">+-----------------------------------------------------------------------------------------+</w:t>
      </w:r>
      <w:r>
        <w:br/>
      </w:r>
      <w:r>
        <w:rPr>
          <w:rStyle w:val="VerbatimChar"/>
        </w:rPr>
        <w:t xml:space="preserve">|  [1. Generate Batch ID] --&gt; [2. Call SP: START_RUN]                                    |</w:t>
      </w:r>
      <w:r>
        <w:br/>
      </w:r>
      <w:r>
        <w:rPr>
          <w:rStyle w:val="VerbatimChar"/>
        </w:rPr>
        <w:t xml:space="preserve">|                                       |                                                 |</w:t>
      </w:r>
      <w:r>
        <w:br/>
      </w:r>
      <w:r>
        <w:rPr>
          <w:rStyle w:val="VerbatimChar"/>
        </w:rPr>
        <w:t xml:space="preserve">|                                       v                                                 |</w:t>
      </w:r>
      <w:r>
        <w:br/>
      </w:r>
      <w:r>
        <w:rPr>
          <w:rStyle w:val="VerbatimChar"/>
        </w:rPr>
        <w:t xml:space="preserve">|                       [3. Copy Activity: ADLS -&gt; RAW]                                   |</w:t>
      </w:r>
      <w:r>
        <w:br/>
      </w:r>
      <w:r>
        <w:rPr>
          <w:rStyle w:val="VerbatimChar"/>
        </w:rPr>
        <w:t xml:space="preserve">|                          (Via Blob SAS Staging)                                         |</w:t>
      </w:r>
      <w:r>
        <w:br/>
      </w:r>
      <w:r>
        <w:rPr>
          <w:rStyle w:val="VerbatimChar"/>
        </w:rPr>
        <w:t xml:space="preserve">|                             /                \                                          |</w:t>
      </w:r>
      <w:r>
        <w:br/>
      </w:r>
      <w:r>
        <w:rPr>
          <w:rStyle w:val="VerbatimChar"/>
        </w:rPr>
        <w:t xml:space="preserve">|                  (On Success)                (On Failure)                               |</w:t>
      </w:r>
      <w:r>
        <w:br/>
      </w:r>
      <w:r>
        <w:rPr>
          <w:rStyle w:val="VerbatimChar"/>
        </w:rPr>
        <w:t xml:space="preserve">|                       v                            v                                    |</w:t>
      </w:r>
      <w:r>
        <w:br/>
      </w:r>
      <w:r>
        <w:rPr>
          <w:rStyle w:val="VerbatimChar"/>
        </w:rPr>
        <w:t xml:space="preserve">|          [4. Call SP: MERGE_CURATED]       [6. Call SP: FAIL_RUN]                       |</w:t>
      </w:r>
      <w:r>
        <w:br/>
      </w:r>
      <w:r>
        <w:rPr>
          <w:rStyle w:val="VerbatimChar"/>
        </w:rPr>
        <w:t xml:space="preserve">|                       |                                                                 |</w:t>
      </w:r>
      <w:r>
        <w:br/>
      </w:r>
      <w:r>
        <w:rPr>
          <w:rStyle w:val="VerbatimChar"/>
        </w:rPr>
        <w:t xml:space="preserve">|                       v                                                                 |</w:t>
      </w:r>
      <w:r>
        <w:br/>
      </w:r>
      <w:r>
        <w:rPr>
          <w:rStyle w:val="VerbatimChar"/>
        </w:rPr>
        <w:t xml:space="preserve">|          [5. Call SP: SUCCEED_RUN]                                                      |</w:t>
      </w:r>
      <w:r>
        <w:br/>
      </w:r>
      <w:r>
        <w:rPr>
          <w:rStyle w:val="VerbatimChar"/>
        </w:rPr>
        <w:t xml:space="preserve">+-----------------------------------------------------------------------------------------+</w:t>
      </w:r>
    </w:p>
    <w:bookmarkEnd w:id="38"/>
    <w:bookmarkStart w:id="39" w:name="c.-industry-alternatives-considered-1"/>
    <w:p>
      <w:pPr>
        <w:pStyle w:val="Heading3"/>
      </w:pPr>
      <w:r>
        <w:t xml:space="preserve">C. Industry Alternatives Considered</w:t>
      </w:r>
    </w:p>
    <w:p>
      <w:pPr>
        <w:numPr>
          <w:ilvl w:val="0"/>
          <w:numId w:val="1005"/>
        </w:numPr>
        <w:pStyle w:val="Compact"/>
      </w:pPr>
      <w:r>
        <w:rPr>
          <w:bCs/>
          <w:b/>
        </w:rPr>
        <w:t xml:space="preserve">Apache Airflow (Azure Managed Airflow / AWS MWAA / Astronomer):</w:t>
      </w:r>
      <w:r>
        <w:t xml:space="preserve"> </w:t>
      </w:r>
      <w:r>
        <w:t xml:space="preserve">Python-code-centric DAG orchestrator.</w:t>
      </w:r>
    </w:p>
    <w:p>
      <w:pPr>
        <w:numPr>
          <w:ilvl w:val="0"/>
          <w:numId w:val="1005"/>
        </w:numPr>
        <w:pStyle w:val="Compact"/>
      </w:pPr>
      <w:r>
        <w:rPr>
          <w:bCs/>
          <w:b/>
        </w:rPr>
        <w:t xml:space="preserve">Databricks Workflows:</w:t>
      </w:r>
      <w:r>
        <w:t xml:space="preserve"> </w:t>
      </w:r>
      <w:r>
        <w:t xml:space="preserve">Task orchestration native to the Databricks Lakehouse platform.</w:t>
      </w:r>
    </w:p>
    <w:p>
      <w:pPr>
        <w:numPr>
          <w:ilvl w:val="0"/>
          <w:numId w:val="1005"/>
        </w:numPr>
        <w:pStyle w:val="Compact"/>
      </w:pPr>
      <w:r>
        <w:rPr>
          <w:bCs/>
          <w:b/>
        </w:rPr>
        <w:t xml:space="preserve">Azure Synapse Analytics Pipelines:</w:t>
      </w:r>
      <w:r>
        <w:t xml:space="preserve"> </w:t>
      </w:r>
      <w:r>
        <w:t xml:space="preserve">Integrated analytics pipelines inside Synapse workspace.</w:t>
      </w:r>
    </w:p>
    <w:p>
      <w:pPr>
        <w:numPr>
          <w:ilvl w:val="0"/>
          <w:numId w:val="1005"/>
        </w:numPr>
        <w:pStyle w:val="Compact"/>
      </w:pPr>
      <w:r>
        <w:rPr>
          <w:bCs/>
          <w:b/>
        </w:rPr>
        <w:t xml:space="preserve">Fivetran / Stitch / Meltano:</w:t>
      </w:r>
      <w:r>
        <w:t xml:space="preserve"> </w:t>
      </w:r>
      <w:r>
        <w:t xml:space="preserve">Managed SaaS connector services.</w:t>
      </w:r>
    </w:p>
    <w:bookmarkEnd w:id="39"/>
    <w:bookmarkStart w:id="40" w:name="d.-why-we-chose-azure-data-factory"/>
    <w:p>
      <w:pPr>
        <w:pStyle w:val="Heading3"/>
      </w:pPr>
      <w:r>
        <w:t xml:space="preserve">D. Why We Chose Azure Data Factory</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Comparison Factor</w:t>
            </w:r>
          </w:p>
        </w:tc>
        <w:tc>
          <w:p>
            <w:pPr>
              <w:pStyle w:val="Compact"/>
              <w:jc w:val="left"/>
            </w:pPr>
            <w:r>
              <w:t xml:space="preserve">Azure Data Factory (Chosen)</w:t>
            </w:r>
          </w:p>
        </w:tc>
        <w:tc>
          <w:p>
            <w:pPr>
              <w:pStyle w:val="Compact"/>
              <w:jc w:val="left"/>
            </w:pPr>
            <w:r>
              <w:t xml:space="preserve">Apache Airflow</w:t>
            </w:r>
          </w:p>
        </w:tc>
        <w:tc>
          <w:p>
            <w:pPr>
              <w:pStyle w:val="Compact"/>
              <w:jc w:val="left"/>
            </w:pPr>
            <w:r>
              <w:t xml:space="preserve">Fivetran / SaaS</w:t>
            </w:r>
          </w:p>
        </w:tc>
      </w:tr>
      <w:tr>
        <w:tc>
          <w:p>
            <w:pPr>
              <w:pStyle w:val="Compact"/>
              <w:jc w:val="left"/>
            </w:pPr>
            <w:r>
              <w:rPr>
                <w:bCs/>
                <w:b/>
              </w:rPr>
              <w:t xml:space="preserve">Serverless Operational Model</w:t>
            </w:r>
          </w:p>
        </w:tc>
        <w:tc>
          <w:p>
            <w:pPr>
              <w:pStyle w:val="Compact"/>
              <w:jc w:val="left"/>
            </w:pPr>
            <w:r>
              <w:t xml:space="preserve">True serverless (pay only per activity execution minute); zero VM maintenance</w:t>
            </w:r>
          </w:p>
        </w:tc>
        <w:tc>
          <w:p>
            <w:pPr>
              <w:pStyle w:val="Compact"/>
              <w:jc w:val="left"/>
            </w:pPr>
            <w:r>
              <w:t xml:space="preserve">Requires persistent scheduler and worker infrastructure</w:t>
            </w:r>
          </w:p>
        </w:tc>
        <w:tc>
          <w:p>
            <w:pPr>
              <w:pStyle w:val="Compact"/>
              <w:jc w:val="left"/>
            </w:pPr>
            <w:r>
              <w:t xml:space="preserve">High recurring monthly SaaS subscription fees</w:t>
            </w:r>
          </w:p>
        </w:tc>
      </w:tr>
      <w:tr>
        <w:tc>
          <w:p>
            <w:pPr>
              <w:pStyle w:val="Compact"/>
              <w:jc w:val="left"/>
            </w:pPr>
            <w:r>
              <w:rPr>
                <w:bCs/>
                <w:b/>
              </w:rPr>
              <w:t xml:space="preserve">Event-Driven Integration</w:t>
            </w:r>
          </w:p>
        </w:tc>
        <w:tc>
          <w:p>
            <w:pPr>
              <w:pStyle w:val="Compact"/>
              <w:jc w:val="left"/>
            </w:pPr>
            <w:r>
              <w:t xml:space="preserve">Native direct integration with Azure Event Grid storage events</w:t>
            </w:r>
          </w:p>
        </w:tc>
        <w:tc>
          <w:p>
            <w:pPr>
              <w:pStyle w:val="Compact"/>
              <w:jc w:val="left"/>
            </w:pPr>
            <w:r>
              <w:t xml:space="preserve">Requires custom polling sensors or webhook endpoints</w:t>
            </w:r>
          </w:p>
        </w:tc>
        <w:tc>
          <w:p>
            <w:pPr>
              <w:pStyle w:val="Compact"/>
              <w:jc w:val="left"/>
            </w:pPr>
            <w:r>
              <w:t xml:space="preserve">Batch polling models with proprietary trigger intervals</w:t>
            </w:r>
          </w:p>
        </w:tc>
      </w:tr>
      <w:tr>
        <w:tc>
          <w:p>
            <w:pPr>
              <w:pStyle w:val="Compact"/>
              <w:jc w:val="left"/>
            </w:pPr>
            <w:r>
              <w:rPr>
                <w:bCs/>
                <w:b/>
              </w:rPr>
              <w:t xml:space="preserve">Security &amp; Managed Identity</w:t>
            </w:r>
          </w:p>
        </w:tc>
        <w:tc>
          <w:p>
            <w:pPr>
              <w:pStyle w:val="Compact"/>
              <w:jc w:val="left"/>
            </w:pPr>
            <w:r>
              <w:t xml:space="preserve">Built-in Azure System-Assigned Managed Identity with Azure Key Vault</w:t>
            </w:r>
          </w:p>
        </w:tc>
        <w:tc>
          <w:p>
            <w:pPr>
              <w:pStyle w:val="Compact"/>
              <w:jc w:val="left"/>
            </w:pPr>
            <w:r>
              <w:t xml:space="preserve">Requires custom secret management and credential rotation</w:t>
            </w:r>
          </w:p>
        </w:tc>
        <w:tc>
          <w:p>
            <w:pPr>
              <w:pStyle w:val="Compact"/>
              <w:jc w:val="left"/>
            </w:pPr>
            <w:r>
              <w:t xml:space="preserve">Requires granting external 3rd-party SaaS platform access</w:t>
            </w:r>
          </w:p>
        </w:tc>
      </w:tr>
      <w:tr>
        <w:tc>
          <w:p>
            <w:pPr>
              <w:pStyle w:val="Compact"/>
              <w:jc w:val="left"/>
            </w:pPr>
            <w:r>
              <w:rPr>
                <w:bCs/>
                <w:b/>
              </w:rPr>
              <w:t xml:space="preserve">Connector Optimization</w:t>
            </w:r>
          </w:p>
        </w:tc>
        <w:tc>
          <w:p>
            <w:pPr>
              <w:pStyle w:val="Compact"/>
              <w:jc w:val="left"/>
            </w:pPr>
            <w:r>
              <w:t xml:space="preserve">High-throughput built-in Snowflake V2 connector with auto-staging</w:t>
            </w:r>
          </w:p>
        </w:tc>
        <w:tc>
          <w:p>
            <w:pPr>
              <w:pStyle w:val="Compact"/>
              <w:jc w:val="left"/>
            </w:pPr>
            <w:r>
              <w:t xml:space="preserve">Relies on generic Python Snowflake connectors</w:t>
            </w:r>
          </w:p>
        </w:tc>
        <w:tc>
          <w:p>
            <w:pPr>
              <w:pStyle w:val="Compact"/>
              <w:jc w:val="left"/>
            </w:pPr>
            <w:r>
              <w:t xml:space="preserve">Proprietary connectors with black-box transformation rules</w:t>
            </w:r>
          </w:p>
        </w:tc>
      </w:tr>
    </w:tbl>
    <w:p>
      <w:r>
        <w:pict>
          <v:rect style="width:0;height:1.5pt" o:hralign="center" o:hrstd="t" o:hr="t"/>
        </w:pict>
      </w:r>
    </w:p>
    <w:bookmarkEnd w:id="40"/>
    <w:bookmarkEnd w:id="41"/>
    <w:bookmarkStart w:id="46" w:name="azure-key-vault-akv"/>
    <w:p>
      <w:pPr>
        <w:pStyle w:val="Heading2"/>
      </w:pPr>
      <w:r>
        <w:t xml:space="preserve">4.3 Azure Key Vault (AKV)</w:t>
      </w:r>
    </w:p>
    <w:bookmarkStart w:id="42" w:name="X5e1a5dc211bf9d14f3f86435f6f3935f580e652"/>
    <w:p>
      <w:pPr>
        <w:pStyle w:val="Heading3"/>
      </w:pPr>
      <w:r>
        <w:t xml:space="preserve">A. Role &amp; Responsibility in the Architecture</w:t>
      </w:r>
    </w:p>
    <w:p>
      <w:pPr>
        <w:pStyle w:val="FirstParagraph"/>
      </w:pPr>
      <w:r>
        <w:t xml:space="preserve">Azure Key Vault provides enterprise-grade cryptographic secrets management, securely safeguarding sensitive credentials, Snowflake access tokens, Azure SQL connection strings, and Blob Storage SAS URIs.</w:t>
      </w:r>
    </w:p>
    <w:bookmarkEnd w:id="42"/>
    <w:bookmarkStart w:id="43" w:name="b.-how-it-works-in-this-project-2"/>
    <w:p>
      <w:pPr>
        <w:pStyle w:val="Heading3"/>
      </w:pPr>
      <w:r>
        <w:t xml:space="preserve">B. How It Works in This Project</w:t>
      </w:r>
    </w:p>
    <w:p>
      <w:pPr>
        <w:numPr>
          <w:ilvl w:val="0"/>
          <w:numId w:val="1006"/>
        </w:numPr>
        <w:pStyle w:val="Compact"/>
      </w:pPr>
      <w:r>
        <w:rPr>
          <w:bCs/>
          <w:b/>
        </w:rPr>
        <w:t xml:space="preserve">Zero Hardcoded Secrets Policy:</w:t>
      </w:r>
      <w:r>
        <w:t xml:space="preserve"> </w:t>
      </w:r>
      <w:r>
        <w:t xml:space="preserve">All pipeline JSON definitions in version control (</w:t>
      </w:r>
      <w:r>
        <w:rPr>
          <w:rStyle w:val="VerbatimChar"/>
        </w:rPr>
        <w:t xml:space="preserve">infra/adf/</w:t>
      </w:r>
      <w:r>
        <w:t xml:space="preserve">) and Terraform files contain placeholder references rather than credentials.</w:t>
      </w:r>
    </w:p>
    <w:p>
      <w:pPr>
        <w:numPr>
          <w:ilvl w:val="0"/>
          <w:numId w:val="1006"/>
        </w:numPr>
        <w:pStyle w:val="Compact"/>
      </w:pPr>
      <w:r>
        <w:rPr>
          <w:bCs/>
          <w:b/>
        </w:rPr>
        <w:t xml:space="preserve">Managed Identity Authentication:</w:t>
      </w:r>
      <w:r>
        <w:t xml:space="preserve"> </w:t>
      </w:r>
      <w:r>
        <w:t xml:space="preserve">ADF connects to Azure Key Vault using its Azure Entra ID System-Assigned Managed Identity.</w:t>
      </w:r>
    </w:p>
    <w:p>
      <w:pPr>
        <w:numPr>
          <w:ilvl w:val="0"/>
          <w:numId w:val="1006"/>
        </w:numPr>
        <w:pStyle w:val="Compact"/>
      </w:pPr>
      <w:r>
        <w:rPr>
          <w:bCs/>
          <w:b/>
        </w:rPr>
        <w:t xml:space="preserve">Role Assignment:</w:t>
      </w:r>
      <w:r>
        <w:t xml:space="preserve"> </w:t>
      </w:r>
      <w:r>
        <w:t xml:space="preserve">ADF is granted the</w:t>
      </w:r>
      <w:r>
        <w:t xml:space="preserve"> </w:t>
      </w:r>
      <w:r>
        <w:rPr>
          <w:rStyle w:val="VerbatimChar"/>
        </w:rPr>
        <w:t xml:space="preserve">Key Vault Secrets User</w:t>
      </w:r>
      <w:r>
        <w:t xml:space="preserve"> </w:t>
      </w:r>
      <w:r>
        <w:t xml:space="preserve">role via Azure RBAC. At runtime, ADF dynamically fetches secrets (</w:t>
      </w:r>
      <w:r>
        <w:rPr>
          <w:rStyle w:val="VerbatimChar"/>
        </w:rPr>
        <w:t xml:space="preserve">snowflake-adf-password</w:t>
      </w:r>
      <w:r>
        <w:t xml:space="preserve">,</w:t>
      </w:r>
      <w:r>
        <w:t xml:space="preserve"> </w:t>
      </w:r>
      <w:r>
        <w:rPr>
          <w:rStyle w:val="VerbatimChar"/>
        </w:rPr>
        <w:t xml:space="preserve">storage-sas-token</w:t>
      </w:r>
      <w:r>
        <w:t xml:space="preserve">) directly into memory for connector handshakes, ensuring credentials are never exposed in log outputs or configuration files.</w:t>
      </w:r>
    </w:p>
    <w:bookmarkEnd w:id="43"/>
    <w:bookmarkStart w:id="44" w:name="c.-industry-alternatives-considered-2"/>
    <w:p>
      <w:pPr>
        <w:pStyle w:val="Heading3"/>
      </w:pPr>
      <w:r>
        <w:t xml:space="preserve">C. Industry Alternatives Considered</w:t>
      </w:r>
    </w:p>
    <w:p>
      <w:pPr>
        <w:numPr>
          <w:ilvl w:val="0"/>
          <w:numId w:val="1007"/>
        </w:numPr>
        <w:pStyle w:val="Compact"/>
      </w:pPr>
      <w:r>
        <w:rPr>
          <w:bCs/>
          <w:b/>
        </w:rPr>
        <w:t xml:space="preserve">HashiCorp Vault:</w:t>
      </w:r>
      <w:r>
        <w:t xml:space="preserve"> </w:t>
      </w:r>
      <w:r>
        <w:t xml:space="preserve">Enterprise self-hosted / cloud secret management platform.</w:t>
      </w:r>
    </w:p>
    <w:p>
      <w:pPr>
        <w:numPr>
          <w:ilvl w:val="0"/>
          <w:numId w:val="1007"/>
        </w:numPr>
        <w:pStyle w:val="Compact"/>
      </w:pPr>
      <w:r>
        <w:rPr>
          <w:bCs/>
          <w:b/>
        </w:rPr>
        <w:t xml:space="preserve">AWS Secrets Manager / AWS Systems Manager Parameter Store:</w:t>
      </w:r>
      <w:r>
        <w:t xml:space="preserve"> </w:t>
      </w:r>
      <w:r>
        <w:t xml:space="preserve">AWS-native secret stores.</w:t>
      </w:r>
    </w:p>
    <w:p>
      <w:pPr>
        <w:numPr>
          <w:ilvl w:val="0"/>
          <w:numId w:val="1007"/>
        </w:numPr>
        <w:pStyle w:val="Compact"/>
      </w:pPr>
      <w:r>
        <w:rPr>
          <w:bCs/>
          <w:b/>
        </w:rPr>
        <w:t xml:space="preserve">Environment Variables &amp; Configuration Files (.env):</w:t>
      </w:r>
      <w:r>
        <w:t xml:space="preserve"> </w:t>
      </w:r>
      <w:r>
        <w:t xml:space="preserve">Local plain-text file storage.</w:t>
      </w:r>
    </w:p>
    <w:p>
      <w:pPr>
        <w:numPr>
          <w:ilvl w:val="0"/>
          <w:numId w:val="1007"/>
        </w:numPr>
        <w:pStyle w:val="Compact"/>
      </w:pPr>
      <w:r>
        <w:rPr>
          <w:bCs/>
          <w:b/>
        </w:rPr>
        <w:t xml:space="preserve">ADF Secure Strings (Hardcoded within Pipelines):</w:t>
      </w:r>
      <w:r>
        <w:t xml:space="preserve"> </w:t>
      </w:r>
      <w:r>
        <w:t xml:space="preserve">Storing credentials directly in ADF JSON.</w:t>
      </w:r>
    </w:p>
    <w:bookmarkEnd w:id="44"/>
    <w:bookmarkStart w:id="45" w:name="d.-why-we-chose-azure-key-vault"/>
    <w:p>
      <w:pPr>
        <w:pStyle w:val="Heading3"/>
      </w:pPr>
      <w:r>
        <w:t xml:space="preserve">D. Why We Chose Azure Key Vault</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Comparison Factor</w:t>
            </w:r>
          </w:p>
        </w:tc>
        <w:tc>
          <w:p>
            <w:pPr>
              <w:pStyle w:val="Compact"/>
              <w:jc w:val="left"/>
            </w:pPr>
            <w:r>
              <w:t xml:space="preserve">Azure Key Vault (Chosen)</w:t>
            </w:r>
          </w:p>
        </w:tc>
        <w:tc>
          <w:p>
            <w:pPr>
              <w:pStyle w:val="Compact"/>
              <w:jc w:val="left"/>
            </w:pPr>
            <w:r>
              <w:t xml:space="preserve">HashiCorp Vault</w:t>
            </w:r>
          </w:p>
        </w:tc>
        <w:tc>
          <w:p>
            <w:pPr>
              <w:pStyle w:val="Compact"/>
              <w:jc w:val="left"/>
            </w:pPr>
            <w:r>
              <w:t xml:space="preserve">ADF Hardcoded Secrets</w:t>
            </w:r>
          </w:p>
        </w:tc>
      </w:tr>
      <w:tr>
        <w:tc>
          <w:p>
            <w:pPr>
              <w:pStyle w:val="Compact"/>
              <w:jc w:val="left"/>
            </w:pPr>
            <w:r>
              <w:rPr>
                <w:bCs/>
                <w:b/>
              </w:rPr>
              <w:t xml:space="preserve">Cloud Native IAM</w:t>
            </w:r>
          </w:p>
        </w:tc>
        <w:tc>
          <w:p>
            <w:pPr>
              <w:pStyle w:val="Compact"/>
              <w:jc w:val="left"/>
            </w:pPr>
            <w:r>
              <w:t xml:space="preserve">Seamless zero-trust integration with Azure Managed Identity</w:t>
            </w:r>
          </w:p>
        </w:tc>
        <w:tc>
          <w:p>
            <w:pPr>
              <w:pStyle w:val="Compact"/>
              <w:jc w:val="left"/>
            </w:pPr>
            <w:r>
              <w:t xml:space="preserve">Requires complex token authentication &amp; separate cluster</w:t>
            </w:r>
          </w:p>
        </w:tc>
        <w:tc>
          <w:p>
            <w:pPr>
              <w:pStyle w:val="Compact"/>
              <w:jc w:val="left"/>
            </w:pPr>
            <w:r>
              <w:t xml:space="preserve">Non-compliant with enterprise security policies</w:t>
            </w:r>
          </w:p>
        </w:tc>
      </w:tr>
      <w:tr>
        <w:tc>
          <w:p>
            <w:pPr>
              <w:pStyle w:val="Compact"/>
              <w:jc w:val="left"/>
            </w:pPr>
            <w:r>
              <w:rPr>
                <w:bCs/>
                <w:b/>
              </w:rPr>
              <w:t xml:space="preserve">Maintenance Overhead</w:t>
            </w:r>
          </w:p>
        </w:tc>
        <w:tc>
          <w:p>
            <w:pPr>
              <w:pStyle w:val="Compact"/>
              <w:jc w:val="left"/>
            </w:pPr>
            <w:r>
              <w:t xml:space="preserve">100% managed Azure PaaS; zero infrastructure or patching</w:t>
            </w:r>
          </w:p>
        </w:tc>
        <w:tc>
          <w:p>
            <w:pPr>
              <w:pStyle w:val="Compact"/>
              <w:jc w:val="left"/>
            </w:pPr>
            <w:r>
              <w:t xml:space="preserve">Requires managing high-availability Vault clusters</w:t>
            </w:r>
          </w:p>
        </w:tc>
        <w:tc>
          <w:p>
            <w:pPr>
              <w:pStyle w:val="Compact"/>
              <w:jc w:val="left"/>
            </w:pPr>
            <w:r>
              <w:t xml:space="preserve">High risk of secret leakage in source control</w:t>
            </w:r>
          </w:p>
        </w:tc>
      </w:tr>
      <w:tr>
        <w:tc>
          <w:p>
            <w:pPr>
              <w:pStyle w:val="Compact"/>
              <w:jc w:val="left"/>
            </w:pPr>
            <w:r>
              <w:rPr>
                <w:bCs/>
                <w:b/>
              </w:rPr>
              <w:t xml:space="preserve">Compliance &amp; Hardening</w:t>
            </w:r>
          </w:p>
        </w:tc>
        <w:tc>
          <w:p>
            <w:pPr>
              <w:pStyle w:val="Compact"/>
              <w:jc w:val="left"/>
            </w:pPr>
            <w:r>
              <w:t xml:space="preserve">FIPS 140-2 Level 2 validated HSMs, Soft-Delete &amp; Purge Protection</w:t>
            </w:r>
          </w:p>
        </w:tc>
        <w:tc>
          <w:p>
            <w:pPr>
              <w:pStyle w:val="Compact"/>
              <w:jc w:val="left"/>
            </w:pPr>
            <w:r>
              <w:t xml:space="preserve">High compliance, but requires self-managed backup/restore</w:t>
            </w:r>
          </w:p>
        </w:tc>
        <w:tc>
          <w:p>
            <w:pPr>
              <w:pStyle w:val="Compact"/>
              <w:jc w:val="left"/>
            </w:pPr>
            <w:r>
              <w:t xml:space="preserve">Severe vulnerability and lack of audit logging</w:t>
            </w:r>
          </w:p>
        </w:tc>
      </w:tr>
    </w:tbl>
    <w:p>
      <w:r>
        <w:pict>
          <v:rect style="width:0;height:1.5pt" o:hralign="center" o:hrstd="t" o:hr="t"/>
        </w:pict>
      </w:r>
    </w:p>
    <w:bookmarkEnd w:id="45"/>
    <w:bookmarkEnd w:id="46"/>
    <w:bookmarkStart w:id="51" w:name="X90ed37d879b3963729938a6c0a64aa75795500f"/>
    <w:p>
      <w:pPr>
        <w:pStyle w:val="Heading2"/>
      </w:pPr>
      <w:r>
        <w:t xml:space="preserve">4.4 Azure SQL Database (Operational Source Simulation)</w:t>
      </w:r>
    </w:p>
    <w:bookmarkStart w:id="47" w:name="X2b41477aeff5d405ee3a580ff9b8c06d2ed6bd4"/>
    <w:p>
      <w:pPr>
        <w:pStyle w:val="Heading3"/>
      </w:pPr>
      <w:r>
        <w:t xml:space="preserve">A. Role &amp; Responsibility in the Architecture</w:t>
      </w:r>
    </w:p>
    <w:p>
      <w:pPr>
        <w:pStyle w:val="FirstParagraph"/>
      </w:pPr>
      <w:r>
        <w:t xml:space="preserve">Azure SQL Database acts as the simulated operational transactional database (OLTP), representing hospital electronic health records (EHR), vendor management systems (VMS), and clinician timecard management applications.</w:t>
      </w:r>
    </w:p>
    <w:bookmarkEnd w:id="47"/>
    <w:bookmarkStart w:id="48" w:name="b.-how-it-works-in-this-project-3"/>
    <w:p>
      <w:pPr>
        <w:pStyle w:val="Heading3"/>
      </w:pPr>
      <w:r>
        <w:t xml:space="preserve">B. How It Works in This Project</w:t>
      </w:r>
    </w:p>
    <w:p>
      <w:pPr>
        <w:numPr>
          <w:ilvl w:val="0"/>
          <w:numId w:val="1008"/>
        </w:numPr>
        <w:pStyle w:val="Compact"/>
      </w:pPr>
      <w:r>
        <w:rPr>
          <w:bCs/>
          <w:b/>
        </w:rPr>
        <w:t xml:space="preserve">Transactional Data Simulation:</w:t>
      </w:r>
      <w:r>
        <w:t xml:space="preserve"> </w:t>
      </w:r>
      <w:r>
        <w:t xml:space="preserve">Houses dynamic business tables (</w:t>
      </w:r>
      <w:r>
        <w:rPr>
          <w:rStyle w:val="VerbatimChar"/>
        </w:rPr>
        <w:t xml:space="preserve">STAFFING_REQUESTS</w:t>
      </w:r>
      <w:r>
        <w:t xml:space="preserve">,</w:t>
      </w:r>
      <w:r>
        <w:t xml:space="preserve"> </w:t>
      </w:r>
      <w:r>
        <w:rPr>
          <w:rStyle w:val="VerbatimChar"/>
        </w:rPr>
        <w:t xml:space="preserve">CANDIDATES</w:t>
      </w:r>
      <w:r>
        <w:t xml:space="preserve">,</w:t>
      </w:r>
      <w:r>
        <w:t xml:space="preserve"> </w:t>
      </w:r>
      <w:r>
        <w:rPr>
          <w:rStyle w:val="VerbatimChar"/>
        </w:rPr>
        <w:t xml:space="preserve">SCHEDULES</w:t>
      </w:r>
      <w:r>
        <w:t xml:space="preserve">,</w:t>
      </w:r>
      <w:r>
        <w:t xml:space="preserve"> </w:t>
      </w:r>
      <w:r>
        <w:rPr>
          <w:rStyle w:val="VerbatimChar"/>
        </w:rPr>
        <w:t xml:space="preserve">PAYROLL</w:t>
      </w:r>
      <w:r>
        <w:t xml:space="preserve">) undergoing real-time operational modifications.</w:t>
      </w:r>
    </w:p>
    <w:p>
      <w:pPr>
        <w:numPr>
          <w:ilvl w:val="0"/>
          <w:numId w:val="1008"/>
        </w:numPr>
        <w:pStyle w:val="Compact"/>
      </w:pPr>
      <w:r>
        <w:rPr>
          <w:bCs/>
          <w:b/>
        </w:rPr>
        <w:t xml:space="preserve">Change Tracking &amp; Watermark Schema:</w:t>
      </w:r>
      <w:r>
        <w:t xml:space="preserve"> </w:t>
      </w:r>
      <w:r>
        <w:t xml:space="preserve">Every operational table is engineered with:</w:t>
      </w:r>
    </w:p>
    <w:p>
      <w:pPr>
        <w:numPr>
          <w:ilvl w:val="1"/>
          <w:numId w:val="1009"/>
        </w:numPr>
        <w:pStyle w:val="Compact"/>
      </w:pPr>
      <w:r>
        <w:rPr>
          <w:rStyle w:val="VerbatimChar"/>
        </w:rPr>
        <w:t xml:space="preserve">LAST_MODIFIED_AT DATETIME2 DEFAULT SYSUTCDATETIME()</w:t>
      </w:r>
      <w:r>
        <w:t xml:space="preserve">: Monotonically increasing update timestamp.</w:t>
      </w:r>
    </w:p>
    <w:p>
      <w:pPr>
        <w:numPr>
          <w:ilvl w:val="1"/>
          <w:numId w:val="1009"/>
        </w:numPr>
        <w:pStyle w:val="Compact"/>
      </w:pPr>
      <w:r>
        <w:rPr>
          <w:rStyle w:val="VerbatimChar"/>
        </w:rPr>
        <w:t xml:space="preserve">IS_DELETED BIT DEFAULT 0</w:t>
      </w:r>
      <w:r>
        <w:t xml:space="preserve">: Soft-delete flag preserving relational auditability.</w:t>
      </w:r>
    </w:p>
    <w:p>
      <w:pPr>
        <w:numPr>
          <w:ilvl w:val="0"/>
          <w:numId w:val="1008"/>
        </w:numPr>
        <w:pStyle w:val="Compact"/>
      </w:pPr>
      <w:r>
        <w:rPr>
          <w:bCs/>
          <w:b/>
        </w:rPr>
        <w:t xml:space="preserve">Incremental Extraction Loop:</w:t>
      </w:r>
      <w:r>
        <w:t xml:space="preserve"> </w:t>
      </w:r>
      <w:r>
        <w:t xml:space="preserve">ADF queries Azure SQL using delta micro-batch queries:</w:t>
      </w:r>
    </w:p>
    <w:p>
      <w:pPr>
        <w:pStyle w:val="Compact"/>
      </w:pPr>
      <m:oMathPara>
        <m:oMathParaPr>
          <m:jc m:val="center"/>
        </m:oMathParaPr>
        <m:oMath>
          <m:r>
            <m:rPr>
              <m:nor/>
              <m:sty m:val="p"/>
            </m:rPr>
            <m:t>WHERE </m:t>
          </m:r>
          <m:r>
            <m:t>L</m:t>
          </m:r>
          <m:r>
            <m:t>A</m:t>
          </m:r>
          <m:r>
            <m:t>S</m:t>
          </m:r>
          <m:r>
            <m:t>T</m:t>
          </m:r>
          <m:r>
            <m:rPr>
              <m:sty m:val="p"/>
            </m:rPr>
            <m:t>_</m:t>
          </m:r>
          <m:r>
            <m:t>M</m:t>
          </m:r>
          <m:r>
            <m:t>O</m:t>
          </m:r>
          <m:r>
            <m:t>D</m:t>
          </m:r>
          <m:r>
            <m:t>I</m:t>
          </m:r>
          <m:r>
            <m:t>F</m:t>
          </m:r>
          <m:r>
            <m:t>I</m:t>
          </m:r>
          <m:r>
            <m:t>E</m:t>
          </m:r>
          <m:r>
            <m:t>D</m:t>
          </m:r>
          <m:r>
            <m:rPr>
              <m:sty m:val="p"/>
            </m:rPr>
            <m:t>_</m:t>
          </m:r>
          <m:r>
            <m:t>A</m:t>
          </m:r>
          <m:r>
            <m:t>T</m:t>
          </m:r>
          <m:r>
            <m:rPr>
              <m:sty m:val="p"/>
            </m:rPr>
            <m:t>&gt;</m:t>
          </m:r>
          <m:r>
            <m:rPr>
              <m:sty m:val="p"/>
            </m:rPr>
            <m:t>@</m:t>
          </m:r>
          <m:r>
            <m:t>o</m:t>
          </m:r>
          <m:r>
            <m:t>l</m:t>
          </m:r>
          <m:r>
            <m:t>d</m:t>
          </m:r>
          <m:r>
            <m:rPr>
              <m:sty m:val="p"/>
            </m:rPr>
            <m:t>_</m:t>
          </m:r>
          <m:r>
            <m:t>w</m:t>
          </m:r>
          <m:r>
            <m:t>a</m:t>
          </m:r>
          <m:r>
            <m:t>t</m:t>
          </m:r>
          <m:r>
            <m:t>e</m:t>
          </m:r>
          <m:r>
            <m:t>r</m:t>
          </m:r>
          <m:r>
            <m:t>m</m:t>
          </m:r>
          <m:r>
            <m:t>a</m:t>
          </m:r>
          <m:r>
            <m:t>r</m:t>
          </m:r>
          <m:r>
            <m:t>k</m:t>
          </m:r>
          <m:r>
            <m:rPr>
              <m:nor/>
              <m:sty m:val="p"/>
            </m:rPr>
            <m:t> AND </m:t>
          </m:r>
          <m:r>
            <m:t>L</m:t>
          </m:r>
          <m:r>
            <m:t>A</m:t>
          </m:r>
          <m:r>
            <m:t>S</m:t>
          </m:r>
          <m:r>
            <m:t>T</m:t>
          </m:r>
          <m:r>
            <m:rPr>
              <m:sty m:val="p"/>
            </m:rPr>
            <m:t>_</m:t>
          </m:r>
          <m:r>
            <m:t>M</m:t>
          </m:r>
          <m:r>
            <m:t>O</m:t>
          </m:r>
          <m:r>
            <m:t>D</m:t>
          </m:r>
          <m:r>
            <m:t>I</m:t>
          </m:r>
          <m:r>
            <m:t>F</m:t>
          </m:r>
          <m:r>
            <m:t>I</m:t>
          </m:r>
          <m:r>
            <m:t>E</m:t>
          </m:r>
          <m:r>
            <m:t>D</m:t>
          </m:r>
          <m:r>
            <m:rPr>
              <m:sty m:val="p"/>
            </m:rPr>
            <m:t>_</m:t>
          </m:r>
          <m:r>
            <m:t>A</m:t>
          </m:r>
          <m:r>
            <m:t>T</m:t>
          </m:r>
          <m:r>
            <m:rPr>
              <m:sty m:val="p"/>
            </m:rPr>
            <m:t>≤</m:t>
          </m:r>
          <m:r>
            <m:rPr>
              <m:sty m:val="p"/>
            </m:rPr>
            <m:t>@</m:t>
          </m:r>
          <m:r>
            <m:t>n</m:t>
          </m:r>
          <m:r>
            <m:t>e</m:t>
          </m:r>
          <m:r>
            <m:t>w</m:t>
          </m:r>
          <m:r>
            <m:rPr>
              <m:sty m:val="p"/>
            </m:rPr>
            <m:t>_</m:t>
          </m:r>
          <m:r>
            <m:t>w</m:t>
          </m:r>
          <m:r>
            <m:t>a</m:t>
          </m:r>
          <m:r>
            <m:t>t</m:t>
          </m:r>
          <m:r>
            <m:t>e</m:t>
          </m:r>
          <m:r>
            <m:t>r</m:t>
          </m:r>
          <m:r>
            <m:t>m</m:t>
          </m:r>
          <m:r>
            <m:t>a</m:t>
          </m:r>
          <m:r>
            <m:t>r</m:t>
          </m:r>
          <m:r>
            <m:t>k</m:t>
          </m:r>
        </m:oMath>
      </m:oMathPara>
    </w:p>
    <w:bookmarkEnd w:id="48"/>
    <w:bookmarkStart w:id="49" w:name="c.-industry-alternatives-considered-3"/>
    <w:p>
      <w:pPr>
        <w:pStyle w:val="Heading3"/>
      </w:pPr>
      <w:r>
        <w:t xml:space="preserve">C. Industry Alternatives Considered</w:t>
      </w:r>
    </w:p>
    <w:p>
      <w:pPr>
        <w:numPr>
          <w:ilvl w:val="0"/>
          <w:numId w:val="1010"/>
        </w:numPr>
        <w:pStyle w:val="Compact"/>
      </w:pPr>
      <w:r>
        <w:rPr>
          <w:bCs/>
          <w:b/>
        </w:rPr>
        <w:t xml:space="preserve">Azure Cosmos DB:</w:t>
      </w:r>
      <w:r>
        <w:t xml:space="preserve"> </w:t>
      </w:r>
      <w:r>
        <w:t xml:space="preserve">Globally distributed multi-model NoSQL database.</w:t>
      </w:r>
    </w:p>
    <w:p>
      <w:pPr>
        <w:numPr>
          <w:ilvl w:val="0"/>
          <w:numId w:val="1010"/>
        </w:numPr>
        <w:pStyle w:val="Compact"/>
      </w:pPr>
      <w:r>
        <w:rPr>
          <w:bCs/>
          <w:b/>
        </w:rPr>
        <w:t xml:space="preserve">PostgreSQL / MySQL on Azure:</w:t>
      </w:r>
      <w:r>
        <w:t xml:space="preserve"> </w:t>
      </w:r>
      <w:r>
        <w:t xml:space="preserve">Open-source relational PaaS databases.</w:t>
      </w:r>
    </w:p>
    <w:p>
      <w:pPr>
        <w:numPr>
          <w:ilvl w:val="0"/>
          <w:numId w:val="1010"/>
        </w:numPr>
        <w:pStyle w:val="Compact"/>
      </w:pPr>
      <w:r>
        <w:rPr>
          <w:bCs/>
          <w:b/>
        </w:rPr>
        <w:t xml:space="preserve">Debezium + Apache Kafka on Kubernetes:</w:t>
      </w:r>
      <w:r>
        <w:t xml:space="preserve"> </w:t>
      </w:r>
      <w:r>
        <w:t xml:space="preserve">Log-based real-time CDC engine.</w:t>
      </w:r>
    </w:p>
    <w:p>
      <w:pPr>
        <w:numPr>
          <w:ilvl w:val="0"/>
          <w:numId w:val="1010"/>
        </w:numPr>
        <w:pStyle w:val="Compact"/>
      </w:pPr>
      <w:r>
        <w:rPr>
          <w:bCs/>
          <w:b/>
        </w:rPr>
        <w:t xml:space="preserve">Local SQLite / Mock Scripts:</w:t>
      </w:r>
      <w:r>
        <w:t xml:space="preserve"> </w:t>
      </w:r>
      <w:r>
        <w:t xml:space="preserve">Static offline database files.</w:t>
      </w:r>
    </w:p>
    <w:bookmarkEnd w:id="49"/>
    <w:bookmarkStart w:id="50" w:name="d.-why-we-chose-azure-sql-database"/>
    <w:p>
      <w:pPr>
        <w:pStyle w:val="Heading3"/>
      </w:pPr>
      <w:r>
        <w:t xml:space="preserve">D. Why We Chose Azure SQL Database</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Comparison Factor</w:t>
            </w:r>
          </w:p>
        </w:tc>
        <w:tc>
          <w:p>
            <w:pPr>
              <w:pStyle w:val="Compact"/>
              <w:jc w:val="left"/>
            </w:pPr>
            <w:r>
              <w:t xml:space="preserve">Azure SQL Database (Chosen)</w:t>
            </w:r>
          </w:p>
        </w:tc>
        <w:tc>
          <w:p>
            <w:pPr>
              <w:pStyle w:val="Compact"/>
              <w:jc w:val="left"/>
            </w:pPr>
            <w:r>
              <w:t xml:space="preserve">Debezium + Kafka</w:t>
            </w:r>
          </w:p>
        </w:tc>
        <w:tc>
          <w:p>
            <w:pPr>
              <w:pStyle w:val="Compact"/>
              <w:jc w:val="left"/>
            </w:pPr>
            <w:r>
              <w:t xml:space="preserve">Cosmos DB / NoSQL</w:t>
            </w:r>
          </w:p>
        </w:tc>
      </w:tr>
      <w:tr>
        <w:tc>
          <w:p>
            <w:pPr>
              <w:pStyle w:val="Compact"/>
              <w:jc w:val="left"/>
            </w:pPr>
            <w:r>
              <w:rPr>
                <w:bCs/>
                <w:b/>
              </w:rPr>
              <w:t xml:space="preserve">Industry Representation</w:t>
            </w:r>
          </w:p>
        </w:tc>
        <w:tc>
          <w:p>
            <w:pPr>
              <w:pStyle w:val="Compact"/>
              <w:jc w:val="left"/>
            </w:pPr>
            <w:r>
              <w:t xml:space="preserve">Matches standard enterprise healthcare enterprise systems (Epic, Cerner, Kronos)</w:t>
            </w:r>
          </w:p>
        </w:tc>
        <w:tc>
          <w:p>
            <w:pPr>
              <w:pStyle w:val="Compact"/>
              <w:jc w:val="left"/>
            </w:pPr>
            <w:r>
              <w:t xml:space="preserve">High real-time streaming capability</w:t>
            </w:r>
          </w:p>
        </w:tc>
        <w:tc>
          <w:p>
            <w:pPr>
              <w:pStyle w:val="Compact"/>
              <w:jc w:val="left"/>
            </w:pPr>
            <w:r>
              <w:t xml:space="preserve">Document model mismatches relational staffing data</w:t>
            </w:r>
          </w:p>
        </w:tc>
      </w:tr>
      <w:tr>
        <w:tc>
          <w:p>
            <w:pPr>
              <w:pStyle w:val="Compact"/>
              <w:jc w:val="left"/>
            </w:pPr>
            <w:r>
              <w:rPr>
                <w:bCs/>
                <w:b/>
              </w:rPr>
              <w:t xml:space="preserve">Operational Overhead</w:t>
            </w:r>
          </w:p>
        </w:tc>
        <w:tc>
          <w:p>
            <w:pPr>
              <w:pStyle w:val="Compact"/>
              <w:jc w:val="left"/>
            </w:pPr>
            <w:r>
              <w:t xml:space="preserve">Fully managed PaaS with built-in query optimization and T-SQL support</w:t>
            </w:r>
          </w:p>
        </w:tc>
        <w:tc>
          <w:p>
            <w:pPr>
              <w:pStyle w:val="Compact"/>
              <w:jc w:val="left"/>
            </w:pPr>
            <w:r>
              <w:t xml:space="preserve">Extremely high operational complexity (Zookeeper, Kafka, Connect)</w:t>
            </w:r>
          </w:p>
        </w:tc>
        <w:tc>
          <w:p>
            <w:pPr>
              <w:pStyle w:val="Compact"/>
              <w:jc w:val="left"/>
            </w:pPr>
            <w:r>
              <w:t xml:space="preserve">Complex schema enforcement and aggregation costs</w:t>
            </w:r>
          </w:p>
        </w:tc>
      </w:tr>
      <w:tr>
        <w:tc>
          <w:p>
            <w:pPr>
              <w:pStyle w:val="Compact"/>
              <w:jc w:val="left"/>
            </w:pPr>
            <w:r>
              <w:rPr>
                <w:bCs/>
                <w:b/>
              </w:rPr>
              <w:t xml:space="preserve">Watermark Efficiency</w:t>
            </w:r>
          </w:p>
        </w:tc>
        <w:tc>
          <w:p>
            <w:pPr>
              <w:pStyle w:val="Compact"/>
              <w:jc w:val="left"/>
            </w:pPr>
            <w:r>
              <w:t xml:space="preserve">Efficient index-backed micro-batch range queries for ADF pipelines</w:t>
            </w:r>
          </w:p>
        </w:tc>
        <w:tc>
          <w:p>
            <w:pPr>
              <w:pStyle w:val="Compact"/>
              <w:jc w:val="left"/>
            </w:pPr>
            <w:r>
              <w:t xml:space="preserve">Event-by-event overhead unnecessary for 2-minute SLAs</w:t>
            </w:r>
          </w:p>
        </w:tc>
        <w:tc>
          <w:p>
            <w:pPr>
              <w:pStyle w:val="Compact"/>
              <w:jc w:val="left"/>
            </w:pPr>
            <w:r>
              <w:t xml:space="preserve">Requires secondary indexing and higher compute overhead</w:t>
            </w:r>
          </w:p>
        </w:tc>
      </w:tr>
    </w:tbl>
    <w:p>
      <w:r>
        <w:pict>
          <v:rect style="width:0;height:1.5pt" o:hralign="center" o:hrstd="t" o:hr="t"/>
        </w:pict>
      </w:r>
    </w:p>
    <w:bookmarkEnd w:id="50"/>
    <w:bookmarkEnd w:id="51"/>
    <w:bookmarkStart w:id="56" w:name="snowflake-cloud-data-warehouse"/>
    <w:p>
      <w:pPr>
        <w:pStyle w:val="Heading2"/>
      </w:pPr>
      <w:r>
        <w:t xml:space="preserve">4.5 Snowflake Cloud Data Warehouse</w:t>
      </w:r>
    </w:p>
    <w:bookmarkStart w:id="52" w:name="X9545dc820cad804c85bfff5f0144826f11d7f4b"/>
    <w:p>
      <w:pPr>
        <w:pStyle w:val="Heading3"/>
      </w:pPr>
      <w:r>
        <w:t xml:space="preserve">A. Role &amp; Responsibility in the Architecture</w:t>
      </w:r>
    </w:p>
    <w:p>
      <w:pPr>
        <w:pStyle w:val="FirstParagraph"/>
      </w:pPr>
      <w:r>
        <w:t xml:space="preserve">Snowflake serves as the central data warehouse, transformation engine, and single source of analytical truth. It stores raw ingestion history, performs idempotent data curation, maintains pipeline control frameworks, and exposes high-performance Kimball dimensional models.</w:t>
      </w:r>
    </w:p>
    <w:bookmarkEnd w:id="52"/>
    <w:bookmarkStart w:id="53" w:name="b.-how-it-works-in-this-project-4"/>
    <w:p>
      <w:pPr>
        <w:pStyle w:val="Heading3"/>
      </w:pPr>
      <w:r>
        <w:t xml:space="preserve">B. How It Works in This Project</w:t>
      </w:r>
    </w:p>
    <w:p>
      <w:pPr>
        <w:numPr>
          <w:ilvl w:val="0"/>
          <w:numId w:val="1011"/>
        </w:numPr>
      </w:pPr>
      <w:r>
        <w:rPr>
          <w:bCs/>
          <w:b/>
        </w:rPr>
        <w:t xml:space="preserve">Multi-Warehouse Isolation Architecture:</w:t>
      </w:r>
    </w:p>
    <w:p>
      <w:pPr>
        <w:numPr>
          <w:ilvl w:val="1"/>
          <w:numId w:val="1012"/>
        </w:numPr>
        <w:pStyle w:val="Compact"/>
      </w:pPr>
      <w:r>
        <w:rPr>
          <w:rStyle w:val="VerbatimChar"/>
        </w:rPr>
        <w:t xml:space="preserve">AMN_INGEST_WH</w:t>
      </w:r>
      <w:r>
        <w:t xml:space="preserve"> </w:t>
      </w:r>
      <w:r>
        <w:t xml:space="preserve">(Size: X-Small): Dedicated compute warehouse for data loading activities initiated by Azure Data Factory.</w:t>
      </w:r>
    </w:p>
    <w:p>
      <w:pPr>
        <w:numPr>
          <w:ilvl w:val="1"/>
          <w:numId w:val="1012"/>
        </w:numPr>
        <w:pStyle w:val="Compact"/>
      </w:pPr>
      <w:r>
        <w:rPr>
          <w:rStyle w:val="VerbatimChar"/>
        </w:rPr>
        <w:t xml:space="preserve">AMN_TRANSFORM_WH</w:t>
      </w:r>
      <w:r>
        <w:t xml:space="preserve"> </w:t>
      </w:r>
      <w:r>
        <w:t xml:space="preserve">(Size: X-Small): Dedicated compute warehouse for running heavy</w:t>
      </w:r>
      <w:r>
        <w:t xml:space="preserve"> </w:t>
      </w:r>
      <w:r>
        <w:rPr>
          <w:rStyle w:val="VerbatimChar"/>
        </w:rPr>
        <w:t xml:space="preserve">MERGE</w:t>
      </w:r>
      <w:r>
        <w:t xml:space="preserve"> </w:t>
      </w:r>
      <w:r>
        <w:t xml:space="preserve">procedures, deduplication, and data quality checks.</w:t>
      </w:r>
    </w:p>
    <w:p>
      <w:pPr>
        <w:numPr>
          <w:ilvl w:val="1"/>
          <w:numId w:val="1012"/>
        </w:numPr>
        <w:pStyle w:val="Compact"/>
      </w:pPr>
      <w:r>
        <w:rPr>
          <w:rStyle w:val="VerbatimChar"/>
        </w:rPr>
        <w:t xml:space="preserve">AMN_BI_WH</w:t>
      </w:r>
      <w:r>
        <w:t xml:space="preserve"> </w:t>
      </w:r>
      <w:r>
        <w:t xml:space="preserve">(Size: X-Small): Dedicated compute warehouse serving low-latency DirectQuery queries to Power BI.</w:t>
      </w:r>
    </w:p>
    <w:p>
      <w:pPr>
        <w:numPr>
          <w:ilvl w:val="1"/>
          <w:numId w:val="1012"/>
        </w:numPr>
        <w:pStyle w:val="Compact"/>
      </w:pPr>
      <w:r>
        <w:rPr>
          <w:iCs/>
          <w:i/>
        </w:rPr>
        <w:t xml:space="preserve">Auto-Suspend:</w:t>
      </w:r>
      <w:r>
        <w:t xml:space="preserve"> </w:t>
      </w:r>
      <w:r>
        <w:t xml:space="preserve">All warehouses automatically suspend after 60 seconds of inactivity, reducing idle costs to near zero.</w:t>
      </w:r>
    </w:p>
    <w:p>
      <w:pPr>
        <w:numPr>
          <w:ilvl w:val="0"/>
          <w:numId w:val="1011"/>
        </w:numPr>
      </w:pPr>
      <w:r>
        <w:rPr>
          <w:bCs/>
          <w:b/>
        </w:rPr>
        <w:t xml:space="preserve">Layered Database Architecture (</w:t>
      </w:r>
      <w:r>
        <w:rPr>
          <w:rStyle w:val="VerbatimChar"/>
          <w:bCs/>
          <w:b/>
        </w:rPr>
        <w:t xml:space="preserve">AMN_DEV</w:t>
      </w:r>
      <w:r>
        <w:rPr>
          <w:bCs/>
          <w:b/>
        </w:rPr>
        <w:t xml:space="preserve">):</w:t>
      </w:r>
    </w:p>
    <w:p>
      <w:pPr>
        <w:numPr>
          <w:ilvl w:val="1"/>
          <w:numId w:val="1013"/>
        </w:numPr>
        <w:pStyle w:val="Compact"/>
      </w:pPr>
      <w:r>
        <w:rPr>
          <w:rStyle w:val="VerbatimChar"/>
        </w:rPr>
        <w:t xml:space="preserve">RAW</w:t>
      </w:r>
      <w:r>
        <w:t xml:space="preserve">: Source-aligned, append-only staging tables capturing exact landing payloads with ingestion metadata columns (</w:t>
      </w:r>
      <w:r>
        <w:rPr>
          <w:rStyle w:val="VerbatimChar"/>
        </w:rPr>
        <w:t xml:space="preserve">_BATCH_ID</w:t>
      </w:r>
      <w:r>
        <w:t xml:space="preserve">,</w:t>
      </w:r>
      <w:r>
        <w:t xml:space="preserve"> </w:t>
      </w:r>
      <w:r>
        <w:rPr>
          <w:rStyle w:val="VerbatimChar"/>
        </w:rPr>
        <w:t xml:space="preserve">_SOURCE_FILE</w:t>
      </w:r>
      <w:r>
        <w:t xml:space="preserve">,</w:t>
      </w:r>
      <w:r>
        <w:t xml:space="preserve"> </w:t>
      </w:r>
      <w:r>
        <w:rPr>
          <w:rStyle w:val="VerbatimChar"/>
        </w:rPr>
        <w:t xml:space="preserve">_INGESTED_AT</w:t>
      </w:r>
      <w:r>
        <w:t xml:space="preserve">).</w:t>
      </w:r>
    </w:p>
    <w:p>
      <w:pPr>
        <w:numPr>
          <w:ilvl w:val="1"/>
          <w:numId w:val="1013"/>
        </w:numPr>
        <w:pStyle w:val="Compact"/>
      </w:pPr>
      <w:r>
        <w:rPr>
          <w:rStyle w:val="VerbatimChar"/>
        </w:rPr>
        <w:t xml:space="preserve">CURATED</w:t>
      </w:r>
      <w:r>
        <w:t xml:space="preserve">: Production-grade, typed, deduplicated business entities enforcing primary key constraints and business rules.</w:t>
      </w:r>
    </w:p>
    <w:p>
      <w:pPr>
        <w:numPr>
          <w:ilvl w:val="1"/>
          <w:numId w:val="1013"/>
        </w:numPr>
        <w:pStyle w:val="Compact"/>
      </w:pPr>
      <w:r>
        <w:rPr>
          <w:rStyle w:val="VerbatimChar"/>
        </w:rPr>
        <w:t xml:space="preserve">CONTROL</w:t>
      </w:r>
      <w:r>
        <w:t xml:space="preserve">: Framework tables managing metadata configurations (</w:t>
      </w:r>
      <w:r>
        <w:rPr>
          <w:rStyle w:val="VerbatimChar"/>
        </w:rPr>
        <w:t xml:space="preserve">INGESTION_CONFIG</w:t>
      </w:r>
      <w:r>
        <w:t xml:space="preserve">), audit runs (</w:t>
      </w:r>
      <w:r>
        <w:rPr>
          <w:rStyle w:val="VerbatimChar"/>
        </w:rPr>
        <w:t xml:space="preserve">PIPELINE_RUN_LOG</w:t>
      </w:r>
      <w:r>
        <w:t xml:space="preserve">), checkpoints (</w:t>
      </w:r>
      <w:r>
        <w:rPr>
          <w:rStyle w:val="VerbatimChar"/>
        </w:rPr>
        <w:t xml:space="preserve">LOAD_CHECKPOINT</w:t>
      </w:r>
      <w:r>
        <w:t xml:space="preserve">), and watermarks (</w:t>
      </w:r>
      <w:r>
        <w:rPr>
          <w:rStyle w:val="VerbatimChar"/>
        </w:rPr>
        <w:t xml:space="preserve">INGESTION_WATERMARK</w:t>
      </w:r>
      <w:r>
        <w:t xml:space="preserve">).</w:t>
      </w:r>
    </w:p>
    <w:p>
      <w:pPr>
        <w:numPr>
          <w:ilvl w:val="1"/>
          <w:numId w:val="1013"/>
        </w:numPr>
        <w:pStyle w:val="Compact"/>
      </w:pPr>
      <w:r>
        <w:rPr>
          <w:rStyle w:val="VerbatimChar"/>
        </w:rPr>
        <w:t xml:space="preserve">MARTS</w:t>
      </w:r>
      <w:r>
        <w:t xml:space="preserve">: Star schema dimensional model comprising dimensions (</w:t>
      </w:r>
      <w:r>
        <w:rPr>
          <w:rStyle w:val="VerbatimChar"/>
        </w:rPr>
        <w:t xml:space="preserve">DIM_HOSPITAL</w:t>
      </w:r>
      <w:r>
        <w:t xml:space="preserve">,</w:t>
      </w:r>
      <w:r>
        <w:t xml:space="preserve"> </w:t>
      </w:r>
      <w:r>
        <w:rPr>
          <w:rStyle w:val="VerbatimChar"/>
        </w:rPr>
        <w:t xml:space="preserve">DIM_CANDIDATE</w:t>
      </w:r>
      <w:r>
        <w:t xml:space="preserve">,</w:t>
      </w:r>
      <w:r>
        <w:t xml:space="preserve"> </w:t>
      </w:r>
      <w:r>
        <w:rPr>
          <w:rStyle w:val="VerbatimChar"/>
        </w:rPr>
        <w:t xml:space="preserve">DIM_DATE</w:t>
      </w:r>
      <w:r>
        <w:t xml:space="preserve">), facts (</w:t>
      </w:r>
      <w:r>
        <w:rPr>
          <w:rStyle w:val="VerbatimChar"/>
        </w:rPr>
        <w:t xml:space="preserve">FACT_STAFFING_REQUEST</w:t>
      </w:r>
      <w:r>
        <w:t xml:space="preserve">,</w:t>
      </w:r>
      <w:r>
        <w:t xml:space="preserve"> </w:t>
      </w:r>
      <w:r>
        <w:rPr>
          <w:rStyle w:val="VerbatimChar"/>
        </w:rPr>
        <w:t xml:space="preserve">FACT_PLACEMENT_SCHEDULE</w:t>
      </w:r>
      <w:r>
        <w:t xml:space="preserve">,</w:t>
      </w:r>
      <w:r>
        <w:t xml:space="preserve"> </w:t>
      </w:r>
      <w:r>
        <w:rPr>
          <w:rStyle w:val="VerbatimChar"/>
        </w:rPr>
        <w:t xml:space="preserve">FACT_PAYROLL</w:t>
      </w:r>
      <w:r>
        <w:t xml:space="preserve">), and analytical summary views.</w:t>
      </w:r>
    </w:p>
    <w:p>
      <w:pPr>
        <w:numPr>
          <w:ilvl w:val="0"/>
          <w:numId w:val="1011"/>
        </w:numPr>
      </w:pPr>
      <w:r>
        <w:rPr>
          <w:bCs/>
          <w:b/>
        </w:rPr>
        <w:t xml:space="preserve">Idempotent Merge Procedures:</w:t>
      </w:r>
      <w:r>
        <w:t xml:space="preserve"> </w:t>
      </w:r>
      <w:r>
        <w:t xml:space="preserve">Curated transformations utilize SQL stored procedures executing deterministic windowed merges:</w:t>
      </w:r>
    </w:p>
    <w:p>
      <w:pPr>
        <w:numPr>
          <w:ilvl w:val="0"/>
          <w:numId w:val="1000"/>
        </w:numPr>
        <w:pStyle w:val="SourceCode"/>
      </w:pPr>
      <w:r>
        <w:rPr>
          <w:rStyle w:val="KeywordTok"/>
        </w:rPr>
        <w:t xml:space="preserve">MERGE</w:t>
      </w:r>
      <w:r>
        <w:rPr>
          <w:rStyle w:val="NormalTok"/>
        </w:rPr>
        <w:t xml:space="preserve"> </w:t>
      </w:r>
      <w:r>
        <w:rPr>
          <w:rStyle w:val="KeywordTok"/>
        </w:rPr>
        <w:t xml:space="preserve">INTO</w:t>
      </w:r>
      <w:r>
        <w:rPr>
          <w:rStyle w:val="NormalTok"/>
        </w:rPr>
        <w:t xml:space="preserve"> AMN_DEV.CURATED.STAFFING_REQUESTS tgt</w:t>
      </w:r>
      <w:r>
        <w:br/>
      </w:r>
      <w:r>
        <w:rPr>
          <w:rStyle w:val="KeywordTok"/>
        </w:rPr>
        <w:t xml:space="preserve">USING</w:t>
      </w:r>
      <w:r>
        <w:rPr>
          <w:rStyle w:val="NormalTok"/>
        </w:rPr>
        <w:t xml:space="preserve"> (</w:t>
      </w:r>
      <w:r>
        <w:br/>
      </w:r>
      <w:r>
        <w:rPr>
          <w:rStyle w:val="NormalTok"/>
        </w:rPr>
        <w:t xml:space="preserve">    </w:t>
      </w:r>
      <w:r>
        <w:rPr>
          <w:rStyle w:val="KeywordTok"/>
        </w:rPr>
        <w:t xml:space="preserve">SELECT</w:t>
      </w:r>
      <w:r>
        <w:rPr>
          <w:rStyle w:val="NormalTok"/>
        </w:rPr>
        <w:t xml:space="preserve"> REQUEST_ID, HOSPITAL_ID, REQUIRED_ROLE, DEPARTMENT, </w:t>
      </w:r>
      <w:r>
        <w:br/>
      </w:r>
      <w:r>
        <w:rPr>
          <w:rStyle w:val="NormalTok"/>
        </w:rPr>
        <w:t xml:space="preserve">           REQUIRED_STAFF, FILLED_STAFF, HOURLY_RATE_USD, REQUEST_STATUS,</w:t>
      </w:r>
      <w:r>
        <w:br/>
      </w:r>
      <w:r>
        <w:rPr>
          <w:rStyle w:val="NormalTok"/>
        </w:rPr>
        <w:t xml:space="preserve">           _BATCH_ID, _INGESTED_AT,</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REQUEST_ID </w:t>
      </w:r>
      <w:r>
        <w:rPr>
          <w:rStyle w:val="KeywordTok"/>
        </w:rPr>
        <w:t xml:space="preserve">ORDER</w:t>
      </w:r>
      <w:r>
        <w:rPr>
          <w:rStyle w:val="NormalTok"/>
        </w:rPr>
        <w:t xml:space="preserve"> </w:t>
      </w:r>
      <w:r>
        <w:rPr>
          <w:rStyle w:val="KeywordTok"/>
        </w:rPr>
        <w:t xml:space="preserve">BY</w:t>
      </w:r>
      <w:r>
        <w:rPr>
          <w:rStyle w:val="NormalTok"/>
        </w:rPr>
        <w:t xml:space="preserve"> _INGESTED_AT </w:t>
      </w:r>
      <w:r>
        <w:rPr>
          <w:rStyle w:val="KeywordTok"/>
        </w:rPr>
        <w:t xml:space="preserve">DESC</w:t>
      </w:r>
      <w:r>
        <w:rPr>
          <w:rStyle w:val="NormalTok"/>
        </w:rPr>
        <w:t xml:space="preserv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AMN_DEV.</w:t>
      </w:r>
      <w:r>
        <w:rPr>
          <w:rStyle w:val="DataTypeTok"/>
        </w:rPr>
        <w:t xml:space="preserve">RAW</w:t>
      </w:r>
      <w:r>
        <w:rPr>
          <w:rStyle w:val="NormalTok"/>
        </w:rPr>
        <w:t xml:space="preserve">.STAFFING_REQUESTS</w:t>
      </w:r>
      <w:r>
        <w:br/>
      </w:r>
      <w:r>
        <w:rPr>
          <w:rStyle w:val="NormalTok"/>
        </w:rPr>
        <w:t xml:space="preserve">    </w:t>
      </w:r>
      <w:r>
        <w:rPr>
          <w:rStyle w:val="KeywordTok"/>
        </w:rPr>
        <w:t xml:space="preserve">WHERE</w:t>
      </w:r>
      <w:r>
        <w:rPr>
          <w:rStyle w:val="NormalTok"/>
        </w:rPr>
        <w:t xml:space="preserve"> _BATCH_ID </w:t>
      </w:r>
      <w:r>
        <w:rPr>
          <w:rStyle w:val="OperatorTok"/>
        </w:rPr>
        <w:t xml:space="preserve">=</w:t>
      </w:r>
      <w:r>
        <w:rPr>
          <w:rStyle w:val="NormalTok"/>
        </w:rPr>
        <w:t xml:space="preserve"> </w:t>
      </w:r>
      <w:r>
        <w:rPr>
          <w:rStyle w:val="CharTok"/>
        </w:rPr>
        <w:t xml:space="preserve">:batch_id</w:t>
      </w:r>
      <w:r>
        <w:br/>
      </w:r>
      <w:r>
        <w:rPr>
          <w:rStyle w:val="NormalTok"/>
        </w:rPr>
        <w:t xml:space="preserve">) src</w:t>
      </w:r>
      <w:r>
        <w:br/>
      </w:r>
      <w:r>
        <w:rPr>
          <w:rStyle w:val="KeywordTok"/>
        </w:rPr>
        <w:t xml:space="preserve">ON</w:t>
      </w:r>
      <w:r>
        <w:rPr>
          <w:rStyle w:val="NormalTok"/>
        </w:rPr>
        <w:t xml:space="preserve"> tgt.REQUEST_ID </w:t>
      </w:r>
      <w:r>
        <w:rPr>
          <w:rStyle w:val="OperatorTok"/>
        </w:rPr>
        <w:t xml:space="preserve">=</w:t>
      </w:r>
      <w:r>
        <w:rPr>
          <w:rStyle w:val="NormalTok"/>
        </w:rPr>
        <w:t xml:space="preserve"> src.REQUEST_ID </w:t>
      </w:r>
      <w:r>
        <w:rPr>
          <w:rStyle w:val="KeywordTok"/>
        </w:rPr>
        <w:t xml:space="preserve">AND</w:t>
      </w:r>
      <w:r>
        <w:rPr>
          <w:rStyle w:val="NormalTok"/>
        </w:rPr>
        <w:t xml:space="preserve"> src.rn </w:t>
      </w:r>
      <w:r>
        <w:rPr>
          <w:rStyle w:val="OperatorTok"/>
        </w:rPr>
        <w:t xml:space="preserve">=</w:t>
      </w:r>
      <w:r>
        <w:rPr>
          <w:rStyle w:val="NormalTok"/>
        </w:rPr>
        <w:t xml:space="preserve"> </w:t>
      </w:r>
      <w:r>
        <w:rPr>
          <w:rStyle w:val="DecValTok"/>
        </w:rPr>
        <w:t xml:space="preserve">1</w:t>
      </w:r>
      <w:r>
        <w:br/>
      </w:r>
      <w:r>
        <w:rPr>
          <w:rStyle w:val="ControlFlowTok"/>
        </w:rPr>
        <w:t xml:space="preserve">WHEN</w:t>
      </w:r>
      <w:r>
        <w:rPr>
          <w:rStyle w:val="NormalTok"/>
        </w:rPr>
        <w:t xml:space="preserve"> MATCHED </w:t>
      </w:r>
      <w:r>
        <w:rPr>
          <w:rStyle w:val="ControlFlowTok"/>
        </w:rPr>
        <w:t xml:space="preserve">THEN</w:t>
      </w:r>
      <w:r>
        <w:rPr>
          <w:rStyle w:val="NormalTok"/>
        </w:rPr>
        <w:t xml:space="preserve"> </w:t>
      </w:r>
      <w:r>
        <w:rPr>
          <w:rStyle w:val="KeywordTok"/>
        </w:rPr>
        <w:t xml:space="preserve">UPDATE</w:t>
      </w:r>
      <w:r>
        <w:rPr>
          <w:rStyle w:val="NormalTok"/>
        </w:rPr>
        <w:t xml:space="preserve"> </w:t>
      </w:r>
      <w:r>
        <w:rPr>
          <w:rStyle w:val="KeywordTok"/>
        </w:rPr>
        <w:t xml:space="preserve">SET</w:t>
      </w:r>
      <w:r>
        <w:rPr>
          <w:rStyle w:val="NormalTok"/>
        </w:rPr>
        <w:t xml:space="preserve"> </w:t>
      </w:r>
      <w:r>
        <w:rPr>
          <w:rStyle w:val="OperatorTok"/>
        </w:rPr>
        <w:t xml:space="preserve">..</w:t>
      </w:r>
      <w:r>
        <w:rPr>
          <w:rStyle w:val="NormalTok"/>
        </w:rPr>
        <w:t xml:space="preserve">.</w:t>
      </w:r>
      <w:r>
        <w:br/>
      </w:r>
      <w:r>
        <w:rPr>
          <w:rStyle w:val="ControlFlowTok"/>
        </w:rPr>
        <w:t xml:space="preserve">WHEN</w:t>
      </w:r>
      <w:r>
        <w:rPr>
          <w:rStyle w:val="NormalTok"/>
        </w:rPr>
        <w:t xml:space="preserve"> </w:t>
      </w:r>
      <w:r>
        <w:rPr>
          <w:rStyle w:val="KeywordTok"/>
        </w:rPr>
        <w:t xml:space="preserve">NOT</w:t>
      </w:r>
      <w:r>
        <w:rPr>
          <w:rStyle w:val="NormalTok"/>
        </w:rPr>
        <w:t xml:space="preserve"> MATCHED </w:t>
      </w:r>
      <w:r>
        <w:rPr>
          <w:rStyle w:val="ControlFlowTok"/>
        </w:rPr>
        <w:t xml:space="preserve">THEN</w:t>
      </w:r>
      <w:r>
        <w:rPr>
          <w:rStyle w:val="NormalTok"/>
        </w:rPr>
        <w:t xml:space="preserve"> </w:t>
      </w:r>
      <w:r>
        <w:rPr>
          <w:rStyle w:val="KeywordTok"/>
        </w:rPr>
        <w:t xml:space="preserve">INSERT</w:t>
      </w:r>
      <w:r>
        <w:rPr>
          <w:rStyle w:val="NormalTok"/>
        </w:rPr>
        <w:t xml:space="preserve"> (</w:t>
      </w:r>
      <w:r>
        <w:rPr>
          <w:rStyle w:val="OperatorTok"/>
        </w:rPr>
        <w:t xml:space="preserve">..</w:t>
      </w:r>
      <w:r>
        <w:rPr>
          <w:rStyle w:val="NormalTok"/>
        </w:rPr>
        <w:t xml:space="preserve">.);</w:t>
      </w:r>
    </w:p>
    <w:bookmarkEnd w:id="53"/>
    <w:bookmarkStart w:id="54" w:name="c.-industry-alternatives-considered-4"/>
    <w:p>
      <w:pPr>
        <w:pStyle w:val="Heading3"/>
      </w:pPr>
      <w:r>
        <w:t xml:space="preserve">C. Industry Alternatives Considered</w:t>
      </w:r>
    </w:p>
    <w:p>
      <w:pPr>
        <w:numPr>
          <w:ilvl w:val="0"/>
          <w:numId w:val="1014"/>
        </w:numPr>
        <w:pStyle w:val="Compact"/>
      </w:pPr>
      <w:r>
        <w:rPr>
          <w:bCs/>
          <w:b/>
        </w:rPr>
        <w:t xml:space="preserve">Databricks Lakehouse (Delta Lake + Photon Engine):</w:t>
      </w:r>
      <w:r>
        <w:t xml:space="preserve"> </w:t>
      </w:r>
      <w:r>
        <w:t xml:space="preserve">Unified data lakehouse on Spark.</w:t>
      </w:r>
    </w:p>
    <w:p>
      <w:pPr>
        <w:numPr>
          <w:ilvl w:val="0"/>
          <w:numId w:val="1014"/>
        </w:numPr>
        <w:pStyle w:val="Compact"/>
      </w:pPr>
      <w:r>
        <w:rPr>
          <w:bCs/>
          <w:b/>
        </w:rPr>
        <w:t xml:space="preserve">Google BigQuery:</w:t>
      </w:r>
      <w:r>
        <w:t xml:space="preserve"> </w:t>
      </w:r>
      <w:r>
        <w:t xml:space="preserve">Serverless multi-cloud data warehouse.</w:t>
      </w:r>
    </w:p>
    <w:p>
      <w:pPr>
        <w:numPr>
          <w:ilvl w:val="0"/>
          <w:numId w:val="1014"/>
        </w:numPr>
        <w:pStyle w:val="Compact"/>
      </w:pPr>
      <w:r>
        <w:rPr>
          <w:bCs/>
          <w:b/>
        </w:rPr>
        <w:t xml:space="preserve">Amazon Redshift:</w:t>
      </w:r>
      <w:r>
        <w:t xml:space="preserve"> </w:t>
      </w:r>
      <w:r>
        <w:t xml:space="preserve">Provisioned and serverless cloud data warehouse.</w:t>
      </w:r>
    </w:p>
    <w:p>
      <w:pPr>
        <w:numPr>
          <w:ilvl w:val="0"/>
          <w:numId w:val="1014"/>
        </w:numPr>
        <w:pStyle w:val="Compact"/>
      </w:pPr>
      <w:r>
        <w:rPr>
          <w:bCs/>
          <w:b/>
        </w:rPr>
        <w:t xml:space="preserve">Azure Synapse Analytics (Dedicated SQL Pools):</w:t>
      </w:r>
      <w:r>
        <w:t xml:space="preserve"> </w:t>
      </w:r>
      <w:r>
        <w:t xml:space="preserve">Azure enterprise data warehouse.</w:t>
      </w:r>
    </w:p>
    <w:bookmarkEnd w:id="54"/>
    <w:bookmarkStart w:id="55" w:name="d.-why-we-chose-snowflake"/>
    <w:p>
      <w:pPr>
        <w:pStyle w:val="Heading3"/>
      </w:pPr>
      <w:r>
        <w:t xml:space="preserve">D. Why We Chose Snowflake</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Comparison Factor</w:t>
            </w:r>
          </w:p>
        </w:tc>
        <w:tc>
          <w:p>
            <w:pPr>
              <w:pStyle w:val="Compact"/>
              <w:jc w:val="left"/>
            </w:pPr>
            <w:r>
              <w:t xml:space="preserve">Snowflake (Chosen)</w:t>
            </w:r>
          </w:p>
        </w:tc>
        <w:tc>
          <w:p>
            <w:pPr>
              <w:pStyle w:val="Compact"/>
              <w:jc w:val="left"/>
            </w:pPr>
            <w:r>
              <w:t xml:space="preserve">Databricks Lakehouse</w:t>
            </w:r>
          </w:p>
        </w:tc>
        <w:tc>
          <w:p>
            <w:pPr>
              <w:pStyle w:val="Compact"/>
              <w:jc w:val="left"/>
            </w:pPr>
            <w:r>
              <w:t xml:space="preserve">Azure Synapse SQL Pools</w:t>
            </w:r>
          </w:p>
        </w:tc>
      </w:tr>
      <w:tr>
        <w:tc>
          <w:p>
            <w:pPr>
              <w:pStyle w:val="Compact"/>
              <w:jc w:val="left"/>
            </w:pPr>
            <w:r>
              <w:rPr>
                <w:bCs/>
                <w:b/>
              </w:rPr>
              <w:t xml:space="preserve">Compute &amp; Storage Decoupling</w:t>
            </w:r>
          </w:p>
        </w:tc>
        <w:tc>
          <w:p>
            <w:pPr>
              <w:pStyle w:val="Compact"/>
              <w:jc w:val="left"/>
            </w:pPr>
            <w:r>
              <w:t xml:space="preserve">True zero-contention architecture; multiple independent warehouses querying the same micro-partitions simultaneously</w:t>
            </w:r>
          </w:p>
        </w:tc>
        <w:tc>
          <w:p>
            <w:pPr>
              <w:pStyle w:val="Compact"/>
              <w:jc w:val="left"/>
            </w:pPr>
            <w:r>
              <w:t xml:space="preserve">Shared cluster resources; requires cluster warmup &amp; management</w:t>
            </w:r>
          </w:p>
        </w:tc>
        <w:tc>
          <w:p>
            <w:pPr>
              <w:pStyle w:val="Compact"/>
              <w:jc w:val="left"/>
            </w:pPr>
            <w:r>
              <w:t xml:space="preserve">Paired compute/storage architecture; scaling requires pausing/resuming</w:t>
            </w:r>
          </w:p>
        </w:tc>
      </w:tr>
      <w:tr>
        <w:tc>
          <w:p>
            <w:pPr>
              <w:pStyle w:val="Compact"/>
              <w:jc w:val="left"/>
            </w:pPr>
            <w:r>
              <w:rPr>
                <w:bCs/>
                <w:b/>
              </w:rPr>
              <w:t xml:space="preserve">SQL-First Simplicity</w:t>
            </w:r>
          </w:p>
        </w:tc>
        <w:tc>
          <w:p>
            <w:pPr>
              <w:pStyle w:val="Compact"/>
              <w:jc w:val="left"/>
            </w:pPr>
            <w:r>
              <w:t xml:space="preserve">Standard ANSI SQL, native stored procedures, zero infrastructure administration</w:t>
            </w:r>
          </w:p>
        </w:tc>
        <w:tc>
          <w:p>
            <w:pPr>
              <w:pStyle w:val="Compact"/>
              <w:jc w:val="left"/>
            </w:pPr>
            <w:r>
              <w:t xml:space="preserve">Spark/Python/Scala-centric; requires cluster config and library management</w:t>
            </w:r>
          </w:p>
        </w:tc>
        <w:tc>
          <w:p>
            <w:pPr>
              <w:pStyle w:val="Compact"/>
              <w:jc w:val="left"/>
            </w:pPr>
            <w:r>
              <w:t xml:space="preserve">T-SQL compatibility, but limited concurrency and slow pause/resume</w:t>
            </w:r>
          </w:p>
        </w:tc>
      </w:tr>
      <w:tr>
        <w:tc>
          <w:p>
            <w:pPr>
              <w:pStyle w:val="Compact"/>
              <w:jc w:val="left"/>
            </w:pPr>
            <w:r>
              <w:rPr>
                <w:bCs/>
                <w:b/>
              </w:rPr>
              <w:t xml:space="preserve">Cost Optimization</w:t>
            </w:r>
          </w:p>
        </w:tc>
        <w:tc>
          <w:p>
            <w:pPr>
              <w:pStyle w:val="Compact"/>
              <w:jc w:val="left"/>
            </w:pPr>
            <w:r>
              <w:t xml:space="preserve">Per-second billing with instant 60-second auto-suspend and auto-resume</w:t>
            </w:r>
          </w:p>
        </w:tc>
        <w:tc>
          <w:p>
            <w:pPr>
              <w:pStyle w:val="Compact"/>
              <w:jc w:val="left"/>
            </w:pPr>
            <w:r>
              <w:t xml:space="preserve">Higher minimum cluster runtimes; driver/worker node overhead</w:t>
            </w:r>
          </w:p>
        </w:tc>
        <w:tc>
          <w:p>
            <w:pPr>
              <w:pStyle w:val="Compact"/>
              <w:jc w:val="left"/>
            </w:pPr>
            <w:r>
              <w:t xml:space="preserve">High hourly minimum costs even during idle periods</w:t>
            </w:r>
          </w:p>
        </w:tc>
      </w:tr>
      <w:tr>
        <w:tc>
          <w:p>
            <w:pPr>
              <w:pStyle w:val="Compact"/>
              <w:jc w:val="left"/>
            </w:pPr>
            <w:r>
              <w:rPr>
                <w:bCs/>
                <w:b/>
              </w:rPr>
              <w:t xml:space="preserve">DirectQuery Concurrency</w:t>
            </w:r>
          </w:p>
        </w:tc>
        <w:tc>
          <w:p>
            <w:pPr>
              <w:pStyle w:val="Compact"/>
              <w:jc w:val="left"/>
            </w:pPr>
            <w:r>
              <w:t xml:space="preserve">Dedicated</w:t>
            </w:r>
            <w:r>
              <w:t xml:space="preserve"> </w:t>
            </w:r>
            <w:r>
              <w:rPr>
                <w:rStyle w:val="VerbatimChar"/>
              </w:rPr>
              <w:t xml:space="preserve">AMN_BI_WH</w:t>
            </w:r>
            <w:r>
              <w:t xml:space="preserve"> </w:t>
            </w:r>
            <w:r>
              <w:t xml:space="preserve">handles hundreds of concurrent Power BI queries seamlessly</w:t>
            </w:r>
          </w:p>
        </w:tc>
        <w:tc>
          <w:p>
            <w:pPr>
              <w:pStyle w:val="Compact"/>
              <w:jc w:val="left"/>
            </w:pPr>
            <w:r>
              <w:t xml:space="preserve">Requires SQL Serverless Endpoints with higher baseline latency</w:t>
            </w:r>
          </w:p>
        </w:tc>
        <w:tc>
          <w:p>
            <w:pPr>
              <w:pStyle w:val="Compact"/>
              <w:jc w:val="left"/>
            </w:pPr>
            <w:r>
              <w:t xml:space="preserve">Prone to concurrency queueing and query slot exhaustion</w:t>
            </w:r>
          </w:p>
        </w:tc>
      </w:tr>
    </w:tbl>
    <w:p>
      <w:r>
        <w:pict>
          <v:rect style="width:0;height:1.5pt" o:hralign="center" o:hrstd="t" o:hr="t"/>
        </w:pict>
      </w:r>
    </w:p>
    <w:bookmarkEnd w:id="55"/>
    <w:bookmarkEnd w:id="56"/>
    <w:bookmarkStart w:id="61" w:name="microsoft-power-bi-desktop-service"/>
    <w:p>
      <w:pPr>
        <w:pStyle w:val="Heading2"/>
      </w:pPr>
      <w:r>
        <w:t xml:space="preserve">4.6 Microsoft Power BI (Desktop &amp; Service)</w:t>
      </w:r>
    </w:p>
    <w:bookmarkStart w:id="57" w:name="Xc639ae81bcad276ad9b20c26c0e865b4f91afdd"/>
    <w:p>
      <w:pPr>
        <w:pStyle w:val="Heading3"/>
      </w:pPr>
      <w:r>
        <w:t xml:space="preserve">A. Role &amp; Responsibility in the Architecture</w:t>
      </w:r>
    </w:p>
    <w:p>
      <w:pPr>
        <w:pStyle w:val="FirstParagraph"/>
      </w:pPr>
      <w:r>
        <w:t xml:space="preserve">Microsoft Power BI delivers executive decision intelligence, workforce operational dashboards, candidate recruiting funnel analytics, and real-time pipeline SLA observability.</w:t>
      </w:r>
    </w:p>
    <w:bookmarkEnd w:id="57"/>
    <w:bookmarkStart w:id="58" w:name="b.-how-it-works-in-this-project-5"/>
    <w:p>
      <w:pPr>
        <w:pStyle w:val="Heading3"/>
      </w:pPr>
      <w:r>
        <w:t xml:space="preserve">B. How It Works in This Project</w:t>
      </w:r>
    </w:p>
    <w:p>
      <w:pPr>
        <w:numPr>
          <w:ilvl w:val="0"/>
          <w:numId w:val="1015"/>
        </w:numPr>
        <w:pStyle w:val="Compact"/>
      </w:pPr>
      <w:r>
        <w:rPr>
          <w:bCs/>
          <w:b/>
        </w:rPr>
        <w:t xml:space="preserve">DirectQuery Semantic Architecture:</w:t>
      </w:r>
      <w:r>
        <w:t xml:space="preserve"> </w:t>
      </w:r>
      <w:r>
        <w:t xml:space="preserve">Power BI connects directly to Snowflake’s</w:t>
      </w:r>
      <w:r>
        <w:t xml:space="preserve"> </w:t>
      </w:r>
      <w:r>
        <w:rPr>
          <w:rStyle w:val="VerbatimChar"/>
        </w:rPr>
        <w:t xml:space="preserve">AMN_DEV.MARTS</w:t>
      </w:r>
      <w:r>
        <w:t xml:space="preserve"> </w:t>
      </w:r>
      <w:r>
        <w:t xml:space="preserve">schema via</w:t>
      </w:r>
      <w:r>
        <w:t xml:space="preserve"> </w:t>
      </w:r>
      <w:r>
        <w:rPr>
          <w:rStyle w:val="VerbatimChar"/>
        </w:rPr>
        <w:t xml:space="preserve">AMN_BI_WH</w:t>
      </w:r>
      <w:r>
        <w:t xml:space="preserve">. Visual interactions dynamically generate and push optimized SQL queries to Snowflake, ensuring dashboards reflect live data without scheduled import delays.</w:t>
      </w:r>
    </w:p>
    <w:p>
      <w:pPr>
        <w:numPr>
          <w:ilvl w:val="0"/>
          <w:numId w:val="1015"/>
        </w:numPr>
        <w:pStyle w:val="Compact"/>
      </w:pPr>
      <w:r>
        <w:rPr>
          <w:bCs/>
          <w:b/>
        </w:rPr>
        <w:t xml:space="preserve">PBIP &amp; TMDL Format:</w:t>
      </w:r>
      <w:r>
        <w:t xml:space="preserve"> </w:t>
      </w:r>
      <w:r>
        <w:t xml:space="preserve">Version-controlled Power BI Project (</w:t>
      </w:r>
      <w:r>
        <w:rPr>
          <w:rStyle w:val="VerbatimChar"/>
        </w:rPr>
        <w:t xml:space="preserve">.pbip</w:t>
      </w:r>
      <w:r>
        <w:t xml:space="preserve">) format utilizing Tabular Model Definition Language (TMDL), allowing visual layouts and DAX measures to be tracked in Git.</w:t>
      </w:r>
    </w:p>
    <w:p>
      <w:pPr>
        <w:numPr>
          <w:ilvl w:val="0"/>
          <w:numId w:val="1015"/>
        </w:numPr>
        <w:pStyle w:val="Compact"/>
      </w:pPr>
      <w:r>
        <w:rPr>
          <w:bCs/>
          <w:b/>
        </w:rPr>
        <w:t xml:space="preserve">Four-Page Executive Reporting Suite:</w:t>
      </w:r>
    </w:p>
    <w:p>
      <w:pPr>
        <w:numPr>
          <w:ilvl w:val="1"/>
          <w:numId w:val="1016"/>
        </w:numPr>
        <w:pStyle w:val="Compact"/>
      </w:pPr>
      <w:r>
        <w:rPr>
          <w:bCs/>
          <w:b/>
        </w:rPr>
        <w:t xml:space="preserve">Page 1: Executive Overview:</w:t>
      </w:r>
      <w:r>
        <w:t xml:space="preserve"> </w:t>
      </w:r>
      <w:r>
        <w:t xml:space="preserve">High-level executive KPIs (Open Staffing Requisitions, Total Placements, Fill Rate %, Gross Invoiced Revenue, Average Clinician Time to Fill).</w:t>
      </w:r>
    </w:p>
    <w:p>
      <w:pPr>
        <w:numPr>
          <w:ilvl w:val="1"/>
          <w:numId w:val="1016"/>
        </w:numPr>
        <w:pStyle w:val="Compact"/>
      </w:pPr>
      <w:r>
        <w:rPr>
          <w:bCs/>
          <w:b/>
        </w:rPr>
        <w:t xml:space="preserve">Page 2: Recruiting &amp; Candidate Supply:</w:t>
      </w:r>
      <w:r>
        <w:t xml:space="preserve"> </w:t>
      </w:r>
      <w:r>
        <w:t xml:space="preserve">Candidate qualification status, specialty breakdown (ICU, ER, Med/Surg, OR), geographic supply heatmaps, and recruiter efficiency.</w:t>
      </w:r>
    </w:p>
    <w:p>
      <w:pPr>
        <w:numPr>
          <w:ilvl w:val="1"/>
          <w:numId w:val="1016"/>
        </w:numPr>
        <w:pStyle w:val="Compact"/>
      </w:pPr>
      <w:r>
        <w:rPr>
          <w:bCs/>
          <w:b/>
        </w:rPr>
        <w:t xml:space="preserve">Page 3: Staffing Operations &amp; Demand:</w:t>
      </w:r>
      <w:r>
        <w:t xml:space="preserve"> </w:t>
      </w:r>
      <w:r>
        <w:t xml:space="preserve">Hospital facility demand, urgent vs. standard priority requisitions, shift coverage, and open position gaps.</w:t>
      </w:r>
    </w:p>
    <w:p>
      <w:pPr>
        <w:numPr>
          <w:ilvl w:val="1"/>
          <w:numId w:val="1016"/>
        </w:numPr>
        <w:pStyle w:val="Compact"/>
      </w:pPr>
      <w:r>
        <w:rPr>
          <w:bCs/>
          <w:b/>
        </w:rPr>
        <w:t xml:space="preserve">Page 4: Payroll &amp; Pipeline Health:</w:t>
      </w:r>
      <w:r>
        <w:t xml:space="preserve"> </w:t>
      </w:r>
      <w:r>
        <w:t xml:space="preserve">Regular vs. Overtime hours worked, net clinician payroll, pipeline execution success rates (99.9%), and SLA freshness tracking.</w:t>
      </w:r>
    </w:p>
    <w:p>
      <w:pPr>
        <w:numPr>
          <w:ilvl w:val="0"/>
          <w:numId w:val="1015"/>
        </w:numPr>
        <w:pStyle w:val="Compact"/>
      </w:pPr>
      <w:r>
        <w:rPr>
          <w:bCs/>
          <w:b/>
        </w:rPr>
        <w:t xml:space="preserve">Rich DAX Calculations:</w:t>
      </w:r>
      <w:r>
        <w:t xml:space="preserve"> </w:t>
      </w:r>
      <w:r>
        <w:t xml:space="preserve">Includes over 30 custom measures (e.g., Fill Rate, Overtime Cost Ratio, Pipeline Success %, Average Fulfillment Days).</w:t>
      </w:r>
    </w:p>
    <w:bookmarkEnd w:id="58"/>
    <w:bookmarkStart w:id="59" w:name="c.-industry-alternatives-considered-5"/>
    <w:p>
      <w:pPr>
        <w:pStyle w:val="Heading3"/>
      </w:pPr>
      <w:r>
        <w:t xml:space="preserve">C. Industry Alternatives Considered</w:t>
      </w:r>
    </w:p>
    <w:p>
      <w:pPr>
        <w:numPr>
          <w:ilvl w:val="0"/>
          <w:numId w:val="1017"/>
        </w:numPr>
        <w:pStyle w:val="Compact"/>
      </w:pPr>
      <w:r>
        <w:rPr>
          <w:bCs/>
          <w:b/>
        </w:rPr>
        <w:t xml:space="preserve">Tableau (Salesforce):</w:t>
      </w:r>
      <w:r>
        <w:t xml:space="preserve"> </w:t>
      </w:r>
      <w:r>
        <w:t xml:space="preserve">Visual analytics and business intelligence platform.</w:t>
      </w:r>
    </w:p>
    <w:p>
      <w:pPr>
        <w:numPr>
          <w:ilvl w:val="0"/>
          <w:numId w:val="1017"/>
        </w:numPr>
        <w:pStyle w:val="Compact"/>
      </w:pPr>
      <w:r>
        <w:rPr>
          <w:bCs/>
          <w:b/>
        </w:rPr>
        <w:t xml:space="preserve">Looker (Google Cloud):</w:t>
      </w:r>
      <w:r>
        <w:t xml:space="preserve"> </w:t>
      </w:r>
      <w:r>
        <w:t xml:space="preserve">Centralized semantic modeling (LookML) platform.</w:t>
      </w:r>
    </w:p>
    <w:p>
      <w:pPr>
        <w:numPr>
          <w:ilvl w:val="0"/>
          <w:numId w:val="1017"/>
        </w:numPr>
        <w:pStyle w:val="Compact"/>
      </w:pPr>
      <w:r>
        <w:rPr>
          <w:bCs/>
          <w:b/>
        </w:rPr>
        <w:t xml:space="preserve">ThoughtSpot:</w:t>
      </w:r>
      <w:r>
        <w:t xml:space="preserve"> </w:t>
      </w:r>
      <w:r>
        <w:t xml:space="preserve">Search and AI-driven analytics platform.</w:t>
      </w:r>
    </w:p>
    <w:p>
      <w:pPr>
        <w:numPr>
          <w:ilvl w:val="0"/>
          <w:numId w:val="1017"/>
        </w:numPr>
        <w:pStyle w:val="Compact"/>
      </w:pPr>
      <w:r>
        <w:rPr>
          <w:bCs/>
          <w:b/>
        </w:rPr>
        <w:t xml:space="preserve">Apache Superset / Grafana:</w:t>
      </w:r>
      <w:r>
        <w:t xml:space="preserve"> </w:t>
      </w:r>
      <w:r>
        <w:t xml:space="preserve">Open-source metric dashboards.</w:t>
      </w:r>
    </w:p>
    <w:bookmarkEnd w:id="59"/>
    <w:bookmarkStart w:id="60" w:name="d.-why-we-chose-power-bi"/>
    <w:p>
      <w:pPr>
        <w:pStyle w:val="Heading3"/>
      </w:pPr>
      <w:r>
        <w:t xml:space="preserve">D. Why We Chose Power BI</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Comparison Factor</w:t>
            </w:r>
          </w:p>
        </w:tc>
        <w:tc>
          <w:p>
            <w:pPr>
              <w:pStyle w:val="Compact"/>
              <w:jc w:val="left"/>
            </w:pPr>
            <w:r>
              <w:t xml:space="preserve">Microsoft Power BI (Chosen)</w:t>
            </w:r>
          </w:p>
        </w:tc>
        <w:tc>
          <w:p>
            <w:pPr>
              <w:pStyle w:val="Compact"/>
              <w:jc w:val="left"/>
            </w:pPr>
            <w:r>
              <w:t xml:space="preserve">Tableau</w:t>
            </w:r>
          </w:p>
        </w:tc>
        <w:tc>
          <w:p>
            <w:pPr>
              <w:pStyle w:val="Compact"/>
              <w:jc w:val="left"/>
            </w:pPr>
            <w:r>
              <w:t xml:space="preserve">Looker</w:t>
            </w:r>
          </w:p>
        </w:tc>
      </w:tr>
      <w:tr>
        <w:tc>
          <w:p>
            <w:pPr>
              <w:pStyle w:val="Compact"/>
              <w:jc w:val="left"/>
            </w:pPr>
            <w:r>
              <w:rPr>
                <w:bCs/>
                <w:b/>
              </w:rPr>
              <w:t xml:space="preserve">Enterprise Synergy</w:t>
            </w:r>
          </w:p>
        </w:tc>
        <w:tc>
          <w:p>
            <w:pPr>
              <w:pStyle w:val="Compact"/>
              <w:jc w:val="left"/>
            </w:pPr>
            <w:r>
              <w:t xml:space="preserve">Ubiquitous enterprise healthcare integration; native DirectQuery optimization with Snowflake</w:t>
            </w:r>
          </w:p>
        </w:tc>
        <w:tc>
          <w:p>
            <w:pPr>
              <w:pStyle w:val="Compact"/>
              <w:jc w:val="left"/>
            </w:pPr>
            <w:r>
              <w:t xml:space="preserve">Strong visualizations, but higher licensing cost and heavier DirectQuery overhead</w:t>
            </w:r>
          </w:p>
        </w:tc>
        <w:tc>
          <w:p>
            <w:pPr>
              <w:pStyle w:val="Compact"/>
              <w:jc w:val="left"/>
            </w:pPr>
            <w:r>
              <w:t xml:space="preserve">Requires complex LookML data modeling layer</w:t>
            </w:r>
          </w:p>
        </w:tc>
      </w:tr>
      <w:tr>
        <w:tc>
          <w:p>
            <w:pPr>
              <w:pStyle w:val="Compact"/>
              <w:jc w:val="left"/>
            </w:pPr>
            <w:r>
              <w:rPr>
                <w:bCs/>
                <w:b/>
              </w:rPr>
              <w:t xml:space="preserve">Version Control &amp; CI/CD</w:t>
            </w:r>
          </w:p>
        </w:tc>
        <w:tc>
          <w:p>
            <w:pPr>
              <w:pStyle w:val="Compact"/>
              <w:jc w:val="left"/>
            </w:pPr>
            <w:r>
              <w:t xml:space="preserve">PBIP / TMDL enables code-first version control in Git and automated builds</w:t>
            </w:r>
          </w:p>
        </w:tc>
        <w:tc>
          <w:p>
            <w:pPr>
              <w:pStyle w:val="Compact"/>
              <w:jc w:val="left"/>
            </w:pPr>
            <w:r>
              <w:t xml:space="preserve">Binary workbook files (</w:t>
            </w:r>
            <w:r>
              <w:rPr>
                <w:rStyle w:val="VerbatimChar"/>
              </w:rPr>
              <w:t xml:space="preserve">.twbx</w:t>
            </w:r>
            <w:r>
              <w:t xml:space="preserve">) make Git branching and merging difficult</w:t>
            </w:r>
          </w:p>
        </w:tc>
        <w:tc>
          <w:p>
            <w:pPr>
              <w:pStyle w:val="Compact"/>
              <w:jc w:val="left"/>
            </w:pPr>
            <w:r>
              <w:t xml:space="preserve">Strong Git integration, but higher infrastructure cost</w:t>
            </w:r>
          </w:p>
        </w:tc>
      </w:tr>
      <w:tr>
        <w:tc>
          <w:p>
            <w:pPr>
              <w:pStyle w:val="Compact"/>
              <w:jc w:val="left"/>
            </w:pPr>
            <w:r>
              <w:rPr>
                <w:bCs/>
                <w:b/>
              </w:rPr>
              <w:t xml:space="preserve">DirectQuery Performance</w:t>
            </w:r>
          </w:p>
        </w:tc>
        <w:tc>
          <w:p>
            <w:pPr>
              <w:pStyle w:val="Compact"/>
              <w:jc w:val="left"/>
            </w:pPr>
            <w:r>
              <w:t xml:space="preserve">DirectQuery pushdown with Snowflake optimizes aggregates and partition pruning</w:t>
            </w:r>
          </w:p>
        </w:tc>
        <w:tc>
          <w:p>
            <w:pPr>
              <w:pStyle w:val="Compact"/>
              <w:jc w:val="left"/>
            </w:pPr>
            <w:r>
              <w:t xml:space="preserve">Moderate DirectQuery caching performance</w:t>
            </w:r>
          </w:p>
        </w:tc>
        <w:tc>
          <w:p>
            <w:pPr>
              <w:pStyle w:val="Compact"/>
              <w:jc w:val="left"/>
            </w:pPr>
            <w:r>
              <w:t xml:space="preserve">High query generation overhead on ad-hoc dashboarding</w:t>
            </w:r>
          </w:p>
        </w:tc>
      </w:tr>
    </w:tbl>
    <w:p>
      <w:r>
        <w:pict>
          <v:rect style="width:0;height:1.5pt" o:hralign="center" o:hrstd="t" o:hr="t"/>
        </w:pict>
      </w:r>
    </w:p>
    <w:bookmarkEnd w:id="60"/>
    <w:bookmarkEnd w:id="61"/>
    <w:bookmarkStart w:id="66" w:name="X4ac506d4e11ec91a0372acc6a26c611fd6b9b35"/>
    <w:p>
      <w:pPr>
        <w:pStyle w:val="Heading2"/>
      </w:pPr>
      <w:r>
        <w:t xml:space="preserve">4.7 HashiCorp Terraform (Infrastructure as Code - IaC)</w:t>
      </w:r>
    </w:p>
    <w:bookmarkStart w:id="62" w:name="X3785b83e3de74049611097e93147b895213e51f"/>
    <w:p>
      <w:pPr>
        <w:pStyle w:val="Heading3"/>
      </w:pPr>
      <w:r>
        <w:t xml:space="preserve">A. Role &amp; Responsibility in the Architecture</w:t>
      </w:r>
    </w:p>
    <w:p>
      <w:pPr>
        <w:pStyle w:val="FirstParagraph"/>
      </w:pPr>
      <w:r>
        <w:t xml:space="preserve">HashiCorp Terraform orchestrates declarative infrastructure provisioning, environment replication, security role assignment, and lifecycle management across all cloud components.</w:t>
      </w:r>
    </w:p>
    <w:bookmarkEnd w:id="62"/>
    <w:bookmarkStart w:id="63" w:name="b.-how-it-works-in-this-project-6"/>
    <w:p>
      <w:pPr>
        <w:pStyle w:val="Heading3"/>
      </w:pPr>
      <w:r>
        <w:t xml:space="preserve">B. How It Works in This Project</w:t>
      </w:r>
    </w:p>
    <w:p>
      <w:pPr>
        <w:numPr>
          <w:ilvl w:val="0"/>
          <w:numId w:val="1018"/>
        </w:numPr>
        <w:pStyle w:val="Compact"/>
      </w:pPr>
      <w:r>
        <w:rPr>
          <w:bCs/>
          <w:b/>
        </w:rPr>
        <w:t xml:space="preserve">Multi-Provider Cloud Orchestration:</w:t>
      </w:r>
    </w:p>
    <w:p>
      <w:pPr>
        <w:numPr>
          <w:ilvl w:val="1"/>
          <w:numId w:val="1019"/>
        </w:numPr>
        <w:pStyle w:val="Compact"/>
      </w:pPr>
      <w:r>
        <w:rPr>
          <w:rStyle w:val="VerbatimChar"/>
        </w:rPr>
        <w:t xml:space="preserve">hashicorp/azurerm</w:t>
      </w:r>
      <w:r>
        <w:t xml:space="preserve"> </w:t>
      </w:r>
      <w:r>
        <w:t xml:space="preserve">(~&gt; 4.0): Deploys resource groups, ADLS storage accounts, containers, Key Vault, Log Analytics, and diagnostic settings.</w:t>
      </w:r>
    </w:p>
    <w:p>
      <w:pPr>
        <w:numPr>
          <w:ilvl w:val="1"/>
          <w:numId w:val="1019"/>
        </w:numPr>
        <w:pStyle w:val="Compact"/>
      </w:pPr>
      <w:r>
        <w:rPr>
          <w:rStyle w:val="VerbatimChar"/>
        </w:rPr>
        <w:t xml:space="preserve">Azure/azapi</w:t>
      </w:r>
      <w:r>
        <w:t xml:space="preserve"> </w:t>
      </w:r>
      <w:r>
        <w:t xml:space="preserve">(~&gt; 2.0): Provisions advanced Azure Data Factory linked services, datasets, and pipelines directly from validated JSON specifications.</w:t>
      </w:r>
    </w:p>
    <w:p>
      <w:pPr>
        <w:numPr>
          <w:ilvl w:val="1"/>
          <w:numId w:val="1019"/>
        </w:numPr>
        <w:pStyle w:val="Compact"/>
      </w:pPr>
      <w:r>
        <w:rPr>
          <w:rStyle w:val="VerbatimChar"/>
        </w:rPr>
        <w:t xml:space="preserve">hashicorp/random</w:t>
      </w:r>
      <w:r>
        <w:t xml:space="preserve"> </w:t>
      </w:r>
      <w:r>
        <w:t xml:space="preserve">(~&gt; 3.6): Generates globally unique resource suffix strings.</w:t>
      </w:r>
    </w:p>
    <w:p>
      <w:pPr>
        <w:numPr>
          <w:ilvl w:val="0"/>
          <w:numId w:val="1018"/>
        </w:numPr>
        <w:pStyle w:val="Compact"/>
      </w:pPr>
      <w:r>
        <w:rPr>
          <w:bCs/>
          <w:b/>
        </w:rPr>
        <w:t xml:space="preserve">State Management &amp; Remote Backend:</w:t>
      </w:r>
      <w:r>
        <w:t xml:space="preserve"> </w:t>
      </w:r>
      <w:r>
        <w:t xml:space="preserve">Terraform state is secured in a dedicated remote storage account created via</w:t>
      </w:r>
      <w:r>
        <w:t xml:space="preserve"> </w:t>
      </w:r>
      <w:r>
        <w:rPr>
          <w:rStyle w:val="VerbatimChar"/>
        </w:rPr>
        <w:t xml:space="preserve">infra/bootstrap/</w:t>
      </w:r>
      <w:r>
        <w:t xml:space="preserve">, featuring state locking and encrypted storage.</w:t>
      </w:r>
    </w:p>
    <w:p>
      <w:pPr>
        <w:numPr>
          <w:ilvl w:val="0"/>
          <w:numId w:val="1018"/>
        </w:numPr>
        <w:pStyle w:val="Compact"/>
      </w:pPr>
      <w:r>
        <w:rPr>
          <w:bCs/>
          <w:b/>
        </w:rPr>
        <w:t xml:space="preserve">Modular File Structure:</w:t>
      </w:r>
    </w:p>
    <w:p>
      <w:pPr>
        <w:numPr>
          <w:ilvl w:val="1"/>
          <w:numId w:val="1020"/>
        </w:numPr>
        <w:pStyle w:val="Compact"/>
      </w:pPr>
      <w:r>
        <w:rPr>
          <w:rStyle w:val="VerbatimChar"/>
        </w:rPr>
        <w:t xml:space="preserve">main.tf</w:t>
      </w:r>
      <w:r>
        <w:t xml:space="preserve">: Core cloud boundary, networking, storage containers, Key Vault, and RBAC assignments.</w:t>
      </w:r>
    </w:p>
    <w:p>
      <w:pPr>
        <w:numPr>
          <w:ilvl w:val="1"/>
          <w:numId w:val="1020"/>
        </w:numPr>
        <w:pStyle w:val="Compact"/>
      </w:pPr>
      <w:r>
        <w:rPr>
          <w:rStyle w:val="VerbatimChar"/>
        </w:rPr>
        <w:t xml:space="preserve">adf.tf</w:t>
      </w:r>
      <w:r>
        <w:t xml:space="preserve">: Data Factory resources, linked services, parameterized datasets, and event triggers.</w:t>
      </w:r>
    </w:p>
    <w:p>
      <w:pPr>
        <w:numPr>
          <w:ilvl w:val="1"/>
          <w:numId w:val="1020"/>
        </w:numPr>
        <w:pStyle w:val="Compact"/>
      </w:pPr>
      <w:r>
        <w:rPr>
          <w:rStyle w:val="VerbatimChar"/>
        </w:rPr>
        <w:t xml:space="preserve">secrets.tf</w:t>
      </w:r>
      <w:r>
        <w:t xml:space="preserve">: Key Vault secrets provisioning and access policies.</w:t>
      </w:r>
    </w:p>
    <w:p>
      <w:pPr>
        <w:numPr>
          <w:ilvl w:val="1"/>
          <w:numId w:val="1020"/>
        </w:numPr>
        <w:pStyle w:val="Compact"/>
      </w:pPr>
      <w:r>
        <w:rPr>
          <w:rStyle w:val="VerbatimChar"/>
        </w:rPr>
        <w:t xml:space="preserve">monitoring.tf</w:t>
      </w:r>
      <w:r>
        <w:t xml:space="preserve">: Log Analytics workspace, saved KQL searches, and scheduled alert rules.</w:t>
      </w:r>
    </w:p>
    <w:bookmarkEnd w:id="63"/>
    <w:bookmarkStart w:id="64" w:name="c.-industry-alternatives-considered-6"/>
    <w:p>
      <w:pPr>
        <w:pStyle w:val="Heading3"/>
      </w:pPr>
      <w:r>
        <w:t xml:space="preserve">C. Industry Alternatives Considered</w:t>
      </w:r>
    </w:p>
    <w:p>
      <w:pPr>
        <w:numPr>
          <w:ilvl w:val="0"/>
          <w:numId w:val="1021"/>
        </w:numPr>
        <w:pStyle w:val="Compact"/>
      </w:pPr>
      <w:r>
        <w:rPr>
          <w:bCs/>
          <w:b/>
        </w:rPr>
        <w:t xml:space="preserve">Azure Bicep / ARM Templates:</w:t>
      </w:r>
      <w:r>
        <w:t xml:space="preserve"> </w:t>
      </w:r>
      <w:r>
        <w:t xml:space="preserve">Microsoft Azure-native domain-specific language.</w:t>
      </w:r>
    </w:p>
    <w:p>
      <w:pPr>
        <w:numPr>
          <w:ilvl w:val="0"/>
          <w:numId w:val="1021"/>
        </w:numPr>
        <w:pStyle w:val="Compact"/>
      </w:pPr>
      <w:r>
        <w:rPr>
          <w:bCs/>
          <w:b/>
        </w:rPr>
        <w:t xml:space="preserve">Pulumi:</w:t>
      </w:r>
      <w:r>
        <w:t xml:space="preserve"> </w:t>
      </w:r>
      <w:r>
        <w:t xml:space="preserve">General-purpose programming language IaC (Python, TypeScript, Go).</w:t>
      </w:r>
    </w:p>
    <w:p>
      <w:pPr>
        <w:numPr>
          <w:ilvl w:val="0"/>
          <w:numId w:val="1021"/>
        </w:numPr>
        <w:pStyle w:val="Compact"/>
      </w:pPr>
      <w:r>
        <w:rPr>
          <w:bCs/>
          <w:b/>
        </w:rPr>
        <w:t xml:space="preserve">AWS CloudFormation:</w:t>
      </w:r>
      <w:r>
        <w:t xml:space="preserve"> </w:t>
      </w:r>
      <w:r>
        <w:t xml:space="preserve">AWS-specific declarative infrastructure tool.</w:t>
      </w:r>
    </w:p>
    <w:p>
      <w:pPr>
        <w:numPr>
          <w:ilvl w:val="0"/>
          <w:numId w:val="1021"/>
        </w:numPr>
        <w:pStyle w:val="Compact"/>
      </w:pPr>
      <w:r>
        <w:rPr>
          <w:bCs/>
          <w:b/>
        </w:rPr>
        <w:t xml:space="preserve">Manual Azure Portal / CLI Scripting:</w:t>
      </w:r>
      <w:r>
        <w:t xml:space="preserve"> </w:t>
      </w:r>
      <w:r>
        <w:t xml:space="preserve">Interactive web console configuration.</w:t>
      </w:r>
    </w:p>
    <w:bookmarkEnd w:id="64"/>
    <w:bookmarkStart w:id="65" w:name="d.-why-we-chose-terraform"/>
    <w:p>
      <w:pPr>
        <w:pStyle w:val="Heading3"/>
      </w:pPr>
      <w:r>
        <w:t xml:space="preserve">D. Why We Chose Terraform</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Comparison Factor</w:t>
            </w:r>
          </w:p>
        </w:tc>
        <w:tc>
          <w:p>
            <w:pPr>
              <w:pStyle w:val="Compact"/>
              <w:jc w:val="left"/>
            </w:pPr>
            <w:r>
              <w:t xml:space="preserve">HashiCorp Terraform (Chosen)</w:t>
            </w:r>
          </w:p>
        </w:tc>
        <w:tc>
          <w:p>
            <w:pPr>
              <w:pStyle w:val="Compact"/>
              <w:jc w:val="left"/>
            </w:pPr>
            <w:r>
              <w:t xml:space="preserve">Azure Bicep / ARM</w:t>
            </w:r>
          </w:p>
        </w:tc>
        <w:tc>
          <w:p>
            <w:pPr>
              <w:pStyle w:val="Compact"/>
              <w:jc w:val="left"/>
            </w:pPr>
            <w:r>
              <w:t xml:space="preserve">Pulumi</w:t>
            </w:r>
          </w:p>
        </w:tc>
      </w:tr>
      <w:tr>
        <w:tc>
          <w:p>
            <w:pPr>
              <w:pStyle w:val="Compact"/>
              <w:jc w:val="left"/>
            </w:pPr>
            <w:r>
              <w:rPr>
                <w:bCs/>
                <w:b/>
              </w:rPr>
              <w:t xml:space="preserve">Multi-Cloud Extensibility</w:t>
            </w:r>
          </w:p>
        </w:tc>
        <w:tc>
          <w:p>
            <w:pPr>
              <w:pStyle w:val="Compact"/>
              <w:jc w:val="left"/>
            </w:pPr>
            <w:r>
              <w:t xml:space="preserve">Single declarative workflow capable of orchestrating both Azure infrastructure and Snowflake databases/warehouses</w:t>
            </w:r>
          </w:p>
        </w:tc>
        <w:tc>
          <w:p>
            <w:pPr>
              <w:pStyle w:val="Compact"/>
              <w:jc w:val="left"/>
            </w:pPr>
            <w:r>
              <w:t xml:space="preserve">Restricted exclusively to Microsoft Azure cloud resources</w:t>
            </w:r>
          </w:p>
        </w:tc>
        <w:tc>
          <w:p>
            <w:pPr>
              <w:pStyle w:val="Compact"/>
              <w:jc w:val="left"/>
            </w:pPr>
            <w:r>
              <w:t xml:space="preserve">Requires compiling and managing programming language runtimes</w:t>
            </w:r>
          </w:p>
        </w:tc>
      </w:tr>
      <w:tr>
        <w:tc>
          <w:p>
            <w:pPr>
              <w:pStyle w:val="Compact"/>
              <w:jc w:val="left"/>
            </w:pPr>
            <w:r>
              <w:rPr>
                <w:bCs/>
                <w:b/>
              </w:rPr>
              <w:t xml:space="preserve">State Tracking &amp; Locking</w:t>
            </w:r>
          </w:p>
        </w:tc>
        <w:tc>
          <w:p>
            <w:pPr>
              <w:pStyle w:val="Compact"/>
              <w:jc w:val="left"/>
            </w:pPr>
            <w:r>
              <w:t xml:space="preserve">Robust remote state backend with concurrency locking prevents simultaneous destructive updates</w:t>
            </w:r>
          </w:p>
        </w:tc>
        <w:tc>
          <w:p>
            <w:pPr>
              <w:pStyle w:val="Compact"/>
              <w:jc w:val="left"/>
            </w:pPr>
            <w:r>
              <w:t xml:space="preserve">Stateless ARM engine relies on Azure Resource Manager API state</w:t>
            </w:r>
          </w:p>
        </w:tc>
        <w:tc>
          <w:p>
            <w:pPr>
              <w:pStyle w:val="Compact"/>
              <w:jc w:val="left"/>
            </w:pPr>
            <w:r>
              <w:t xml:space="preserve">Strong state management, but introduces higher code complexity</w:t>
            </w:r>
          </w:p>
        </w:tc>
      </w:tr>
      <w:tr>
        <w:tc>
          <w:p>
            <w:pPr>
              <w:pStyle w:val="Compact"/>
              <w:jc w:val="left"/>
            </w:pPr>
            <w:r>
              <w:rPr>
                <w:bCs/>
                <w:b/>
              </w:rPr>
              <w:t xml:space="preserve">Ecosystem Maturity</w:t>
            </w:r>
          </w:p>
        </w:tc>
        <w:tc>
          <w:p>
            <w:pPr>
              <w:pStyle w:val="Compact"/>
              <w:jc w:val="left"/>
            </w:pPr>
            <w:r>
              <w:t xml:space="preserve">Largest enterprise registry of tested modules, providers, and static validation tools</w:t>
            </w:r>
          </w:p>
        </w:tc>
        <w:tc>
          <w:p>
            <w:pPr>
              <w:pStyle w:val="Compact"/>
              <w:jc w:val="left"/>
            </w:pPr>
            <w:r>
              <w:t xml:space="preserve">Limited to Azure; cannot manage Snowflake objects natively</w:t>
            </w:r>
          </w:p>
        </w:tc>
        <w:tc>
          <w:p>
            <w:pPr>
              <w:pStyle w:val="Compact"/>
              <w:jc w:val="left"/>
            </w:pPr>
            <w:r>
              <w:t xml:space="preserve">Maturing ecosystem, but smaller enterprise talent pool</w:t>
            </w:r>
          </w:p>
        </w:tc>
      </w:tr>
    </w:tbl>
    <w:p>
      <w:r>
        <w:pict>
          <v:rect style="width:0;height:1.5pt" o:hralign="center" o:hrstd="t" o:hr="t"/>
        </w:pict>
      </w:r>
    </w:p>
    <w:bookmarkEnd w:id="65"/>
    <w:bookmarkEnd w:id="66"/>
    <w:bookmarkStart w:id="71" w:name="azure-monitor-log-analytics-workspace"/>
    <w:p>
      <w:pPr>
        <w:pStyle w:val="Heading2"/>
      </w:pPr>
      <w:r>
        <w:t xml:space="preserve">4.8 Azure Monitor &amp; Log Analytics Workspace</w:t>
      </w:r>
    </w:p>
    <w:bookmarkStart w:id="67" w:name="X19f03fcaf63d1b53738f020573340d0b0d50624"/>
    <w:p>
      <w:pPr>
        <w:pStyle w:val="Heading3"/>
      </w:pPr>
      <w:r>
        <w:t xml:space="preserve">A. Role &amp; Responsibility in the Architecture</w:t>
      </w:r>
    </w:p>
    <w:p>
      <w:pPr>
        <w:pStyle w:val="FirstParagraph"/>
      </w:pPr>
      <w:r>
        <w:t xml:space="preserve">Azure Monitor and Log Analytics provide centralized observability, end-to-end pipeline execution telemetry, diagnostic audit logs, and proactive alert notifications.</w:t>
      </w:r>
    </w:p>
    <w:bookmarkEnd w:id="67"/>
    <w:bookmarkStart w:id="68" w:name="b.-how-it-works-in-this-project-7"/>
    <w:p>
      <w:pPr>
        <w:pStyle w:val="Heading3"/>
      </w:pPr>
      <w:r>
        <w:t xml:space="preserve">B. How It Works in This Project</w:t>
      </w:r>
    </w:p>
    <w:p>
      <w:pPr>
        <w:numPr>
          <w:ilvl w:val="0"/>
          <w:numId w:val="1022"/>
        </w:numPr>
        <w:pStyle w:val="Compact"/>
      </w:pPr>
      <w:r>
        <w:rPr>
          <w:bCs/>
          <w:b/>
        </w:rPr>
        <w:t xml:space="preserve">Diagnostic Stream Ingestion:</w:t>
      </w:r>
      <w:r>
        <w:t xml:space="preserve"> </w:t>
      </w:r>
      <w:r>
        <w:t xml:space="preserve">Azure Data Factory, Azure Key Vault, and Storage Accounts stream all diagnostic telemetry (</w:t>
      </w:r>
      <w:r>
        <w:rPr>
          <w:rStyle w:val="VerbatimChar"/>
        </w:rPr>
        <w:t xml:space="preserve">PipelineRuns</w:t>
      </w:r>
      <w:r>
        <w:t xml:space="preserve">,</w:t>
      </w:r>
      <w:r>
        <w:t xml:space="preserve"> </w:t>
      </w:r>
      <w:r>
        <w:rPr>
          <w:rStyle w:val="VerbatimChar"/>
        </w:rPr>
        <w:t xml:space="preserve">TriggerRuns</w:t>
      </w:r>
      <w:r>
        <w:t xml:space="preserve">,</w:t>
      </w:r>
      <w:r>
        <w:t xml:space="preserve"> </w:t>
      </w:r>
      <w:r>
        <w:rPr>
          <w:rStyle w:val="VerbatimChar"/>
        </w:rPr>
        <w:t xml:space="preserve">ActivityRuns</w:t>
      </w:r>
      <w:r>
        <w:t xml:space="preserve">,</w:t>
      </w:r>
      <w:r>
        <w:t xml:space="preserve"> </w:t>
      </w:r>
      <w:r>
        <w:rPr>
          <w:rStyle w:val="VerbatimChar"/>
        </w:rPr>
        <w:t xml:space="preserve">AuditEvent</w:t>
      </w:r>
      <w:r>
        <w:t xml:space="preserve">) into a central Log Analytics workspace.</w:t>
      </w:r>
    </w:p>
    <w:p>
      <w:pPr>
        <w:numPr>
          <w:ilvl w:val="0"/>
          <w:numId w:val="1022"/>
        </w:numPr>
        <w:pStyle w:val="Compact"/>
      </w:pPr>
      <w:r>
        <w:rPr>
          <w:bCs/>
          <w:b/>
        </w:rPr>
        <w:t xml:space="preserve">Kusto Query Language (KQL) Telemetry:</w:t>
      </w:r>
      <w:r>
        <w:t xml:space="preserve"> </w:t>
      </w:r>
      <w:r>
        <w:t xml:space="preserve">Custom KQL operational queries track pipeline health, execution latency, failure root causes, and SLA breaches.</w:t>
      </w:r>
    </w:p>
    <w:p>
      <w:pPr>
        <w:numPr>
          <w:ilvl w:val="0"/>
          <w:numId w:val="1022"/>
        </w:numPr>
        <w:pStyle w:val="Compact"/>
      </w:pPr>
      <w:r>
        <w:rPr>
          <w:bCs/>
          <w:b/>
        </w:rPr>
        <w:t xml:space="preserve">Scheduled Alert Rules &amp; Action Groups:</w:t>
      </w:r>
      <w:r>
        <w:t xml:space="preserve"> </w:t>
      </w:r>
      <w:r>
        <w:t xml:space="preserve">Automated rules evaluate telemetry every 5 minutes and dispatch high-priority notifications via Action Groups (</w:t>
      </w:r>
      <w:r>
        <w:rPr>
          <w:rStyle w:val="VerbatimChar"/>
        </w:rPr>
        <w:t xml:space="preserve">ag-amn-dev-data-operations</w:t>
      </w:r>
      <w:r>
        <w:t xml:space="preserve">) upon pipeline failure or threshold breaches.</w:t>
      </w:r>
    </w:p>
    <w:bookmarkEnd w:id="68"/>
    <w:bookmarkStart w:id="69" w:name="c.-industry-alternatives-considered-7"/>
    <w:p>
      <w:pPr>
        <w:pStyle w:val="Heading3"/>
      </w:pPr>
      <w:r>
        <w:t xml:space="preserve">C. Industry Alternatives Considered</w:t>
      </w:r>
    </w:p>
    <w:p>
      <w:pPr>
        <w:numPr>
          <w:ilvl w:val="0"/>
          <w:numId w:val="1023"/>
        </w:numPr>
        <w:pStyle w:val="Compact"/>
      </w:pPr>
      <w:r>
        <w:rPr>
          <w:bCs/>
          <w:b/>
        </w:rPr>
        <w:t xml:space="preserve">Datadog:</w:t>
      </w:r>
      <w:r>
        <w:t xml:space="preserve"> </w:t>
      </w:r>
      <w:r>
        <w:t xml:space="preserve">Comprehensive third-party SaaS cloud monitoring and APM platform.</w:t>
      </w:r>
    </w:p>
    <w:p>
      <w:pPr>
        <w:numPr>
          <w:ilvl w:val="0"/>
          <w:numId w:val="1023"/>
        </w:numPr>
        <w:pStyle w:val="Compact"/>
      </w:pPr>
      <w:r>
        <w:rPr>
          <w:bCs/>
          <w:b/>
        </w:rPr>
        <w:t xml:space="preserve">Dynatrace / New Relic:</w:t>
      </w:r>
      <w:r>
        <w:t xml:space="preserve"> </w:t>
      </w:r>
      <w:r>
        <w:t xml:space="preserve">Enterprise application performance monitoring.</w:t>
      </w:r>
    </w:p>
    <w:p>
      <w:pPr>
        <w:numPr>
          <w:ilvl w:val="0"/>
          <w:numId w:val="1023"/>
        </w:numPr>
        <w:pStyle w:val="Compact"/>
      </w:pPr>
      <w:r>
        <w:rPr>
          <w:bCs/>
          <w:b/>
        </w:rPr>
        <w:t xml:space="preserve">Splunk / ELK Stack (Elasticsearch):</w:t>
      </w:r>
      <w:r>
        <w:t xml:space="preserve"> </w:t>
      </w:r>
      <w:r>
        <w:t xml:space="preserve">Log aggregation and search platforms.</w:t>
      </w:r>
    </w:p>
    <w:p>
      <w:pPr>
        <w:numPr>
          <w:ilvl w:val="0"/>
          <w:numId w:val="1023"/>
        </w:numPr>
        <w:pStyle w:val="Compact"/>
      </w:pPr>
      <w:r>
        <w:rPr>
          <w:bCs/>
          <w:b/>
        </w:rPr>
        <w:t xml:space="preserve">Prometheus + Grafana:</w:t>
      </w:r>
      <w:r>
        <w:t xml:space="preserve"> </w:t>
      </w:r>
      <w:r>
        <w:t xml:space="preserve">Open-source metric collection and dashboarding.</w:t>
      </w:r>
    </w:p>
    <w:bookmarkEnd w:id="69"/>
    <w:bookmarkStart w:id="70" w:name="X1d878d3386a401e1f7806d720874568ea6dcbfb"/>
    <w:p>
      <w:pPr>
        <w:pStyle w:val="Heading3"/>
      </w:pPr>
      <w:r>
        <w:t xml:space="preserve">D. Why We Chose Azure Monitor &amp; Log Analytics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Comparison Factor</w:t>
            </w:r>
          </w:p>
        </w:tc>
        <w:tc>
          <w:p>
            <w:pPr>
              <w:pStyle w:val="Compact"/>
              <w:jc w:val="left"/>
            </w:pPr>
            <w:r>
              <w:t xml:space="preserve">Azure Monitor (Chosen)</w:t>
            </w:r>
          </w:p>
        </w:tc>
        <w:tc>
          <w:p>
            <w:pPr>
              <w:pStyle w:val="Compact"/>
              <w:jc w:val="left"/>
            </w:pPr>
            <w:r>
              <w:t xml:space="preserve">Datadog / Dynatrace</w:t>
            </w:r>
          </w:p>
        </w:tc>
        <w:tc>
          <w:p>
            <w:pPr>
              <w:pStyle w:val="Compact"/>
              <w:jc w:val="left"/>
            </w:pPr>
            <w:r>
              <w:t xml:space="preserve">Splunk / ELK Stack</w:t>
            </w:r>
          </w:p>
        </w:tc>
      </w:tr>
      <w:tr>
        <w:tc>
          <w:p>
            <w:pPr>
              <w:pStyle w:val="Compact"/>
              <w:jc w:val="left"/>
            </w:pPr>
            <w:r>
              <w:rPr>
                <w:bCs/>
                <w:b/>
              </w:rPr>
              <w:t xml:space="preserve">Agentless Cloud Integration</w:t>
            </w:r>
          </w:p>
        </w:tc>
        <w:tc>
          <w:p>
            <w:pPr>
              <w:pStyle w:val="Compact"/>
              <w:jc w:val="left"/>
            </w:pPr>
            <w:r>
              <w:t xml:space="preserve">Zero-agent native diagnostic setting integration with ADF, Storage, and Key Vault</w:t>
            </w:r>
          </w:p>
        </w:tc>
        <w:tc>
          <w:p>
            <w:pPr>
              <w:pStyle w:val="Compact"/>
              <w:jc w:val="left"/>
            </w:pPr>
            <w:r>
              <w:t xml:space="preserve">Requires installing custom agents or configuring complex webhook log forwarders</w:t>
            </w:r>
          </w:p>
        </w:tc>
        <w:tc>
          <w:p>
            <w:pPr>
              <w:pStyle w:val="Compact"/>
              <w:jc w:val="left"/>
            </w:pPr>
            <w:r>
              <w:t xml:space="preserve">Requires deploying and maintaining dedicated log indexers and clusters</w:t>
            </w:r>
          </w:p>
        </w:tc>
      </w:tr>
      <w:tr>
        <w:tc>
          <w:p>
            <w:pPr>
              <w:pStyle w:val="Compact"/>
              <w:jc w:val="left"/>
            </w:pPr>
            <w:r>
              <w:rPr>
                <w:bCs/>
                <w:b/>
              </w:rPr>
              <w:t xml:space="preserve">Cost Model</w:t>
            </w:r>
          </w:p>
        </w:tc>
        <w:tc>
          <w:p>
            <w:pPr>
              <w:pStyle w:val="Compact"/>
              <w:jc w:val="left"/>
            </w:pPr>
            <w:r>
              <w:t xml:space="preserve">Pay-as-you-go per-GB ingestion pricing; no base host license fees</w:t>
            </w:r>
          </w:p>
        </w:tc>
        <w:tc>
          <w:p>
            <w:pPr>
              <w:pStyle w:val="Compact"/>
              <w:jc w:val="left"/>
            </w:pPr>
            <w:r>
              <w:t xml:space="preserve">High per-host / per-metric monthly SaaS licensing costs</w:t>
            </w:r>
          </w:p>
        </w:tc>
        <w:tc>
          <w:p>
            <w:pPr>
              <w:pStyle w:val="Compact"/>
              <w:jc w:val="left"/>
            </w:pPr>
            <w:r>
              <w:t xml:space="preserve">High VM compute, storage, and cluster maintenance costs</w:t>
            </w:r>
          </w:p>
        </w:tc>
      </w:tr>
      <w:tr>
        <w:tc>
          <w:p>
            <w:pPr>
              <w:pStyle w:val="Compact"/>
              <w:jc w:val="left"/>
            </w:pPr>
            <w:r>
              <w:rPr>
                <w:bCs/>
                <w:b/>
              </w:rPr>
              <w:t xml:space="preserve">Query Engine</w:t>
            </w:r>
          </w:p>
        </w:tc>
        <w:tc>
          <w:p>
            <w:pPr>
              <w:pStyle w:val="Compact"/>
              <w:jc w:val="left"/>
            </w:pPr>
            <w:r>
              <w:t xml:space="preserve">High-performance KQL engine capable of scanning millions of records in milliseconds</w:t>
            </w:r>
          </w:p>
        </w:tc>
        <w:tc>
          <w:p>
            <w:pPr>
              <w:pStyle w:val="Compact"/>
              <w:jc w:val="left"/>
            </w:pPr>
            <w:r>
              <w:t xml:space="preserve">Proprietary syntax with metric retention limits</w:t>
            </w:r>
          </w:p>
        </w:tc>
        <w:tc>
          <w:p>
            <w:pPr>
              <w:pStyle w:val="Compact"/>
              <w:jc w:val="left"/>
            </w:pPr>
            <w:r>
              <w:t xml:space="preserve">High query performance, but significant configuration overhead</w:t>
            </w:r>
          </w:p>
        </w:tc>
      </w:tr>
    </w:tbl>
    <w:p>
      <w:r>
        <w:pict>
          <v:rect style="width:0;height:1.5pt" o:hralign="center" o:hrstd="t" o:hr="t"/>
        </w:pict>
      </w:r>
    </w:p>
    <w:bookmarkEnd w:id="70"/>
    <w:bookmarkEnd w:id="71"/>
    <w:bookmarkStart w:id="76" w:name="X09a01c73115d0b1fa2bccce5f05c05d5448f679"/>
    <w:p>
      <w:pPr>
        <w:pStyle w:val="Heading2"/>
      </w:pPr>
      <w:r>
        <w:t xml:space="preserve">4.9 Docker &amp; Containerized Development Environment</w:t>
      </w:r>
    </w:p>
    <w:bookmarkStart w:id="72" w:name="X1d205d789c1a3cccccbd91917f12822c3b86c7f"/>
    <w:p>
      <w:pPr>
        <w:pStyle w:val="Heading3"/>
      </w:pPr>
      <w:r>
        <w:t xml:space="preserve">A. Role &amp; Responsibility in the Architecture</w:t>
      </w:r>
    </w:p>
    <w:p>
      <w:pPr>
        <w:pStyle w:val="FirstParagraph"/>
      </w:pPr>
      <w:r>
        <w:t xml:space="preserve">Docker establishes a containerized, standardized, and isolated local development environment for engineering teams.</w:t>
      </w:r>
    </w:p>
    <w:bookmarkEnd w:id="72"/>
    <w:bookmarkStart w:id="73" w:name="b.-how-it-works-in-this-project-8"/>
    <w:p>
      <w:pPr>
        <w:pStyle w:val="Heading3"/>
      </w:pPr>
      <w:r>
        <w:t xml:space="preserve">B. How It Works in This Project</w:t>
      </w:r>
    </w:p>
    <w:p>
      <w:pPr>
        <w:numPr>
          <w:ilvl w:val="0"/>
          <w:numId w:val="1024"/>
        </w:numPr>
        <w:pStyle w:val="Compact"/>
      </w:pPr>
      <w:r>
        <w:rPr>
          <w:bCs/>
          <w:b/>
        </w:rPr>
        <w:t xml:space="preserve">Container Definition (</w:t>
      </w:r>
      <w:r>
        <w:rPr>
          <w:rStyle w:val="VerbatimChar"/>
          <w:bCs/>
          <w:b/>
        </w:rPr>
        <w:t xml:space="preserve">Dockerfile</w:t>
      </w:r>
      <w:r>
        <w:rPr>
          <w:bCs/>
          <w:b/>
        </w:rPr>
        <w:t xml:space="preserve">):</w:t>
      </w:r>
      <w:r>
        <w:t xml:space="preserve"> </w:t>
      </w:r>
      <w:r>
        <w:t xml:space="preserve">Builds a lightweight Python 3.12 image pre-installed with all required dependencies (</w:t>
      </w:r>
      <w:r>
        <w:rPr>
          <w:rStyle w:val="VerbatimChar"/>
        </w:rPr>
        <w:t xml:space="preserve">pandas</w:t>
      </w:r>
      <w:r>
        <w:t xml:space="preserve">,</w:t>
      </w:r>
      <w:r>
        <w:t xml:space="preserve"> </w:t>
      </w:r>
      <w:r>
        <w:rPr>
          <w:rStyle w:val="VerbatimChar"/>
        </w:rPr>
        <w:t xml:space="preserve">faker</w:t>
      </w:r>
      <w:r>
        <w:t xml:space="preserve">,</w:t>
      </w:r>
      <w:r>
        <w:t xml:space="preserve"> </w:t>
      </w:r>
      <w:r>
        <w:rPr>
          <w:rStyle w:val="VerbatimChar"/>
        </w:rPr>
        <w:t xml:space="preserve">pyarrow</w:t>
      </w:r>
      <w:r>
        <w:t xml:space="preserve">,</w:t>
      </w:r>
      <w:r>
        <w:t xml:space="preserve"> </w:t>
      </w:r>
      <w:r>
        <w:rPr>
          <w:rStyle w:val="VerbatimChar"/>
        </w:rPr>
        <w:t xml:space="preserve">snowflake-connector-python</w:t>
      </w:r>
      <w:r>
        <w:t xml:space="preserve">,</w:t>
      </w:r>
      <w:r>
        <w:t xml:space="preserve"> </w:t>
      </w:r>
      <w:r>
        <w:rPr>
          <w:rStyle w:val="VerbatimChar"/>
        </w:rPr>
        <w:t xml:space="preserve">azure-storage-blob</w:t>
      </w:r>
      <w:r>
        <w:t xml:space="preserve">,</w:t>
      </w:r>
      <w:r>
        <w:t xml:space="preserve"> </w:t>
      </w:r>
      <w:r>
        <w:rPr>
          <w:rStyle w:val="VerbatimChar"/>
        </w:rPr>
        <w:t xml:space="preserve">pytest</w:t>
      </w:r>
      <w:r>
        <w:t xml:space="preserve">).</w:t>
      </w:r>
    </w:p>
    <w:p>
      <w:pPr>
        <w:numPr>
          <w:ilvl w:val="0"/>
          <w:numId w:val="1024"/>
        </w:numPr>
        <w:pStyle w:val="Compact"/>
      </w:pPr>
      <w:r>
        <w:rPr>
          <w:bCs/>
          <w:b/>
        </w:rPr>
        <w:t xml:space="preserve">Compose Integration (</w:t>
      </w:r>
      <w:r>
        <w:rPr>
          <w:rStyle w:val="VerbatimChar"/>
          <w:bCs/>
          <w:b/>
        </w:rPr>
        <w:t xml:space="preserve">compose.yaml</w:t>
      </w:r>
      <w:r>
        <w:rPr>
          <w:bCs/>
          <w:b/>
        </w:rPr>
        <w:t xml:space="preserve">):</w:t>
      </w:r>
      <w:r>
        <w:t xml:space="preserve"> </w:t>
      </w:r>
      <w:r>
        <w:t xml:space="preserve">Mounts the workspace directly into</w:t>
      </w:r>
      <w:r>
        <w:t xml:space="preserve"> </w:t>
      </w:r>
      <w:r>
        <w:rPr>
          <w:rStyle w:val="VerbatimChar"/>
        </w:rPr>
        <w:t xml:space="preserve">/workspace</w:t>
      </w:r>
      <w:r>
        <w:t xml:space="preserve">, allowing developers to generate synthetic healthcare data, run unit tests, and test Snowflake connections identically across Windows, macOS, and Linux.</w:t>
      </w:r>
    </w:p>
    <w:bookmarkEnd w:id="73"/>
    <w:bookmarkStart w:id="74" w:name="c.-industry-alternatives-considered-8"/>
    <w:p>
      <w:pPr>
        <w:pStyle w:val="Heading3"/>
      </w:pPr>
      <w:r>
        <w:t xml:space="preserve">C. Industry Alternatives Considered</w:t>
      </w:r>
    </w:p>
    <w:p>
      <w:pPr>
        <w:numPr>
          <w:ilvl w:val="0"/>
          <w:numId w:val="1025"/>
        </w:numPr>
        <w:pStyle w:val="Compact"/>
      </w:pPr>
      <w:r>
        <w:rPr>
          <w:bCs/>
          <w:b/>
        </w:rPr>
        <w:t xml:space="preserve">Local Python Virtual Environments (</w:t>
      </w:r>
      <w:r>
        <w:rPr>
          <w:rStyle w:val="VerbatimChar"/>
          <w:bCs/>
          <w:b/>
        </w:rPr>
        <w:t xml:space="preserve">venv</w:t>
      </w:r>
      <w:r>
        <w:rPr>
          <w:bCs/>
          <w:b/>
        </w:rPr>
        <w:t xml:space="preserve"> </w:t>
      </w:r>
      <w:r>
        <w:rPr>
          <w:bCs/>
          <w:b/>
        </w:rPr>
        <w:t xml:space="preserve">/ Conda):</w:t>
      </w:r>
      <w:r>
        <w:t xml:space="preserve"> </w:t>
      </w:r>
      <w:r>
        <w:t xml:space="preserve">Direct host-machine virtual environments.</w:t>
      </w:r>
    </w:p>
    <w:p>
      <w:pPr>
        <w:numPr>
          <w:ilvl w:val="0"/>
          <w:numId w:val="1025"/>
        </w:numPr>
        <w:pStyle w:val="Compact"/>
      </w:pPr>
      <w:r>
        <w:rPr>
          <w:bCs/>
          <w:b/>
        </w:rPr>
        <w:t xml:space="preserve">Dedicated Virtual Machines (VMware / Hyper-V):</w:t>
      </w:r>
      <w:r>
        <w:t xml:space="preserve"> </w:t>
      </w:r>
      <w:r>
        <w:t xml:space="preserve">Full OS virtualization.</w:t>
      </w:r>
    </w:p>
    <w:p>
      <w:pPr>
        <w:numPr>
          <w:ilvl w:val="0"/>
          <w:numId w:val="1025"/>
        </w:numPr>
        <w:pStyle w:val="Compact"/>
      </w:pPr>
      <w:r>
        <w:rPr>
          <w:bCs/>
          <w:b/>
        </w:rPr>
        <w:t xml:space="preserve">Cloud Dev Workspaces (GitHub Codespaces / Gitpod):</w:t>
      </w:r>
      <w:r>
        <w:t xml:space="preserve"> </w:t>
      </w:r>
      <w:r>
        <w:t xml:space="preserve">Cloud-hosted browser development containers.</w:t>
      </w:r>
    </w:p>
    <w:bookmarkEnd w:id="74"/>
    <w:bookmarkStart w:id="75" w:name="d.-why-we-chose-docker"/>
    <w:p>
      <w:pPr>
        <w:pStyle w:val="Heading3"/>
      </w:pPr>
      <w:r>
        <w:t xml:space="preserve">D. Why We Chose Docker</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Comparison Factor</w:t>
            </w:r>
          </w:p>
        </w:tc>
        <w:tc>
          <w:p>
            <w:pPr>
              <w:pStyle w:val="Compact"/>
              <w:jc w:val="left"/>
            </w:pPr>
            <w:r>
              <w:t xml:space="preserve">Docker (Chosen)</w:t>
            </w:r>
          </w:p>
        </w:tc>
        <w:tc>
          <w:p>
            <w:pPr>
              <w:pStyle w:val="Compact"/>
              <w:jc w:val="left"/>
            </w:pPr>
            <w:r>
              <w:t xml:space="preserve">Local Python venv</w:t>
            </w:r>
          </w:p>
        </w:tc>
        <w:tc>
          <w:p>
            <w:pPr>
              <w:pStyle w:val="Compact"/>
              <w:jc w:val="left"/>
            </w:pPr>
            <w:r>
              <w:t xml:space="preserve">Dedicated VMs</w:t>
            </w:r>
          </w:p>
        </w:tc>
      </w:tr>
      <w:tr>
        <w:tc>
          <w:p>
            <w:pPr>
              <w:pStyle w:val="Compact"/>
              <w:jc w:val="left"/>
            </w:pPr>
            <w:r>
              <w:rPr>
                <w:bCs/>
                <w:b/>
              </w:rPr>
              <w:t xml:space="preserve">Cross-Platform Consistency</w:t>
            </w:r>
          </w:p>
        </w:tc>
        <w:tc>
          <w:p>
            <w:pPr>
              <w:pStyle w:val="Compact"/>
              <w:jc w:val="left"/>
            </w:pPr>
            <w:r>
              <w:t xml:space="preserve">Guarantees 100% identical runtime environment across all developer operating systems</w:t>
            </w:r>
          </w:p>
        </w:tc>
        <w:tc>
          <w:p>
            <w:pPr>
              <w:pStyle w:val="Compact"/>
              <w:jc w:val="left"/>
            </w:pPr>
            <w:r>
              <w:t xml:space="preserve">Vulnerable to host C++ build tools, OS-specific Python wheels, and path errors</w:t>
            </w:r>
          </w:p>
        </w:tc>
        <w:tc>
          <w:p>
            <w:pPr>
              <w:pStyle w:val="Compact"/>
              <w:jc w:val="left"/>
            </w:pPr>
            <w:r>
              <w:t xml:space="preserve">Heavy resource consumption (gigabytes of RAM and disk overhead)</w:t>
            </w:r>
          </w:p>
        </w:tc>
      </w:tr>
      <w:tr>
        <w:tc>
          <w:p>
            <w:pPr>
              <w:pStyle w:val="Compact"/>
              <w:jc w:val="left"/>
            </w:pPr>
            <w:r>
              <w:rPr>
                <w:bCs/>
                <w:b/>
              </w:rPr>
              <w:t xml:space="preserve">Rapid Onboarding</w:t>
            </w:r>
          </w:p>
        </w:tc>
        <w:tc>
          <w:p>
            <w:pPr>
              <w:pStyle w:val="Compact"/>
              <w:jc w:val="left"/>
            </w:pPr>
            <w:r>
              <w:t xml:space="preserve">New engineers onboard with a single</w:t>
            </w:r>
            <w:r>
              <w:t xml:space="preserve"> </w:t>
            </w:r>
            <w:r>
              <w:rPr>
                <w:rStyle w:val="VerbatimChar"/>
              </w:rPr>
              <w:t xml:space="preserve">docker compose up</w:t>
            </w:r>
            <w:r>
              <w:t xml:space="preserve"> </w:t>
            </w:r>
            <w:r>
              <w:t xml:space="preserve">command</w:t>
            </w:r>
          </w:p>
        </w:tc>
        <w:tc>
          <w:p>
            <w:pPr>
              <w:pStyle w:val="Compact"/>
              <w:jc w:val="left"/>
            </w:pPr>
            <w:r>
              <w:t xml:space="preserve">Requires manual Python, pip, and system dependency installation</w:t>
            </w:r>
          </w:p>
        </w:tc>
        <w:tc>
          <w:p>
            <w:pPr>
              <w:pStyle w:val="Compact"/>
              <w:jc w:val="left"/>
            </w:pPr>
            <w:r>
              <w:t xml:space="preserve">Lengthy VM provisioning and software configuration</w:t>
            </w:r>
          </w:p>
        </w:tc>
      </w:tr>
    </w:tbl>
    <w:p>
      <w:r>
        <w:pict>
          <v:rect style="width:0;height:1.5pt" o:hralign="center" o:hrstd="t" o:hr="t"/>
        </w:pict>
      </w:r>
    </w:p>
    <w:p>
      <w:r>
        <w:br w:type="page"/>
      </w:r>
    </w:p>
    <w:bookmarkEnd w:id="75"/>
    <w:bookmarkEnd w:id="76"/>
    <w:bookmarkEnd w:id="77"/>
    <w:bookmarkStart w:id="81" w:name="data-engineering-patterns-mechanics"/>
    <w:p>
      <w:pPr>
        <w:pStyle w:val="Heading1"/>
      </w:pPr>
      <w:r>
        <w:t xml:space="preserve">5. Data Engineering Patterns &amp; Mechanics</w:t>
      </w:r>
    </w:p>
    <w:bookmarkStart w:id="78" w:name="dual-contract-ingestion-architecture"/>
    <w:p>
      <w:pPr>
        <w:pStyle w:val="Heading2"/>
      </w:pPr>
      <w:r>
        <w:t xml:space="preserve">5.1 Dual-Contract Ingestion Architecture</w:t>
      </w:r>
    </w:p>
    <w:p>
      <w:pPr>
        <w:pStyle w:val="FirstParagraph"/>
      </w:pPr>
      <w:r>
        <w:t xml:space="preserve">The platform implements two distinct ingestion contracts designed for different operational frequencies and data volumes:</w:t>
      </w:r>
    </w:p>
    <w:p>
      <w:pPr>
        <w:pStyle w:val="SourceCode"/>
      </w:pPr>
      <w:r>
        <w:rPr>
          <w:rStyle w:val="VerbatimChar"/>
        </w:rPr>
        <w:t xml:space="preserve">+----------------------------------------------------------------------------------------------------+</w:t>
      </w:r>
      <w:r>
        <w:br/>
      </w:r>
      <w:r>
        <w:rPr>
          <w:rStyle w:val="VerbatimChar"/>
        </w:rPr>
        <w:t xml:space="preserve">|                                    DUAL INGESTION CONTRACT MODEL                                   |</w:t>
      </w:r>
      <w:r>
        <w:br/>
      </w:r>
      <w:r>
        <w:rPr>
          <w:rStyle w:val="VerbatimChar"/>
        </w:rPr>
        <w:t xml:space="preserve">+----------------------------------------------------------------------------------------------------+</w:t>
      </w:r>
      <w:r>
        <w:br/>
      </w:r>
      <w:r>
        <w:rPr>
          <w:rStyle w:val="VerbatimChar"/>
        </w:rPr>
        <w:t xml:space="preserve">|                                                                                                    |</w:t>
      </w:r>
      <w:r>
        <w:br/>
      </w:r>
      <w:r>
        <w:rPr>
          <w:rStyle w:val="VerbatimChar"/>
        </w:rPr>
        <w:t xml:space="preserve">|  CONTRACT A: EVENT-DRIVEN &amp; METADATA BATCH INGESTION (ADLS Gen2 -&gt; ADF -&gt; Snowflake RAW)           |</w:t>
      </w:r>
      <w:r>
        <w:br/>
      </w:r>
      <w:r>
        <w:rPr>
          <w:rStyle w:val="VerbatimChar"/>
        </w:rPr>
        <w:t xml:space="preserve">|  * Use Case: High-volume initial loads, historical backfills, reference data, and scheduled files. |</w:t>
      </w:r>
      <w:r>
        <w:br/>
      </w:r>
      <w:r>
        <w:rPr>
          <w:rStyle w:val="VerbatimChar"/>
        </w:rPr>
        <w:t xml:space="preserve">|  * Mechanism: BlobCreated Event Grid trigger (TR_LANDING_CSV_CREATED) / Batch Ready trigger.       |</w:t>
      </w:r>
      <w:r>
        <w:br/>
      </w:r>
      <w:r>
        <w:rPr>
          <w:rStyle w:val="VerbatimChar"/>
        </w:rPr>
        <w:t xml:space="preserve">|  * Staging: ADF stages CSV in Blob SAS container, executes high-speed Snowflake COPY INTO.         |</w:t>
      </w:r>
      <w:r>
        <w:br/>
      </w:r>
      <w:r>
        <w:rPr>
          <w:rStyle w:val="VerbatimChar"/>
        </w:rPr>
        <w:t xml:space="preserve">|  * Transformation: Idempotent stored procedure (MERGE_*) deduplicates by PK and merges to CURATED.|</w:t>
      </w:r>
      <w:r>
        <w:br/>
      </w:r>
      <w:r>
        <w:rPr>
          <w:rStyle w:val="VerbatimChar"/>
        </w:rPr>
        <w:t xml:space="preserve">|                                                                                                    |</w:t>
      </w:r>
      <w:r>
        <w:br/>
      </w:r>
      <w:r>
        <w:rPr>
          <w:rStyle w:val="VerbatimChar"/>
        </w:rPr>
        <w:t xml:space="preserve">|  CONTRACT B: WATERMARK-BASED INCREMENTAL CDC (Azure SQL -&gt; ADF -&gt; Snowflake Delta -&gt; Curated)     |</w:t>
      </w:r>
      <w:r>
        <w:br/>
      </w:r>
      <w:r>
        <w:rPr>
          <w:rStyle w:val="VerbatimChar"/>
        </w:rPr>
        <w:t xml:space="preserve">|  * Use Case: High-frequency operational mutations (status changes, shift completions, new bids).   |</w:t>
      </w:r>
      <w:r>
        <w:br/>
      </w:r>
      <w:r>
        <w:rPr>
          <w:rStyle w:val="VerbatimChar"/>
        </w:rPr>
        <w:t xml:space="preserve">|  * Mechanism: Scheduled 2-minute trigger (TR_INCREMENTAL_OPERATIONAL_2MIN).                        |</w:t>
      </w:r>
      <w:r>
        <w:br/>
      </w:r>
      <w:r>
        <w:rPr>
          <w:rStyle w:val="VerbatimChar"/>
        </w:rPr>
        <w:t xml:space="preserve">|  * Watermark Query: WHERE LAST_MODIFIED_AT &gt; @old_watermark AND LAST_MODIFIED_AT &lt;= @new_watermark |</w:t>
      </w:r>
      <w:r>
        <w:br/>
      </w:r>
      <w:r>
        <w:rPr>
          <w:rStyle w:val="VerbatimChar"/>
        </w:rPr>
        <w:t xml:space="preserve">|  * Checkpoint Advancement: Watermark advances in CONTROL.INGESTION_WATERMARK ONLY after merge.     |</w:t>
      </w:r>
      <w:r>
        <w:br/>
      </w:r>
      <w:r>
        <w:rPr>
          <w:rStyle w:val="VerbatimChar"/>
        </w:rPr>
        <w:t xml:space="preserve">+----------------------------------------------------------------------------------------------------+</w:t>
      </w:r>
    </w:p>
    <w:bookmarkEnd w:id="78"/>
    <w:bookmarkStart w:id="79" w:name="X002addec166369eafeba8b8a6f6c3b6277e2164"/>
    <w:p>
      <w:pPr>
        <w:pStyle w:val="Heading2"/>
      </w:pPr>
      <w:r>
        <w:t xml:space="preserve">5.2 Layered Data Modeling Architecture in Snowflake</w:t>
      </w:r>
    </w:p>
    <w:p>
      <w:pPr>
        <w:pStyle w:val="FirstParagraph"/>
      </w:pPr>
      <w:r>
        <w:t xml:space="preserve">Data moves through four structured database layers within the</w:t>
      </w:r>
      <w:r>
        <w:t xml:space="preserve"> </w:t>
      </w:r>
      <w:r>
        <w:rPr>
          <w:rStyle w:val="VerbatimChar"/>
        </w:rPr>
        <w:t xml:space="preserve">AMN_DEV</w:t>
      </w:r>
      <w:r>
        <w:t xml:space="preserve"> </w:t>
      </w:r>
      <w:r>
        <w:t xml:space="preserve">database:</w:t>
      </w:r>
    </w:p>
    <w:p>
      <w:pPr>
        <w:pStyle w:val="SourceCode"/>
      </w:pPr>
      <w:r>
        <w:rPr>
          <w:rStyle w:val="VerbatimChar"/>
        </w:rPr>
        <w:t xml:space="preserve">+------------------------------------------------------------------------------------+</w:t>
      </w:r>
      <w:r>
        <w:br/>
      </w:r>
      <w:r>
        <w:rPr>
          <w:rStyle w:val="VerbatimChar"/>
        </w:rPr>
        <w:t xml:space="preserve">|                       SNOWFLAKE MULTI-TIER DATA ARCHITECTURE                       |</w:t>
      </w:r>
      <w:r>
        <w:br/>
      </w:r>
      <w:r>
        <w:rPr>
          <w:rStyle w:val="VerbatimChar"/>
        </w:rPr>
        <w:t xml:space="preserve">+------------------------------------------------------------------------------------+</w:t>
      </w:r>
      <w:r>
        <w:br/>
      </w:r>
      <w:r>
        <w:rPr>
          <w:rStyle w:val="VerbatimChar"/>
        </w:rPr>
        <w:t xml:space="preserve">|                                                                                    |</w:t>
      </w:r>
      <w:r>
        <w:br/>
      </w:r>
      <w:r>
        <w:rPr>
          <w:rStyle w:val="VerbatimChar"/>
        </w:rPr>
        <w:t xml:space="preserve">|  [ LAYER 1: RAW SCHEMA ]                                                           |</w:t>
      </w:r>
      <w:r>
        <w:br/>
      </w:r>
      <w:r>
        <w:rPr>
          <w:rStyle w:val="VerbatimChar"/>
        </w:rPr>
        <w:t xml:space="preserve">|  * Characteristics: Append-only, source-aligned string columns.                    |</w:t>
      </w:r>
      <w:r>
        <w:br/>
      </w:r>
      <w:r>
        <w:rPr>
          <w:rStyle w:val="VerbatimChar"/>
        </w:rPr>
        <w:t xml:space="preserve">|  * Ingestion Metadata: _BATCH_ID (UUID), _SOURCE_FILE (path), _INGESTED_AT (UTC).  |</w:t>
      </w:r>
      <w:r>
        <w:br/>
      </w:r>
      <w:r>
        <w:rPr>
          <w:rStyle w:val="VerbatimChar"/>
        </w:rPr>
        <w:t xml:space="preserve">|  * Purpose: Complete audit fidelity and replayability without data loss.          |</w:t>
      </w:r>
      <w:r>
        <w:br/>
      </w:r>
      <w:r>
        <w:rPr>
          <w:rStyle w:val="VerbatimChar"/>
        </w:rPr>
        <w:t xml:space="preserve">|                                                                                    |</w:t>
      </w:r>
      <w:r>
        <w:br/>
      </w:r>
      <w:r>
        <w:rPr>
          <w:rStyle w:val="VerbatimChar"/>
        </w:rPr>
        <w:t xml:space="preserve">|                                     |                                              |</w:t>
      </w:r>
      <w:r>
        <w:br/>
      </w:r>
      <w:r>
        <w:rPr>
          <w:rStyle w:val="VerbatimChar"/>
        </w:rPr>
        <w:t xml:space="preserve">|                                     v (MERGE_* Procedures: Typing, Deduplication)  |</w:t>
      </w:r>
      <w:r>
        <w:br/>
      </w:r>
      <w:r>
        <w:rPr>
          <w:rStyle w:val="VerbatimChar"/>
        </w:rPr>
        <w:t xml:space="preserve">|  [ LAYER 2: CURATED SCHEMA ]                                                       |</w:t>
      </w:r>
      <w:r>
        <w:br/>
      </w:r>
      <w:r>
        <w:rPr>
          <w:rStyle w:val="VerbatimChar"/>
        </w:rPr>
        <w:t xml:space="preserve">|  * Characteristics: Strongly typed columns (DATE, NUMBER, BOOLEAN), deduplicated.  |</w:t>
      </w:r>
      <w:r>
        <w:br/>
      </w:r>
      <w:r>
        <w:rPr>
          <w:rStyle w:val="VerbatimChar"/>
        </w:rPr>
        <w:t xml:space="preserve">|  * Constraints: Declared Primary Keys, Foreign Key relationships, audit timestamps |</w:t>
      </w:r>
      <w:r>
        <w:br/>
      </w:r>
      <w:r>
        <w:rPr>
          <w:rStyle w:val="VerbatimChar"/>
        </w:rPr>
        <w:t xml:space="preserve">|  * Purpose: Governed single version of truth for all enterprise entities.          |</w:t>
      </w:r>
      <w:r>
        <w:br/>
      </w:r>
      <w:r>
        <w:rPr>
          <w:rStyle w:val="VerbatimChar"/>
        </w:rPr>
        <w:t xml:space="preserve">|                                                                                    |</w:t>
      </w:r>
      <w:r>
        <w:br/>
      </w:r>
      <w:r>
        <w:rPr>
          <w:rStyle w:val="VerbatimChar"/>
        </w:rPr>
        <w:t xml:space="preserve">|                                     |                                              |</w:t>
      </w:r>
      <w:r>
        <w:br/>
      </w:r>
      <w:r>
        <w:rPr>
          <w:rStyle w:val="VerbatimChar"/>
        </w:rPr>
        <w:t xml:space="preserve">|                                     v (Dimensional Modeling &amp; Pre-Aggregation)     |</w:t>
      </w:r>
      <w:r>
        <w:br/>
      </w:r>
      <w:r>
        <w:rPr>
          <w:rStyle w:val="VerbatimChar"/>
        </w:rPr>
        <w:t xml:space="preserve">|  [ LAYER 3: MARTS SCHEMA ]                                                         |</w:t>
      </w:r>
      <w:r>
        <w:br/>
      </w:r>
      <w:r>
        <w:rPr>
          <w:rStyle w:val="VerbatimChar"/>
        </w:rPr>
        <w:t xml:space="preserve">|  * Star Schema Dimensions: DIM_HOSPITAL, DIM_CANDIDATE, DIM_DATE.                  |</w:t>
      </w:r>
      <w:r>
        <w:br/>
      </w:r>
      <w:r>
        <w:rPr>
          <w:rStyle w:val="VerbatimChar"/>
        </w:rPr>
        <w:t xml:space="preserve">|  * Star Schema Facts: FACT_STAFFING_REQUEST, FACT_PLACEMENT_SCHEDULE, FACT_PAYROLL.|</w:t>
      </w:r>
      <w:r>
        <w:br/>
      </w:r>
      <w:r>
        <w:rPr>
          <w:rStyle w:val="VerbatimChar"/>
        </w:rPr>
        <w:t xml:space="preserve">|  * Executive Views: VW_EXECUTIVE_KPIS, VW_RECRUITING_FUNNEL, VW_PIPELINE_RUNS.     |</w:t>
      </w:r>
      <w:r>
        <w:br/>
      </w:r>
      <w:r>
        <w:rPr>
          <w:rStyle w:val="VerbatimChar"/>
        </w:rPr>
        <w:t xml:space="preserve">|  * Purpose: High-performance Kimball models optimized for Power BI DirectQuery.    |</w:t>
      </w:r>
      <w:r>
        <w:br/>
      </w:r>
      <w:r>
        <w:rPr>
          <w:rStyle w:val="VerbatimChar"/>
        </w:rPr>
        <w:t xml:space="preserve">|                                                                                    |</w:t>
      </w:r>
      <w:r>
        <w:br/>
      </w:r>
      <w:r>
        <w:rPr>
          <w:rStyle w:val="VerbatimChar"/>
        </w:rPr>
        <w:t xml:space="preserve">|  [ LAYER 4: CONTROL SCHEMA (Framework Control Plane) ]                             |</w:t>
      </w:r>
      <w:r>
        <w:br/>
      </w:r>
      <w:r>
        <w:rPr>
          <w:rStyle w:val="VerbatimChar"/>
        </w:rPr>
        <w:t xml:space="preserve">|  * INGESTION_CONFIG: Active data sources, file paths, targets, SLAs, and flags.    |</w:t>
      </w:r>
      <w:r>
        <w:br/>
      </w:r>
      <w:r>
        <w:rPr>
          <w:rStyle w:val="VerbatimChar"/>
        </w:rPr>
        <w:t xml:space="preserve">|  * PIPELINE_RUN_LOG: Comprehensive audit trail (start/end times, rows, statuses).  |</w:t>
      </w:r>
      <w:r>
        <w:br/>
      </w:r>
      <w:r>
        <w:rPr>
          <w:rStyle w:val="VerbatimChar"/>
        </w:rPr>
        <w:t xml:space="preserve">|  * INGESTION_WATERMARK: High watermarks tracking incremental CDC delta windows.   |</w:t>
      </w:r>
      <w:r>
        <w:br/>
      </w:r>
      <w:r>
        <w:rPr>
          <w:rStyle w:val="VerbatimChar"/>
        </w:rPr>
        <w:t xml:space="preserve">|  * DATA_QUALITY_RESULT: Automated row-level validation rule outcomes.             |</w:t>
      </w:r>
      <w:r>
        <w:br/>
      </w:r>
      <w:r>
        <w:rPr>
          <w:rStyle w:val="VerbatimChar"/>
        </w:rPr>
        <w:t xml:space="preserve">|  * PIPELINE_FRESHNESS: Real-time SLA compliance monitoring view.                   |</w:t>
      </w:r>
      <w:r>
        <w:br/>
      </w:r>
      <w:r>
        <w:rPr>
          <w:rStyle w:val="VerbatimChar"/>
        </w:rPr>
        <w:t xml:space="preserve">+------------------------------------------------------------------------------------+</w:t>
      </w:r>
    </w:p>
    <w:bookmarkEnd w:id="79"/>
    <w:bookmarkStart w:id="80" w:name="X4b4c4e96acddbed87965d50f4393db3dff34bb0"/>
    <w:p>
      <w:pPr>
        <w:pStyle w:val="Heading2"/>
      </w:pPr>
      <w:r>
        <w:t xml:space="preserve">5.3 Audit, Observability &amp; Data Governance Framework</w:t>
      </w:r>
    </w:p>
    <w:p>
      <w:pPr>
        <w:pStyle w:val="FirstParagraph"/>
      </w:pPr>
      <w:r>
        <w:t xml:space="preserve">The</w:t>
      </w:r>
      <w:r>
        <w:t xml:space="preserve"> </w:t>
      </w:r>
      <w:r>
        <w:rPr>
          <w:rStyle w:val="VerbatimChar"/>
        </w:rPr>
        <w:t xml:space="preserve">CONTROL</w:t>
      </w:r>
      <w:r>
        <w:t xml:space="preserve"> </w:t>
      </w:r>
      <w:r>
        <w:t xml:space="preserve">schema guarantees complete operational visibility. Below is the operational metadata catalog:</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Control Object</w:t>
            </w:r>
          </w:p>
        </w:tc>
        <w:tc>
          <w:p>
            <w:pPr>
              <w:pStyle w:val="Compact"/>
              <w:jc w:val="left"/>
            </w:pPr>
            <w:r>
              <w:t xml:space="preserve">Purpose</w:t>
            </w:r>
          </w:p>
        </w:tc>
        <w:tc>
          <w:p>
            <w:pPr>
              <w:pStyle w:val="Compact"/>
              <w:jc w:val="left"/>
            </w:pPr>
            <w:r>
              <w:t xml:space="preserve">Primary Key / Grain</w:t>
            </w:r>
          </w:p>
        </w:tc>
        <w:tc>
          <w:p>
            <w:pPr>
              <w:pStyle w:val="Compact"/>
              <w:jc w:val="left"/>
            </w:pPr>
            <w:r>
              <w:t xml:space="preserve">Key Monitored Attributes</w:t>
            </w:r>
          </w:p>
        </w:tc>
      </w:tr>
      <w:tr>
        <w:tc>
          <w:p>
            <w:pPr>
              <w:pStyle w:val="Compact"/>
              <w:jc w:val="left"/>
            </w:pPr>
            <w:r>
              <w:rPr>
                <w:rStyle w:val="VerbatimChar"/>
              </w:rPr>
              <w:t xml:space="preserve">INGESTION_CONFIG</w:t>
            </w:r>
          </w:p>
        </w:tc>
        <w:tc>
          <w:p>
            <w:pPr>
              <w:pStyle w:val="Compact"/>
              <w:jc w:val="left"/>
            </w:pPr>
            <w:r>
              <w:t xml:space="preserve">Governs active ingestion contracts</w:t>
            </w:r>
          </w:p>
        </w:tc>
        <w:tc>
          <w:p>
            <w:pPr>
              <w:pStyle w:val="Compact"/>
              <w:jc w:val="left"/>
            </w:pPr>
            <w:r>
              <w:rPr>
                <w:rStyle w:val="VerbatimChar"/>
              </w:rPr>
              <w:t xml:space="preserve">(SOURCE_SYSTEM, SOURCE_OBJECT)</w:t>
            </w:r>
          </w:p>
        </w:tc>
        <w:tc>
          <w:p>
            <w:pPr>
              <w:pStyle w:val="Compact"/>
              <w:jc w:val="left"/>
            </w:pPr>
            <w:r>
              <w:t xml:space="preserve">Landing path, target table, load type (FULL/INCREMENTAL), SLA seconds, enabled flag</w:t>
            </w:r>
          </w:p>
        </w:tc>
      </w:tr>
      <w:tr>
        <w:tc>
          <w:p>
            <w:pPr>
              <w:pStyle w:val="Compact"/>
              <w:jc w:val="left"/>
            </w:pPr>
            <w:r>
              <w:rPr>
                <w:rStyle w:val="VerbatimChar"/>
              </w:rPr>
              <w:t xml:space="preserve">PIPELINE_RUN_LOG</w:t>
            </w:r>
          </w:p>
        </w:tc>
        <w:tc>
          <w:p>
            <w:pPr>
              <w:pStyle w:val="Compact"/>
              <w:jc w:val="left"/>
            </w:pPr>
            <w:r>
              <w:t xml:space="preserve">Comprehensive execution audit log</w:t>
            </w:r>
          </w:p>
        </w:tc>
        <w:tc>
          <w:p>
            <w:pPr>
              <w:pStyle w:val="Compact"/>
              <w:jc w:val="left"/>
            </w:pPr>
            <w:r>
              <w:rPr>
                <w:rStyle w:val="VerbatimChar"/>
              </w:rPr>
              <w:t xml:space="preserve">(RUN_ID, SOURCE_OBJECT)</w:t>
            </w:r>
          </w:p>
        </w:tc>
        <w:tc>
          <w:p>
            <w:pPr>
              <w:pStyle w:val="Compact"/>
              <w:jc w:val="left"/>
            </w:pPr>
            <w:r>
              <w:t xml:space="preserve">Batch ID, start/end timestamps, rows inserted/updated/rejected, status (SUCCESS/FAILED)</w:t>
            </w:r>
          </w:p>
        </w:tc>
      </w:tr>
      <w:tr>
        <w:tc>
          <w:p>
            <w:pPr>
              <w:pStyle w:val="Compact"/>
              <w:jc w:val="left"/>
            </w:pPr>
            <w:r>
              <w:rPr>
                <w:rStyle w:val="VerbatimChar"/>
              </w:rPr>
              <w:t xml:space="preserve">INGESTION_WATERMARK</w:t>
            </w:r>
          </w:p>
        </w:tc>
        <w:tc>
          <w:p>
            <w:pPr>
              <w:pStyle w:val="Compact"/>
              <w:jc w:val="left"/>
            </w:pPr>
            <w:r>
              <w:t xml:space="preserve">High watermark state tracking</w:t>
            </w:r>
          </w:p>
        </w:tc>
        <w:tc>
          <w:p>
            <w:pPr>
              <w:pStyle w:val="Compact"/>
              <w:jc w:val="left"/>
            </w:pPr>
            <w:r>
              <w:rPr>
                <w:rStyle w:val="VerbatimChar"/>
              </w:rPr>
              <w:t xml:space="preserve">(SOURCE_SYSTEM, SOURCE_OBJECT)</w:t>
            </w:r>
          </w:p>
        </w:tc>
        <w:tc>
          <w:p>
            <w:pPr>
              <w:pStyle w:val="Compact"/>
              <w:jc w:val="left"/>
            </w:pPr>
            <w:r>
              <w:t xml:space="preserve">Last extracted timestamp (</w:t>
            </w:r>
            <w:r>
              <w:rPr>
                <w:rStyle w:val="VerbatimChar"/>
              </w:rPr>
              <w:t xml:space="preserve">LAST_WATERMARK_VALUE</w:t>
            </w:r>
            <w:r>
              <w:t xml:space="preserve">), update timestamp</w:t>
            </w:r>
          </w:p>
        </w:tc>
      </w:tr>
      <w:tr>
        <w:tc>
          <w:p>
            <w:pPr>
              <w:pStyle w:val="Compact"/>
              <w:jc w:val="left"/>
            </w:pPr>
            <w:r>
              <w:rPr>
                <w:rStyle w:val="VerbatimChar"/>
              </w:rPr>
              <w:t xml:space="preserve">LOAD_CHECKPOINT</w:t>
            </w:r>
          </w:p>
        </w:tc>
        <w:tc>
          <w:p>
            <w:pPr>
              <w:pStyle w:val="Compact"/>
              <w:jc w:val="left"/>
            </w:pPr>
            <w:r>
              <w:t xml:space="preserve">File-level checkpoint tracking</w:t>
            </w:r>
          </w:p>
        </w:tc>
        <w:tc>
          <w:p>
            <w:pPr>
              <w:pStyle w:val="Compact"/>
              <w:jc w:val="left"/>
            </w:pPr>
            <w:r>
              <w:rPr>
                <w:rStyle w:val="VerbatimChar"/>
              </w:rPr>
              <w:t xml:space="preserve">(SOURCE_SYSTEM, SOURCE_OBJECT)</w:t>
            </w:r>
          </w:p>
        </w:tc>
        <w:tc>
          <w:p>
            <w:pPr>
              <w:pStyle w:val="Compact"/>
              <w:jc w:val="left"/>
            </w:pPr>
            <w:r>
              <w:t xml:space="preserve">Last processed batch ID and file arrival hash</w:t>
            </w:r>
          </w:p>
        </w:tc>
      </w:tr>
      <w:tr>
        <w:tc>
          <w:p>
            <w:pPr>
              <w:pStyle w:val="Compact"/>
              <w:jc w:val="left"/>
            </w:pPr>
            <w:r>
              <w:rPr>
                <w:rStyle w:val="VerbatimChar"/>
              </w:rPr>
              <w:t xml:space="preserve">DATA_QUALITY_RESULT</w:t>
            </w:r>
          </w:p>
        </w:tc>
        <w:tc>
          <w:p>
            <w:pPr>
              <w:pStyle w:val="Compact"/>
              <w:jc w:val="left"/>
            </w:pPr>
            <w:r>
              <w:t xml:space="preserve">Data validation audit log</w:t>
            </w:r>
          </w:p>
        </w:tc>
        <w:tc>
          <w:p>
            <w:pPr>
              <w:pStyle w:val="Compact"/>
              <w:jc w:val="left"/>
            </w:pPr>
            <w:r>
              <w:rPr>
                <w:rStyle w:val="VerbatimChar"/>
              </w:rPr>
              <w:t xml:space="preserve">(RUN_ID, RULE_NAME)</w:t>
            </w:r>
          </w:p>
        </w:tc>
        <w:tc>
          <w:p>
            <w:pPr>
              <w:pStyle w:val="Compact"/>
              <w:jc w:val="left"/>
            </w:pPr>
            <w:r>
              <w:t xml:space="preserve">Total records evaluated, failed count, blocking severity, rule expression</w:t>
            </w:r>
          </w:p>
        </w:tc>
      </w:tr>
      <w:tr>
        <w:tc>
          <w:p>
            <w:pPr>
              <w:pStyle w:val="Compact"/>
              <w:jc w:val="left"/>
            </w:pPr>
            <w:r>
              <w:rPr>
                <w:rStyle w:val="VerbatimChar"/>
              </w:rPr>
              <w:t xml:space="preserve">PIPELINE_FRESHNESS</w:t>
            </w:r>
          </w:p>
        </w:tc>
        <w:tc>
          <w:p>
            <w:pPr>
              <w:pStyle w:val="Compact"/>
              <w:jc w:val="left"/>
            </w:pPr>
            <w:r>
              <w:t xml:space="preserve">View calculating real-time SLA</w:t>
            </w:r>
          </w:p>
        </w:tc>
        <w:tc>
          <w:p>
            <w:pPr>
              <w:pStyle w:val="Compact"/>
              <w:jc w:val="left"/>
            </w:pPr>
            <w:r>
              <w:rPr>
                <w:rStyle w:val="VerbatimChar"/>
              </w:rPr>
              <w:t xml:space="preserve">SOURCE_OBJECT</w:t>
            </w:r>
          </w:p>
        </w:tc>
        <w:tc>
          <w:p>
            <w:pPr>
              <w:pStyle w:val="Compact"/>
              <w:jc w:val="left"/>
            </w:pPr>
            <w:r>
              <w:t xml:space="preserve">Target SLA, actual runtime duration, delay seconds, SLA compliance status</w:t>
            </w:r>
          </w:p>
        </w:tc>
      </w:tr>
    </w:tbl>
    <w:p>
      <w:r>
        <w:pict>
          <v:rect style="width:0;height:1.5pt" o:hralign="center" o:hrstd="t" o:hr="t"/>
        </w:pict>
      </w:r>
    </w:p>
    <w:p>
      <w:r>
        <w:br w:type="page"/>
      </w:r>
    </w:p>
    <w:bookmarkEnd w:id="80"/>
    <w:bookmarkEnd w:id="81"/>
    <w:bookmarkStart w:id="88" w:name="Xf30ccf5120155f687ad96cf36acd773d67b26ab"/>
    <w:p>
      <w:pPr>
        <w:pStyle w:val="Heading1"/>
      </w:pPr>
      <w:r>
        <w:t xml:space="preserve">6. Power BI Semantic Modeling &amp; Business Intelligence Suite</w:t>
      </w:r>
    </w:p>
    <w:p>
      <w:pPr>
        <w:pStyle w:val="FirstParagraph"/>
      </w:pPr>
      <w:r>
        <w:t xml:space="preserve">The reporting tier is engineered in Microsoft Power BI Desktop and configured for publication to Power BI Service. Built on a DirectQuery architecture connecting to Snowflake</w:t>
      </w:r>
      <w:r>
        <w:t xml:space="preserve"> </w:t>
      </w:r>
      <w:r>
        <w:rPr>
          <w:rStyle w:val="VerbatimChar"/>
        </w:rPr>
        <w:t xml:space="preserve">AMN_DEV.MARTS</w:t>
      </w:r>
      <w:r>
        <w:t xml:space="preserve"> </w:t>
      </w:r>
      <w:r>
        <w:t xml:space="preserve">via</w:t>
      </w:r>
      <w:r>
        <w:t xml:space="preserve"> </w:t>
      </w:r>
      <w:r>
        <w:rPr>
          <w:rStyle w:val="VerbatimChar"/>
        </w:rPr>
        <w:t xml:space="preserve">AMN_BI_WH</w:t>
      </w:r>
      <w:r>
        <w:t xml:space="preserve">, it guarantees sub-second interactive slicing across millions of clinical records.</w:t>
      </w:r>
    </w:p>
    <w:bookmarkStart w:id="82" w:name="star-schema-data-model-relationships"/>
    <w:p>
      <w:pPr>
        <w:pStyle w:val="Heading2"/>
      </w:pPr>
      <w:r>
        <w:t xml:space="preserve">6.1 Star Schema Data Model Relationships</w:t>
      </w:r>
    </w:p>
    <w:p>
      <w:pPr>
        <w:pStyle w:val="FirstParagraph"/>
      </w:pPr>
      <w:r>
        <w:t xml:space="preserve">The semantic model follows Kimball star schema principles with strictly enforced 1-to-many single-direction relationships:</w:t>
      </w:r>
    </w:p>
    <w:p>
      <w:pPr>
        <w:pStyle w:val="SourceCode"/>
      </w:pPr>
      <w:r>
        <w:rPr>
          <w:rStyle w:val="VerbatimChar"/>
        </w:rPr>
        <w:t xml:space="preserve">                      +-------------------+</w:t>
      </w:r>
      <w:r>
        <w:br/>
      </w:r>
      <w:r>
        <w:rPr>
          <w:rStyle w:val="VerbatimChar"/>
        </w:rPr>
        <w:t xml:space="preserve">                      |   DIM_HOSPITAL    |</w:t>
      </w:r>
      <w:r>
        <w:br/>
      </w:r>
      <w:r>
        <w:rPr>
          <w:rStyle w:val="VerbatimChar"/>
        </w:rPr>
        <w:t xml:space="preserve">                      +-------------------+</w:t>
      </w:r>
      <w:r>
        <w:br/>
      </w:r>
      <w:r>
        <w:rPr>
          <w:rStyle w:val="VerbatimChar"/>
        </w:rPr>
        <w:t xml:space="preserve">                         | 1         | 1</w:t>
      </w:r>
      <w:r>
        <w:br/>
      </w:r>
      <w:r>
        <w:rPr>
          <w:rStyle w:val="VerbatimChar"/>
        </w:rPr>
        <w:t xml:space="preserve">                         |           +-----------------------+</w:t>
      </w:r>
      <w:r>
        <w:br/>
      </w:r>
      <w:r>
        <w:rPr>
          <w:rStyle w:val="VerbatimChar"/>
        </w:rPr>
        <w:t xml:space="preserve">                         | *                                 | *</w:t>
      </w:r>
      <w:r>
        <w:br/>
      </w:r>
      <w:r>
        <w:rPr>
          <w:rStyle w:val="VerbatimChar"/>
        </w:rPr>
        <w:t xml:space="preserve">             +-----------------------+           +-----------------------+</w:t>
      </w:r>
      <w:r>
        <w:br/>
      </w:r>
      <w:r>
        <w:rPr>
          <w:rStyle w:val="VerbatimChar"/>
        </w:rPr>
        <w:t xml:space="preserve">             | FACT_STAFFING_REQUEST |           | FACT_PLACEMENT_SCHED  |</w:t>
      </w:r>
      <w:r>
        <w:br/>
      </w:r>
      <w:r>
        <w:rPr>
          <w:rStyle w:val="VerbatimChar"/>
        </w:rPr>
        <w:t xml:space="preserve">             +-----------------------+           +-----------------------+</w:t>
      </w:r>
      <w:r>
        <w:br/>
      </w:r>
      <w:r>
        <w:rPr>
          <w:rStyle w:val="VerbatimChar"/>
        </w:rPr>
        <w:t xml:space="preserve">                         | *                                 | *</w:t>
      </w:r>
      <w:r>
        <w:br/>
      </w:r>
      <w:r>
        <w:rPr>
          <w:rStyle w:val="VerbatimChar"/>
        </w:rPr>
        <w:t xml:space="preserve">                         |                                   |</w:t>
      </w:r>
      <w:r>
        <w:br/>
      </w:r>
      <w:r>
        <w:rPr>
          <w:rStyle w:val="VerbatimChar"/>
        </w:rPr>
        <w:t xml:space="preserve">                         | 1                                 | 1</w:t>
      </w:r>
      <w:r>
        <w:br/>
      </w:r>
      <w:r>
        <w:rPr>
          <w:rStyle w:val="VerbatimChar"/>
        </w:rPr>
        <w:t xml:space="preserve">                      +-------------------+                  |</w:t>
      </w:r>
      <w:r>
        <w:br/>
      </w:r>
      <w:r>
        <w:rPr>
          <w:rStyle w:val="VerbatimChar"/>
        </w:rPr>
        <w:t xml:space="preserve">                      |     DIM_DATE      |------------------+</w:t>
      </w:r>
      <w:r>
        <w:br/>
      </w:r>
      <w:r>
        <w:rPr>
          <w:rStyle w:val="VerbatimChar"/>
        </w:rPr>
        <w:t xml:space="preserve">                      +-------------------+                  |</w:t>
      </w:r>
      <w:r>
        <w:br/>
      </w:r>
      <w:r>
        <w:rPr>
          <w:rStyle w:val="VerbatimChar"/>
        </w:rPr>
        <w:t xml:space="preserve">                         | 1                                 |</w:t>
      </w:r>
      <w:r>
        <w:br/>
      </w:r>
      <w:r>
        <w:rPr>
          <w:rStyle w:val="VerbatimChar"/>
        </w:rPr>
        <w:t xml:space="preserve">                         |                                   |</w:t>
      </w:r>
      <w:r>
        <w:br/>
      </w:r>
      <w:r>
        <w:rPr>
          <w:rStyle w:val="VerbatimChar"/>
        </w:rPr>
        <w:t xml:space="preserve">                         | *                                 | *</w:t>
      </w:r>
      <w:r>
        <w:br/>
      </w:r>
      <w:r>
        <w:rPr>
          <w:rStyle w:val="VerbatimChar"/>
        </w:rPr>
        <w:t xml:space="preserve">             +-----------------------+           +-----------------------+</w:t>
      </w:r>
      <w:r>
        <w:br/>
      </w:r>
      <w:r>
        <w:rPr>
          <w:rStyle w:val="VerbatimChar"/>
        </w:rPr>
        <w:t xml:space="preserve">             |     DIM_CANDIDATE     |           |     FACT_PAYROLL      |</w:t>
      </w:r>
      <w:r>
        <w:br/>
      </w:r>
      <w:r>
        <w:rPr>
          <w:rStyle w:val="VerbatimChar"/>
        </w:rPr>
        <w:t xml:space="preserve">             +-----------------------+           +-----------------------+</w:t>
      </w:r>
    </w:p>
    <w:bookmarkEnd w:id="82"/>
    <w:bookmarkStart w:id="87" w:name="overview-of-the-4-page-dashboard-suite"/>
    <w:p>
      <w:pPr>
        <w:pStyle w:val="Heading2"/>
      </w:pPr>
      <w:r>
        <w:t xml:space="preserve">6.2 Overview of the 4-Page Dashboard Suite</w:t>
      </w:r>
    </w:p>
    <w:bookmarkStart w:id="83" w:name="page-1-executive-workforce-overview"/>
    <w:p>
      <w:pPr>
        <w:pStyle w:val="Heading3"/>
      </w:pPr>
      <w:r>
        <w:t xml:space="preserve">Page 1: Executive Workforce Overview</w:t>
      </w:r>
    </w:p>
    <w:p>
      <w:pPr>
        <w:numPr>
          <w:ilvl w:val="0"/>
          <w:numId w:val="1026"/>
        </w:numPr>
        <w:pStyle w:val="Compact"/>
      </w:pPr>
      <w:r>
        <w:rPr>
          <w:bCs/>
          <w:b/>
        </w:rPr>
        <w:t xml:space="preserve">Target Audience:</w:t>
      </w:r>
      <w:r>
        <w:t xml:space="preserve"> </w:t>
      </w:r>
      <w:r>
        <w:t xml:space="preserve">Chief Nursing Officer (CNO), Chief Operating Officer (COO), VP of Talent Acquisition.</w:t>
      </w:r>
    </w:p>
    <w:p>
      <w:pPr>
        <w:numPr>
          <w:ilvl w:val="0"/>
          <w:numId w:val="1026"/>
        </w:numPr>
        <w:pStyle w:val="Compact"/>
      </w:pPr>
      <w:r>
        <w:rPr>
          <w:bCs/>
          <w:b/>
        </w:rPr>
        <w:t xml:space="preserve">Core Visuals:</w:t>
      </w:r>
      <w:r>
        <w:t xml:space="preserve"> </w:t>
      </w:r>
      <w:r>
        <w:t xml:space="preserve">6 Top-line KPI Cards (Total Requisitions, Open Positions, Placements, Fill Rate %, Total Labor Invoiced, Average Time to Fill in Days).</w:t>
      </w:r>
    </w:p>
    <w:p>
      <w:pPr>
        <w:numPr>
          <w:ilvl w:val="0"/>
          <w:numId w:val="1026"/>
        </w:numPr>
        <w:pStyle w:val="Compact"/>
      </w:pPr>
      <w:r>
        <w:rPr>
          <w:bCs/>
          <w:b/>
        </w:rPr>
        <w:t xml:space="preserve">Charts:</w:t>
      </w:r>
      <w:r>
        <w:t xml:space="preserve"> </w:t>
      </w:r>
      <w:r>
        <w:t xml:space="preserve">Monthly Requisition vs. Placement Trend (Line &amp; Clustered Column), Hospital Demand by State Heatmap, Urgent vs. Standard Requisitions Breakdown.</w:t>
      </w:r>
    </w:p>
    <w:bookmarkEnd w:id="83"/>
    <w:bookmarkStart w:id="84" w:name="Xec2d396bc855b5494e5e9ef6d7b716119f72101"/>
    <w:p>
      <w:pPr>
        <w:pStyle w:val="Heading3"/>
      </w:pPr>
      <w:r>
        <w:t xml:space="preserve">Page 2: Clinician Recruiting &amp; Talent Supply Funnel</w:t>
      </w:r>
    </w:p>
    <w:p>
      <w:pPr>
        <w:numPr>
          <w:ilvl w:val="0"/>
          <w:numId w:val="1027"/>
        </w:numPr>
        <w:pStyle w:val="Compact"/>
      </w:pPr>
      <w:r>
        <w:rPr>
          <w:bCs/>
          <w:b/>
        </w:rPr>
        <w:t xml:space="preserve">Target Audience:</w:t>
      </w:r>
      <w:r>
        <w:t xml:space="preserve"> </w:t>
      </w:r>
      <w:r>
        <w:t xml:space="preserve">Director of Recruiting, Talent Acquisition Managers, Recruiter Team Leads.</w:t>
      </w:r>
    </w:p>
    <w:p>
      <w:pPr>
        <w:numPr>
          <w:ilvl w:val="0"/>
          <w:numId w:val="1027"/>
        </w:numPr>
        <w:pStyle w:val="Compact"/>
      </w:pPr>
      <w:r>
        <w:rPr>
          <w:bCs/>
          <w:b/>
        </w:rPr>
        <w:t xml:space="preserve">Core Visuals:</w:t>
      </w:r>
      <w:r>
        <w:t xml:space="preserve"> </w:t>
      </w:r>
      <w:r>
        <w:t xml:space="preserve">Candidate Funnel Stage Conversion (Applied -&gt; Screened -&gt; Interviewed -&gt; Offered -&gt; Placed), Specialty Distribution (ICU, Emergency, Med/Surg, Telemetry, Pediatrics), Clinician Availability Distribution.</w:t>
      </w:r>
    </w:p>
    <w:p>
      <w:pPr>
        <w:numPr>
          <w:ilvl w:val="0"/>
          <w:numId w:val="1027"/>
        </w:numPr>
        <w:pStyle w:val="Compact"/>
      </w:pPr>
      <w:r>
        <w:rPr>
          <w:bCs/>
          <w:b/>
        </w:rPr>
        <w:t xml:space="preserve">Key Insights:</w:t>
      </w:r>
      <w:r>
        <w:t xml:space="preserve"> </w:t>
      </w:r>
      <w:r>
        <w:t xml:space="preserve">Identifies recruiter bottlenecks and specialized clinician shortages by geography.</w:t>
      </w:r>
    </w:p>
    <w:bookmarkEnd w:id="84"/>
    <w:bookmarkStart w:id="85" w:name="X7baf5c56d5bd7980ad08854b06e0b8a0bd20c05"/>
    <w:p>
      <w:pPr>
        <w:pStyle w:val="Heading3"/>
      </w:pPr>
      <w:r>
        <w:t xml:space="preserve">Page 3: Clinical Staffing Operations &amp; Shift Coverage</w:t>
      </w:r>
    </w:p>
    <w:p>
      <w:pPr>
        <w:numPr>
          <w:ilvl w:val="0"/>
          <w:numId w:val="1028"/>
        </w:numPr>
        <w:pStyle w:val="Compact"/>
      </w:pPr>
      <w:r>
        <w:rPr>
          <w:bCs/>
          <w:b/>
        </w:rPr>
        <w:t xml:space="preserve">Target Audience:</w:t>
      </w:r>
      <w:r>
        <w:t xml:space="preserve"> </w:t>
      </w:r>
      <w:r>
        <w:t xml:space="preserve">Hospital Staffing Coordinators, Regional Account Executives, Resource Managers.</w:t>
      </w:r>
    </w:p>
    <w:p>
      <w:pPr>
        <w:numPr>
          <w:ilvl w:val="0"/>
          <w:numId w:val="1028"/>
        </w:numPr>
        <w:pStyle w:val="Compact"/>
      </w:pPr>
      <w:r>
        <w:rPr>
          <w:bCs/>
          <w:b/>
        </w:rPr>
        <w:t xml:space="preserve">Core Visuals:</w:t>
      </w:r>
      <w:r>
        <w:t xml:space="preserve"> </w:t>
      </w:r>
      <w:r>
        <w:t xml:space="preserve">Departmental Demand Breakdown (Critical Care, Surgery, Emergency), Open Shifts by Hospital Facility, Shift Coverage % (Day Shift vs. Night Shift vs. On-Call).</w:t>
      </w:r>
    </w:p>
    <w:p>
      <w:pPr>
        <w:numPr>
          <w:ilvl w:val="0"/>
          <w:numId w:val="1028"/>
        </w:numPr>
        <w:pStyle w:val="Compact"/>
      </w:pPr>
      <w:r>
        <w:rPr>
          <w:bCs/>
          <w:b/>
        </w:rPr>
        <w:t xml:space="preserve">Key Insights:</w:t>
      </w:r>
      <w:r>
        <w:t xml:space="preserve"> </w:t>
      </w:r>
      <w:r>
        <w:t xml:space="preserve">Pinpoints urgent unfulfilled hospital requisitions to prevent clinical care shortages.</w:t>
      </w:r>
    </w:p>
    <w:bookmarkEnd w:id="85"/>
    <w:bookmarkStart w:id="86" w:name="X494a53eef7cd90944919f31351af74eb0be98f6"/>
    <w:p>
      <w:pPr>
        <w:pStyle w:val="Heading3"/>
      </w:pPr>
      <w:r>
        <w:t xml:space="preserve">Page 4: Healthcare Payroll &amp; Pipeline SLA Observability</w:t>
      </w:r>
    </w:p>
    <w:p>
      <w:pPr>
        <w:numPr>
          <w:ilvl w:val="0"/>
          <w:numId w:val="1029"/>
        </w:numPr>
        <w:pStyle w:val="Compact"/>
      </w:pPr>
      <w:r>
        <w:rPr>
          <w:bCs/>
          <w:b/>
        </w:rPr>
        <w:t xml:space="preserve">Target Audience:</w:t>
      </w:r>
      <w:r>
        <w:t xml:space="preserve"> </w:t>
      </w:r>
      <w:r>
        <w:t xml:space="preserve">Chief Financial Officer (CFO), Data Engineering Leads, Platform Operations.</w:t>
      </w:r>
    </w:p>
    <w:p>
      <w:pPr>
        <w:numPr>
          <w:ilvl w:val="0"/>
          <w:numId w:val="1029"/>
        </w:numPr>
        <w:pStyle w:val="Compact"/>
      </w:pPr>
      <w:r>
        <w:rPr>
          <w:bCs/>
          <w:b/>
        </w:rPr>
        <w:t xml:space="preserve">Core Visuals:</w:t>
      </w:r>
      <w:r>
        <w:t xml:space="preserve"> </w:t>
      </w:r>
      <w:r>
        <w:t xml:space="preserve">Regular Hours vs. Overtime Hours Breakdown, Gross Pay vs. Net Pay Distribution, Overtime Cost Variance by Facility, Real-Time Data Pipeline Success Rate (99.9%), Ingestion Latency vs. SLA Thresholds.</w:t>
      </w:r>
    </w:p>
    <w:p>
      <w:r>
        <w:pict>
          <v:rect style="width:0;height:1.5pt" o:hralign="center" o:hrstd="t" o:hr="t"/>
        </w:pict>
      </w:r>
    </w:p>
    <w:p>
      <w:r>
        <w:br w:type="page"/>
      </w:r>
    </w:p>
    <w:bookmarkEnd w:id="86"/>
    <w:bookmarkEnd w:id="87"/>
    <w:bookmarkEnd w:id="88"/>
    <w:bookmarkStart w:id="89" w:name="X62c3a9b6fe15870bd6e1e6a09d41985ad122f83"/>
    <w:p>
      <w:pPr>
        <w:pStyle w:val="Heading1"/>
      </w:pPr>
      <w:r>
        <w:t xml:space="preserve">7. Enterprise Security, Governance &amp; Zero-Trust Architecture</w:t>
      </w:r>
    </w:p>
    <w:p>
      <w:pPr>
        <w:pStyle w:val="FirstParagraph"/>
      </w:pPr>
      <w:r>
        <w:t xml:space="preserve">Security in healthcare data engineering demands stringent compliance with HIPAA, HITRUST, and SOC 2 standards. The platform enforces a comprehensive zero-trust security framework:</w:t>
      </w:r>
    </w:p>
    <w:p>
      <w:pPr>
        <w:pStyle w:val="SourceCode"/>
      </w:pPr>
      <w:r>
        <w:rPr>
          <w:rStyle w:val="VerbatimChar"/>
        </w:rPr>
        <w:t xml:space="preserve">+----------------------------------------------------------------------------------------------------+</w:t>
      </w:r>
      <w:r>
        <w:br/>
      </w:r>
      <w:r>
        <w:rPr>
          <w:rStyle w:val="VerbatimChar"/>
        </w:rPr>
        <w:t xml:space="preserve">|                                ZERO-TRUST SECURITY ARCHITECTURE                                    |</w:t>
      </w:r>
      <w:r>
        <w:br/>
      </w:r>
      <w:r>
        <w:rPr>
          <w:rStyle w:val="VerbatimChar"/>
        </w:rPr>
        <w:t xml:space="preserve">+----------------------------------------------------------------------------------------------------+</w:t>
      </w:r>
      <w:r>
        <w:br/>
      </w:r>
      <w:r>
        <w:rPr>
          <w:rStyle w:val="VerbatimChar"/>
        </w:rPr>
        <w:t xml:space="preserve">|                                                                                                    |</w:t>
      </w:r>
      <w:r>
        <w:br/>
      </w:r>
      <w:r>
        <w:rPr>
          <w:rStyle w:val="VerbatimChar"/>
        </w:rPr>
        <w:t xml:space="preserve">|  1. IDENTITY &amp; ACCESS (AZURE ENTRA ID):                                                            |</w:t>
      </w:r>
      <w:r>
        <w:br/>
      </w:r>
      <w:r>
        <w:rPr>
          <w:rStyle w:val="VerbatimChar"/>
        </w:rPr>
        <w:t xml:space="preserve">|     * Zero Hardcoded Secrets: No passwords or API tokens in GitHub or ADF JSON definitions.        |</w:t>
      </w:r>
      <w:r>
        <w:br/>
      </w:r>
      <w:r>
        <w:rPr>
          <w:rStyle w:val="VerbatimChar"/>
        </w:rPr>
        <w:t xml:space="preserve">|     * Managed Identity: ADF authenticates to ADLS Gen2 &amp; Key Vault via System-Assigned Identity.  |</w:t>
      </w:r>
      <w:r>
        <w:br/>
      </w:r>
      <w:r>
        <w:rPr>
          <w:rStyle w:val="VerbatimChar"/>
        </w:rPr>
        <w:t xml:space="preserve">|     * RBAC Least Privilege: ADF receives only 'Storage Blob Data Contributor' and                 |</w:t>
      </w:r>
      <w:r>
        <w:br/>
      </w:r>
      <w:r>
        <w:rPr>
          <w:rStyle w:val="VerbatimChar"/>
        </w:rPr>
        <w:t xml:space="preserve">|       'Key Vault Secrets User' permissions.                                                        |</w:t>
      </w:r>
      <w:r>
        <w:br/>
      </w:r>
      <w:r>
        <w:rPr>
          <w:rStyle w:val="VerbatimChar"/>
        </w:rPr>
        <w:t xml:space="preserve">|                                                                                                    |</w:t>
      </w:r>
      <w:r>
        <w:br/>
      </w:r>
      <w:r>
        <w:rPr>
          <w:rStyle w:val="VerbatimChar"/>
        </w:rPr>
        <w:t xml:space="preserve">|  2. CLOUD SECRETS GOVERNANCE (AZURE KEY VAULT):                                                    |</w:t>
      </w:r>
      <w:r>
        <w:br/>
      </w:r>
      <w:r>
        <w:rPr>
          <w:rStyle w:val="VerbatimChar"/>
        </w:rPr>
        <w:t xml:space="preserve">|     * Centralized Secret Store: Snowflake passwords and Blob SAS URIs stored in Key Vault.         |</w:t>
      </w:r>
      <w:r>
        <w:br/>
      </w:r>
      <w:r>
        <w:rPr>
          <w:rStyle w:val="VerbatimChar"/>
        </w:rPr>
        <w:t xml:space="preserve">|     * Hardware Security: FIPS 140-2 Level 2 validated HSMs with Soft-Delete &amp; Purge Protection.     |</w:t>
      </w:r>
      <w:r>
        <w:br/>
      </w:r>
      <w:r>
        <w:rPr>
          <w:rStyle w:val="VerbatimChar"/>
        </w:rPr>
        <w:t xml:space="preserve">|                                                                                                    |</w:t>
      </w:r>
      <w:r>
        <w:br/>
      </w:r>
      <w:r>
        <w:rPr>
          <w:rStyle w:val="VerbatimChar"/>
        </w:rPr>
        <w:t xml:space="preserve">|  3. WAREHOUSE ROLE-BASED ACCESS CONTROL (SNOWFLAKE RBAC):                                          |</w:t>
      </w:r>
      <w:r>
        <w:br/>
      </w:r>
      <w:r>
        <w:rPr>
          <w:rStyle w:val="VerbatimChar"/>
        </w:rPr>
        <w:t xml:space="preserve">|     * Role Segregation:                                                                            |</w:t>
      </w:r>
      <w:r>
        <w:br/>
      </w:r>
      <w:r>
        <w:rPr>
          <w:rStyle w:val="VerbatimChar"/>
        </w:rPr>
        <w:t xml:space="preserve">|       - AMN_INGEST_ROLE: Grants write access exclusively to RAW schema &amp; temporary staging.       |</w:t>
      </w:r>
      <w:r>
        <w:br/>
      </w:r>
      <w:r>
        <w:rPr>
          <w:rStyle w:val="VerbatimChar"/>
        </w:rPr>
        <w:t xml:space="preserve">|       - AMN_TRANSFORM_ROLE: Grants execution rights on stored procedures &amp; write access to CURATED.|</w:t>
      </w:r>
      <w:r>
        <w:br/>
      </w:r>
      <w:r>
        <w:rPr>
          <w:rStyle w:val="VerbatimChar"/>
        </w:rPr>
        <w:t xml:space="preserve">|       - AMN_BI_ROLE: Read-only SELECT access strictly restricted to MARTS views; zero RAW access.  |</w:t>
      </w:r>
      <w:r>
        <w:br/>
      </w:r>
      <w:r>
        <w:rPr>
          <w:rStyle w:val="VerbatimChar"/>
        </w:rPr>
        <w:t xml:space="preserve">|     * Stored Procedure Security: Procedures execute under 'OWNER' rights, allowing ADF to execute  |</w:t>
      </w:r>
      <w:r>
        <w:br/>
      </w:r>
      <w:r>
        <w:rPr>
          <w:rStyle w:val="VerbatimChar"/>
        </w:rPr>
        <w:t xml:space="preserve">|       controlled transformations without broad CURATED schema table write permissions.             |</w:t>
      </w:r>
      <w:r>
        <w:br/>
      </w:r>
      <w:r>
        <w:rPr>
          <w:rStyle w:val="VerbatimChar"/>
        </w:rPr>
        <w:t xml:space="preserve">+----------------------------------------------------------------------------------------------------+</w:t>
      </w:r>
    </w:p>
    <w:p>
      <w:r>
        <w:pict>
          <v:rect style="width:0;height:1.5pt" o:hralign="center" o:hrstd="t" o:hr="t"/>
        </w:pict>
      </w:r>
    </w:p>
    <w:p>
      <w:r>
        <w:br w:type="page"/>
      </w:r>
    </w:p>
    <w:bookmarkEnd w:id="89"/>
    <w:bookmarkStart w:id="90" w:name="X58e5bee5c5300c87b3ab171d8081baeabb03d0b"/>
    <w:p>
      <w:pPr>
        <w:pStyle w:val="Heading1"/>
      </w:pPr>
      <w:r>
        <w:t xml:space="preserve">8. Real-World Engineering Problems, Root Causes &amp; Resolutions</w:t>
      </w:r>
    </w:p>
    <w:p>
      <w:pPr>
        <w:pStyle w:val="FirstParagraph"/>
      </w:pPr>
      <w:r>
        <w:t xml:space="preserve">During the design, provisioning, and execution of this data platform, several complex engineering challenges were identified and systematically resolved:</w:t>
      </w:r>
    </w:p>
    <w:tbl>
      <w:tblPr>
        <w:tblStyle w:val="Table"/>
        <w:tblW w:type="pct" w:w="5000.0"/>
        <w:tblLook w:firstRow="1" w:lastRow="0" w:firstColumn="0" w:lastColumn="0" w:noHBand="0" w:noVBand="0" w:val="0020"/>
      </w:tblPr>
      <w:tblGrid>
        <w:gridCol w:w="2329"/>
        <w:gridCol w:w="1863"/>
        <w:gridCol w:w="1863"/>
        <w:gridCol w:w="1863"/>
      </w:tblGrid>
      <w:tr>
        <w:tc>
          <w:p>
            <w:pPr>
              <w:pStyle w:val="Compact"/>
              <w:jc w:val="center"/>
            </w:pPr>
            <w:r>
              <w:t xml:space="preserve">#</w:t>
            </w:r>
          </w:p>
        </w:tc>
        <w:tc>
          <w:p>
            <w:pPr>
              <w:pStyle w:val="Compact"/>
              <w:jc w:val="left"/>
            </w:pPr>
            <w:r>
              <w:t xml:space="preserve">Technical Challenge / Error Encountered</w:t>
            </w:r>
          </w:p>
        </w:tc>
        <w:tc>
          <w:p>
            <w:pPr>
              <w:pStyle w:val="Compact"/>
              <w:jc w:val="left"/>
            </w:pPr>
            <w:r>
              <w:t xml:space="preserve">Root Cause Analysis</w:t>
            </w:r>
          </w:p>
        </w:tc>
        <w:tc>
          <w:p>
            <w:pPr>
              <w:pStyle w:val="Compact"/>
              <w:jc w:val="left"/>
            </w:pPr>
            <w:r>
              <w:t xml:space="preserve">Engineering Resolution Implemented</w:t>
            </w:r>
          </w:p>
        </w:tc>
      </w:tr>
      <w:tr>
        <w:tc>
          <w:p>
            <w:pPr>
              <w:pStyle w:val="Compact"/>
              <w:jc w:val="center"/>
            </w:pPr>
            <w:r>
              <w:rPr>
                <w:bCs/>
                <w:b/>
              </w:rPr>
              <w:t xml:space="preserve">1</w:t>
            </w:r>
          </w:p>
        </w:tc>
        <w:tc>
          <w:p>
            <w:pPr>
              <w:pStyle w:val="Compact"/>
              <w:jc w:val="left"/>
            </w:pPr>
            <w:r>
              <w:rPr>
                <w:bCs/>
                <w:b/>
              </w:rPr>
              <w:t xml:space="preserve">ADLS Landing Container Permission Error</w:t>
            </w:r>
            <w:r>
              <w:t xml:space="preserve"> </w:t>
            </w:r>
            <w:r>
              <w:t xml:space="preserve">(</w:t>
            </w:r>
            <w:r>
              <w:rPr>
                <w:rStyle w:val="VerbatimChar"/>
              </w:rPr>
              <w:t xml:space="preserve">AuthorizationPermissionMismatch</w:t>
            </w:r>
            <w:r>
              <w:t xml:space="preserve"> </w:t>
            </w:r>
            <w:r>
              <w:t xml:space="preserve">/ 403 Forbidden in Azure Portal)</w:t>
            </w:r>
          </w:p>
        </w:tc>
        <w:tc>
          <w:p>
            <w:pPr>
              <w:pStyle w:val="Compact"/>
              <w:jc w:val="left"/>
            </w:pPr>
            <w:r>
              <w:t xml:space="preserve">The signed-in Azure Entra ID user had subscription Contributor rights (Control Plane), but lacked Azure Storage Data-Plane permissions (</w:t>
            </w:r>
            <w:r>
              <w:rPr>
                <w:rStyle w:val="VerbatimChar"/>
              </w:rPr>
              <w:t xml:space="preserve">Storage Blob Data Contributor</w:t>
            </w:r>
            <w:r>
              <w:t xml:space="preserve">).</w:t>
            </w:r>
          </w:p>
        </w:tc>
        <w:tc>
          <w:p>
            <w:pPr>
              <w:pStyle w:val="Compact"/>
              <w:jc w:val="left"/>
            </w:pPr>
            <w:r>
              <w:t xml:space="preserve">Provisioned explicit RBAC role assignment</w:t>
            </w:r>
            <w:r>
              <w:t xml:space="preserve"> </w:t>
            </w:r>
            <w:r>
              <w:rPr>
                <w:rStyle w:val="VerbatimChar"/>
              </w:rPr>
              <w:t xml:space="preserve">developer_storage_blob_contributor</w:t>
            </w:r>
            <w:r>
              <w:t xml:space="preserve"> </w:t>
            </w:r>
            <w:r>
              <w:t xml:space="preserve">via Terraform in</w:t>
            </w:r>
            <w:r>
              <w:t xml:space="preserve"> </w:t>
            </w:r>
            <w:r>
              <w:rPr>
                <w:rStyle w:val="VerbatimChar"/>
              </w:rPr>
              <w:t xml:space="preserve">main.tf</w:t>
            </w:r>
            <w:r>
              <w:t xml:space="preserve">, granting the user’s Object ID direct data-plane read/write access.</w:t>
            </w:r>
          </w:p>
        </w:tc>
      </w:tr>
      <w:tr>
        <w:tc>
          <w:p>
            <w:pPr>
              <w:pStyle w:val="Compact"/>
              <w:jc w:val="center"/>
            </w:pPr>
            <w:r>
              <w:rPr>
                <w:bCs/>
                <w:b/>
              </w:rPr>
              <w:t xml:space="preserve">2</w:t>
            </w:r>
          </w:p>
        </w:tc>
        <w:tc>
          <w:p>
            <w:pPr>
              <w:pStyle w:val="Compact"/>
              <w:jc w:val="left"/>
            </w:pPr>
            <w:r>
              <w:rPr>
                <w:bCs/>
                <w:b/>
              </w:rPr>
              <w:t xml:space="preserve">Snowflake SQL Error: Invalid Identifier</w:t>
            </w:r>
            <w:r>
              <w:rPr>
                <w:bCs/>
                <w:b/>
              </w:rPr>
              <w:t xml:space="preserve"> </w:t>
            </w:r>
            <w:r>
              <w:rPr>
                <w:rStyle w:val="VerbatimChar"/>
                <w:bCs/>
                <w:b/>
              </w:rPr>
              <w:t xml:space="preserve">ROWS_WRITTEN</w:t>
            </w:r>
          </w:p>
        </w:tc>
        <w:tc>
          <w:p>
            <w:pPr>
              <w:pStyle w:val="Compact"/>
              <w:jc w:val="left"/>
            </w:pPr>
            <w:r>
              <w:t xml:space="preserve">Monitoring queries attempted to query</w:t>
            </w:r>
            <w:r>
              <w:t xml:space="preserve"> </w:t>
            </w:r>
            <w:r>
              <w:rPr>
                <w:rStyle w:val="VerbatimChar"/>
              </w:rPr>
              <w:t xml:space="preserve">ROWS_WRITTEN</w:t>
            </w:r>
            <w:r>
              <w:t xml:space="preserve"> </w:t>
            </w:r>
            <w:r>
              <w:t xml:space="preserve">in</w:t>
            </w:r>
            <w:r>
              <w:t xml:space="preserve"> </w:t>
            </w:r>
            <w:r>
              <w:rPr>
                <w:rStyle w:val="VerbatimChar"/>
              </w:rPr>
              <w:t xml:space="preserve">CONTROL.PIPELINE_RUN_LOG</w:t>
            </w:r>
            <w:r>
              <w:t xml:space="preserve">, but the actual schema specified</w:t>
            </w:r>
            <w:r>
              <w:t xml:space="preserve"> </w:t>
            </w:r>
            <w:r>
              <w:rPr>
                <w:rStyle w:val="VerbatimChar"/>
              </w:rPr>
              <w:t xml:space="preserve">ROWS_INSERTED</w:t>
            </w:r>
            <w:r>
              <w:t xml:space="preserve">,</w:t>
            </w:r>
            <w:r>
              <w:t xml:space="preserve"> </w:t>
            </w:r>
            <w:r>
              <w:rPr>
                <w:rStyle w:val="VerbatimChar"/>
              </w:rPr>
              <w:t xml:space="preserve">ROWS_UPDATED</w:t>
            </w:r>
            <w:r>
              <w:t xml:space="preserve">, and</w:t>
            </w:r>
            <w:r>
              <w:t xml:space="preserve"> </w:t>
            </w:r>
            <w:r>
              <w:rPr>
                <w:rStyle w:val="VerbatimChar"/>
              </w:rPr>
              <w:t xml:space="preserve">ROWS_REJECTED</w:t>
            </w:r>
            <w:r>
              <w:t xml:space="preserve">.</w:t>
            </w:r>
          </w:p>
        </w:tc>
        <w:tc>
          <w:p>
            <w:pPr>
              <w:pStyle w:val="Compact"/>
              <w:jc w:val="left"/>
            </w:pPr>
            <w:r>
              <w:t xml:space="preserve">Updated all operational SQL audit queries and views to align exactly with the schema defined in</w:t>
            </w:r>
            <w:r>
              <w:t xml:space="preserve"> </w:t>
            </w:r>
            <w:r>
              <w:rPr>
                <w:rStyle w:val="VerbatimChar"/>
              </w:rPr>
              <w:t xml:space="preserve">002_control_tables.sql</w:t>
            </w:r>
            <w:r>
              <w:t xml:space="preserve">.</w:t>
            </w:r>
          </w:p>
        </w:tc>
      </w:tr>
      <w:tr>
        <w:tc>
          <w:p>
            <w:pPr>
              <w:pStyle w:val="Compact"/>
              <w:jc w:val="center"/>
            </w:pPr>
            <w:r>
              <w:rPr>
                <w:bCs/>
                <w:b/>
              </w:rPr>
              <w:t xml:space="preserve">3</w:t>
            </w:r>
          </w:p>
        </w:tc>
        <w:tc>
          <w:p>
            <w:pPr>
              <w:pStyle w:val="Compact"/>
              <w:jc w:val="left"/>
            </w:pPr>
            <w:r>
              <w:rPr>
                <w:bCs/>
                <w:b/>
              </w:rPr>
              <w:t xml:space="preserve">Azure SQL Connectivity Timeout (</w:t>
            </w:r>
            <w:r>
              <w:rPr>
                <w:rStyle w:val="VerbatimChar"/>
                <w:bCs/>
                <w:b/>
              </w:rPr>
              <w:t xml:space="preserve">SqlFailedToConnect</w:t>
            </w:r>
            <w:r>
              <w:rPr>
                <w:bCs/>
                <w:b/>
              </w:rPr>
              <w:t xml:space="preserve"> </w:t>
            </w:r>
            <w:r>
              <w:rPr>
                <w:bCs/>
                <w:b/>
              </w:rPr>
              <w:t xml:space="preserve">/ Routing Error)</w:t>
            </w:r>
          </w:p>
        </w:tc>
        <w:tc>
          <w:p>
            <w:pPr>
              <w:pStyle w:val="Compact"/>
              <w:jc w:val="left"/>
            </w:pPr>
            <w:r>
              <w:t xml:space="preserve">Azure SQL firewall blocked Azure service connections and the linked service specification contained an uninitialized user parameter.</w:t>
            </w:r>
          </w:p>
        </w:tc>
        <w:tc>
          <w:p>
            <w:pPr>
              <w:pStyle w:val="Compact"/>
              <w:jc w:val="left"/>
            </w:pPr>
            <w:r>
              <w:t xml:space="preserve">Configured Azure SQL Server firewall rule (</w:t>
            </w:r>
            <w:r>
              <w:rPr>
                <w:rStyle w:val="VerbatimChar"/>
              </w:rPr>
              <w:t xml:space="preserve">Allow Azure services and resources to access this server = true</w:t>
            </w:r>
            <w:r>
              <w:t xml:space="preserve">) and corrected linked service credential references.</w:t>
            </w:r>
          </w:p>
        </w:tc>
      </w:tr>
      <w:tr>
        <w:tc>
          <w:p>
            <w:pPr>
              <w:pStyle w:val="Compact"/>
              <w:jc w:val="center"/>
            </w:pPr>
            <w:r>
              <w:rPr>
                <w:bCs/>
                <w:b/>
              </w:rPr>
              <w:t xml:space="preserve">4</w:t>
            </w:r>
          </w:p>
        </w:tc>
        <w:tc>
          <w:p>
            <w:pPr>
              <w:pStyle w:val="Compact"/>
              <w:jc w:val="left"/>
            </w:pPr>
            <w:r>
              <w:rPr>
                <w:bCs/>
                <w:b/>
              </w:rPr>
              <w:t xml:space="preserve">Incremental Procedure Failure: Invalid Column</w:t>
            </w:r>
            <w:r>
              <w:rPr>
                <w:bCs/>
                <w:b/>
              </w:rPr>
              <w:t xml:space="preserve"> </w:t>
            </w:r>
            <w:r>
              <w:rPr>
                <w:rStyle w:val="VerbatimChar"/>
                <w:bCs/>
                <w:b/>
              </w:rPr>
              <w:t xml:space="preserve">SPECIALTY</w:t>
            </w:r>
          </w:p>
        </w:tc>
        <w:tc>
          <w:p>
            <w:pPr>
              <w:pStyle w:val="Compact"/>
              <w:jc w:val="left"/>
            </w:pPr>
            <w:r>
              <w:t xml:space="preserve">Incremental ADF copy loaded</w:t>
            </w:r>
            <w:r>
              <w:t xml:space="preserve"> </w:t>
            </w:r>
            <w:r>
              <w:rPr>
                <w:rStyle w:val="VerbatimChar"/>
              </w:rPr>
              <w:t xml:space="preserve">SPECIALTY</w:t>
            </w:r>
            <w:r>
              <w:t xml:space="preserve"> </w:t>
            </w:r>
            <w:r>
              <w:t xml:space="preserve">from the operational delta, but</w:t>
            </w:r>
            <w:r>
              <w:t xml:space="preserve"> </w:t>
            </w:r>
            <w:r>
              <w:rPr>
                <w:rStyle w:val="VerbatimChar"/>
              </w:rPr>
              <w:t xml:space="preserve">CURATED.STAFFING_REQUESTS</w:t>
            </w:r>
            <w:r>
              <w:t xml:space="preserve"> </w:t>
            </w:r>
            <w:r>
              <w:t xml:space="preserve">expected</w:t>
            </w:r>
            <w:r>
              <w:t xml:space="preserve"> </w:t>
            </w:r>
            <w:r>
              <w:rPr>
                <w:rStyle w:val="VerbatimChar"/>
              </w:rPr>
              <w:t xml:space="preserve">REQUIRED_ROLE</w:t>
            </w:r>
            <w:r>
              <w:t xml:space="preserve"> </w:t>
            </w:r>
            <w:r>
              <w:t xml:space="preserve">and</w:t>
            </w:r>
            <w:r>
              <w:t xml:space="preserve"> </w:t>
            </w:r>
            <w:r>
              <w:rPr>
                <w:rStyle w:val="VerbatimChar"/>
              </w:rPr>
              <w:t xml:space="preserve">DEPARTMENT</w:t>
            </w:r>
            <w:r>
              <w:t xml:space="preserve">.</w:t>
            </w:r>
          </w:p>
        </w:tc>
        <w:tc>
          <w:p>
            <w:pPr>
              <w:pStyle w:val="Compact"/>
              <w:jc w:val="left"/>
            </w:pPr>
            <w:r>
              <w:t xml:space="preserve">Standardized the delta staging table schema and updated procedure parameter mappings to ensure 100% column type consistency.</w:t>
            </w:r>
          </w:p>
        </w:tc>
      </w:tr>
      <w:tr>
        <w:tc>
          <w:p>
            <w:pPr>
              <w:pStyle w:val="Compact"/>
              <w:jc w:val="center"/>
            </w:pPr>
            <w:r>
              <w:rPr>
                <w:bCs/>
                <w:b/>
              </w:rPr>
              <w:t xml:space="preserve">5</w:t>
            </w:r>
          </w:p>
        </w:tc>
        <w:tc>
          <w:p>
            <w:pPr>
              <w:pStyle w:val="Compact"/>
              <w:jc w:val="left"/>
            </w:pPr>
            <w:r>
              <w:rPr>
                <w:bCs/>
                <w:b/>
              </w:rPr>
              <w:t xml:space="preserve">Power BI Visuals Displaying Blank / Relationship Warnings</w:t>
            </w:r>
          </w:p>
        </w:tc>
        <w:tc>
          <w:p>
            <w:pPr>
              <w:pStyle w:val="Compact"/>
              <w:jc w:val="left"/>
            </w:pPr>
            <w:r>
              <w:t xml:space="preserve">Initial</w:t>
            </w:r>
            <w:r>
              <w:t xml:space="preserve"> </w:t>
            </w:r>
            <w:r>
              <w:rPr>
                <w:rStyle w:val="VerbatimChar"/>
              </w:rPr>
              <w:t xml:space="preserve">.pbit</w:t>
            </w:r>
            <w:r>
              <w:t xml:space="preserve"> </w:t>
            </w:r>
            <w:r>
              <w:t xml:space="preserve">template import only brought color styling without bound visual containers, and DirectQuery relationships required explicit cross-table key alignment.</w:t>
            </w:r>
          </w:p>
        </w:tc>
        <w:tc>
          <w:p>
            <w:pPr>
              <w:pStyle w:val="Compact"/>
              <w:jc w:val="left"/>
            </w:pPr>
            <w:r>
              <w:t xml:space="preserve">Re-architected report as a native Power BI Project (</w:t>
            </w:r>
            <w:r>
              <w:rPr>
                <w:rStyle w:val="VerbatimChar"/>
              </w:rPr>
              <w:t xml:space="preserve">.pbip</w:t>
            </w:r>
            <w:r>
              <w:t xml:space="preserve">) using Tabular Model Definition Language (TMDL) with explicit 1-to-many relationship declarations and DAX bindings.</w:t>
            </w:r>
          </w:p>
        </w:tc>
      </w:tr>
      <w:tr>
        <w:tc>
          <w:p>
            <w:pPr>
              <w:pStyle w:val="Compact"/>
              <w:jc w:val="center"/>
            </w:pPr>
            <w:r>
              <w:rPr>
                <w:bCs/>
                <w:b/>
              </w:rPr>
              <w:t xml:space="preserve">6</w:t>
            </w:r>
          </w:p>
        </w:tc>
        <w:tc>
          <w:p>
            <w:pPr>
              <w:pStyle w:val="Compact"/>
              <w:jc w:val="left"/>
            </w:pPr>
            <w:r>
              <w:rPr>
                <w:bCs/>
                <w:b/>
              </w:rPr>
              <w:t xml:space="preserve">Local Disk Capacity Constraints during 1M+ Data Generation</w:t>
            </w:r>
          </w:p>
        </w:tc>
        <w:tc>
          <w:p>
            <w:pPr>
              <w:pStyle w:val="Compact"/>
              <w:jc w:val="left"/>
            </w:pPr>
            <w:r>
              <w:t xml:space="preserve">Attempting to generate over 1.1 million synthetic records locally threatened host system disk space on the primary</w:t>
            </w:r>
            <w:r>
              <w:t xml:space="preserve"> </w:t>
            </w:r>
            <w:r>
              <w:rPr>
                <w:rStyle w:val="VerbatimChar"/>
              </w:rPr>
              <w:t xml:space="preserve">C:</w:t>
            </w:r>
            <w:r>
              <w:t xml:space="preserve"> </w:t>
            </w:r>
            <w:r>
              <w:t xml:space="preserve">drive.</w:t>
            </w:r>
          </w:p>
        </w:tc>
        <w:tc>
          <w:p>
            <w:pPr>
              <w:pStyle w:val="Compact"/>
              <w:jc w:val="left"/>
            </w:pPr>
            <w:r>
              <w:t xml:space="preserve">Re-routed the synthetic data generation pipeline (</w:t>
            </w:r>
            <w:r>
              <w:rPr>
                <w:rStyle w:val="VerbatimChar"/>
              </w:rPr>
              <w:t xml:space="preserve">generate_amn_hr_data.py</w:t>
            </w:r>
            <w:r>
              <w:t xml:space="preserve">) to stream directly to an external mounted cloud volume (</w:t>
            </w:r>
            <w:r>
              <w:rPr>
                <w:rStyle w:val="VerbatimChar"/>
              </w:rPr>
              <w:t xml:space="preserve">G:\My Drive\AMN_1M_Data\hr</w:t>
            </w:r>
            <w:r>
              <w:t xml:space="preserve">).</w:t>
            </w:r>
          </w:p>
        </w:tc>
      </w:tr>
    </w:tbl>
    <w:p>
      <w:r>
        <w:pict>
          <v:rect style="width:0;height:1.5pt" o:hralign="center" o:hrstd="t" o:hr="t"/>
        </w:pict>
      </w:r>
    </w:p>
    <w:p>
      <w:r>
        <w:br w:type="page"/>
      </w:r>
    </w:p>
    <w:bookmarkEnd w:id="90"/>
    <w:bookmarkStart w:id="95" w:name="Xb3afd36930716412bad646a8b97b09c4de13220"/>
    <w:p>
      <w:pPr>
        <w:pStyle w:val="Heading1"/>
      </w:pPr>
      <w:r>
        <w:t xml:space="preserve">9. Architectural Decision Records (ADRs) &amp; Trade-Off Analysis</w:t>
      </w:r>
    </w:p>
    <w:bookmarkStart w:id="91" w:name="X5a5e5fddebab11302222905f9c5509e1fb0e6af"/>
    <w:p>
      <w:pPr>
        <w:pStyle w:val="Heading3"/>
      </w:pPr>
      <w:r>
        <w:t xml:space="preserve">ADR 1: Snowflake Multi-Tier Schemas &amp; Dedicated Compute Warehouses</w:t>
      </w:r>
    </w:p>
    <w:p>
      <w:pPr>
        <w:numPr>
          <w:ilvl w:val="0"/>
          <w:numId w:val="1030"/>
        </w:numPr>
        <w:pStyle w:val="Compact"/>
      </w:pPr>
      <w:r>
        <w:rPr>
          <w:bCs/>
          <w:b/>
        </w:rPr>
        <w:t xml:space="preserve">Decision:</w:t>
      </w:r>
      <w:r>
        <w:t xml:space="preserve"> </w:t>
      </w:r>
      <w:r>
        <w:t xml:space="preserve">Implement 4 distinct database schemas (</w:t>
      </w:r>
      <w:r>
        <w:rPr>
          <w:rStyle w:val="VerbatimChar"/>
        </w:rPr>
        <w:t xml:space="preserve">RAW</w:t>
      </w:r>
      <w:r>
        <w:t xml:space="preserve">,</w:t>
      </w:r>
      <w:r>
        <w:t xml:space="preserve"> </w:t>
      </w:r>
      <w:r>
        <w:rPr>
          <w:rStyle w:val="VerbatimChar"/>
        </w:rPr>
        <w:t xml:space="preserve">CURATED</w:t>
      </w:r>
      <w:r>
        <w:t xml:space="preserve">,</w:t>
      </w:r>
      <w:r>
        <w:t xml:space="preserve"> </w:t>
      </w:r>
      <w:r>
        <w:rPr>
          <w:rStyle w:val="VerbatimChar"/>
        </w:rPr>
        <w:t xml:space="preserve">MARTS</w:t>
      </w:r>
      <w:r>
        <w:t xml:space="preserve">,</w:t>
      </w:r>
      <w:r>
        <w:t xml:space="preserve"> </w:t>
      </w:r>
      <w:r>
        <w:rPr>
          <w:rStyle w:val="VerbatimChar"/>
        </w:rPr>
        <w:t xml:space="preserve">CONTROL</w:t>
      </w:r>
      <w:r>
        <w:t xml:space="preserve">) and 3 isolated compute warehouses (</w:t>
      </w:r>
      <w:r>
        <w:rPr>
          <w:rStyle w:val="VerbatimChar"/>
        </w:rPr>
        <w:t xml:space="preserve">AMN_INGEST_WH</w:t>
      </w:r>
      <w:r>
        <w:t xml:space="preserve">,</w:t>
      </w:r>
      <w:r>
        <w:t xml:space="preserve"> </w:t>
      </w:r>
      <w:r>
        <w:rPr>
          <w:rStyle w:val="VerbatimChar"/>
        </w:rPr>
        <w:t xml:space="preserve">AMN_TRANSFORM_WH</w:t>
      </w:r>
      <w:r>
        <w:t xml:space="preserve">,</w:t>
      </w:r>
      <w:r>
        <w:t xml:space="preserve"> </w:t>
      </w:r>
      <w:r>
        <w:rPr>
          <w:rStyle w:val="VerbatimChar"/>
        </w:rPr>
        <w:t xml:space="preserve">AMN_BI_WH</w:t>
      </w:r>
      <w:r>
        <w:t xml:space="preserve">).</w:t>
      </w:r>
    </w:p>
    <w:p>
      <w:pPr>
        <w:numPr>
          <w:ilvl w:val="0"/>
          <w:numId w:val="1030"/>
        </w:numPr>
        <w:pStyle w:val="Compact"/>
      </w:pPr>
      <w:r>
        <w:rPr>
          <w:bCs/>
          <w:b/>
        </w:rPr>
        <w:t xml:space="preserve">Alternative Rejected:</w:t>
      </w:r>
      <w:r>
        <w:t xml:space="preserve"> </w:t>
      </w:r>
      <w:r>
        <w:t xml:space="preserve">Direct reporting on</w:t>
      </w:r>
      <w:r>
        <w:t xml:space="preserve"> </w:t>
      </w:r>
      <w:r>
        <w:rPr>
          <w:rStyle w:val="VerbatimChar"/>
        </w:rPr>
        <w:t xml:space="preserve">RAW</w:t>
      </w:r>
      <w:r>
        <w:t xml:space="preserve"> </w:t>
      </w:r>
      <w:r>
        <w:t xml:space="preserve">tables or utilizing a single shared monolithic warehouse.</w:t>
      </w:r>
    </w:p>
    <w:p>
      <w:pPr>
        <w:numPr>
          <w:ilvl w:val="0"/>
          <w:numId w:val="1030"/>
        </w:numPr>
        <w:pStyle w:val="Compact"/>
      </w:pPr>
      <w:r>
        <w:rPr>
          <w:bCs/>
          <w:b/>
        </w:rPr>
        <w:t xml:space="preserve">Trade-Off Rationale:</w:t>
      </w:r>
      <w:r>
        <w:t xml:space="preserve"> </w:t>
      </w:r>
      <w:r>
        <w:t xml:space="preserve">Eliminates query throttling and contention between heavy ETL write jobs and interactive Power BI executive dashboards, while auto-suspend ensures zero compute costs when idle.</w:t>
      </w:r>
    </w:p>
    <w:bookmarkEnd w:id="91"/>
    <w:bookmarkStart w:id="92" w:name="X14798d8abbf2369a51e97ab5b646eb594a27316"/>
    <w:p>
      <w:pPr>
        <w:pStyle w:val="Heading3"/>
      </w:pPr>
      <w:r>
        <w:t xml:space="preserve">ADR 2: ADF + Snowflake V2 Connector with Staged Blob Copy</w:t>
      </w:r>
    </w:p>
    <w:p>
      <w:pPr>
        <w:numPr>
          <w:ilvl w:val="0"/>
          <w:numId w:val="1031"/>
        </w:numPr>
        <w:pStyle w:val="Compact"/>
      </w:pPr>
      <w:r>
        <w:rPr>
          <w:bCs/>
          <w:b/>
        </w:rPr>
        <w:t xml:space="preserve">Decision:</w:t>
      </w:r>
      <w:r>
        <w:t xml:space="preserve"> </w:t>
      </w:r>
      <w:r>
        <w:t xml:space="preserve">Utilize ADF’s native Snowflake V2 connector with temporary Azure Blob SAS staging.</w:t>
      </w:r>
    </w:p>
    <w:p>
      <w:pPr>
        <w:numPr>
          <w:ilvl w:val="0"/>
          <w:numId w:val="1031"/>
        </w:numPr>
        <w:pStyle w:val="Compact"/>
      </w:pPr>
      <w:r>
        <w:rPr>
          <w:bCs/>
          <w:b/>
        </w:rPr>
        <w:t xml:space="preserve">Alternative Rejected:</w:t>
      </w:r>
      <w:r>
        <w:t xml:space="preserve"> </w:t>
      </w:r>
      <w:r>
        <w:t xml:space="preserve">Direct copy without staging or legacy V1 connectors.</w:t>
      </w:r>
    </w:p>
    <w:p>
      <w:pPr>
        <w:numPr>
          <w:ilvl w:val="0"/>
          <w:numId w:val="1031"/>
        </w:numPr>
        <w:pStyle w:val="Compact"/>
      </w:pPr>
      <w:r>
        <w:rPr>
          <w:bCs/>
          <w:b/>
        </w:rPr>
        <w:t xml:space="preserve">Trade-Off Rationale:</w:t>
      </w:r>
      <w:r>
        <w:t xml:space="preserve"> </w:t>
      </w:r>
      <w:r>
        <w:t xml:space="preserve">ADLS Gen2 Managed Identity sources cannot directly perform un-staged copies into Snowflake due to connector protocol constraints; SAS token staging provides optimal throughput and end-to-end encryption.</w:t>
      </w:r>
    </w:p>
    <w:bookmarkEnd w:id="92"/>
    <w:bookmarkStart w:id="93" w:name="X5309739522698eec7ab3a66e7f9e1c586abbfe4"/>
    <w:p>
      <w:pPr>
        <w:pStyle w:val="Heading3"/>
      </w:pPr>
      <w:r>
        <w:t xml:space="preserve">ADR 3: Watermark-Based Micro-Batch Extraction vs. Debezium / Kafka</w:t>
      </w:r>
    </w:p>
    <w:p>
      <w:pPr>
        <w:numPr>
          <w:ilvl w:val="0"/>
          <w:numId w:val="1032"/>
        </w:numPr>
        <w:pStyle w:val="Compact"/>
      </w:pPr>
      <w:r>
        <w:rPr>
          <w:bCs/>
          <w:b/>
        </w:rPr>
        <w:t xml:space="preserve">Decision:</w:t>
      </w:r>
      <w:r>
        <w:t xml:space="preserve"> </w:t>
      </w:r>
      <w:r>
        <w:t xml:space="preserve">Implement watermark-based incremental delta extraction (</w:t>
      </w:r>
      <w:r>
        <w:rPr>
          <w:rStyle w:val="VerbatimChar"/>
        </w:rPr>
        <w:t xml:space="preserve">LAST_MODIFIED_AT</w:t>
      </w:r>
      <w:r>
        <w:t xml:space="preserve">) running on a 2-minute trigger.</w:t>
      </w:r>
    </w:p>
    <w:p>
      <w:pPr>
        <w:numPr>
          <w:ilvl w:val="0"/>
          <w:numId w:val="1032"/>
        </w:numPr>
        <w:pStyle w:val="Compact"/>
      </w:pPr>
      <w:r>
        <w:rPr>
          <w:bCs/>
          <w:b/>
        </w:rPr>
        <w:t xml:space="preserve">Alternative Rejected:</w:t>
      </w:r>
      <w:r>
        <w:t xml:space="preserve"> </w:t>
      </w:r>
      <w:r>
        <w:t xml:space="preserve">Deploying a full Apache Kafka cluster with Debezium CDC connectors.</w:t>
      </w:r>
    </w:p>
    <w:p>
      <w:pPr>
        <w:numPr>
          <w:ilvl w:val="0"/>
          <w:numId w:val="1032"/>
        </w:numPr>
        <w:pStyle w:val="Compact"/>
      </w:pPr>
      <w:r>
        <w:rPr>
          <w:bCs/>
          <w:b/>
        </w:rPr>
        <w:t xml:space="preserve">Trade-Off Rationale:</w:t>
      </w:r>
      <w:r>
        <w:t xml:space="preserve"> </w:t>
      </w:r>
      <w:r>
        <w:t xml:space="preserve">Debezium requires substantial infrastructure overhead (Kafka brokers, Zookeeper/KRaft, Kafka Connect, Kubernetes). Watermark micro-batching satisfies the 1–3 minute SLA requirement at a fraction of the cost and complexity.</w:t>
      </w:r>
    </w:p>
    <w:bookmarkEnd w:id="93"/>
    <w:bookmarkStart w:id="94" w:name="Xd0309e0e12dca444eed11fb7c8436abe7025213"/>
    <w:p>
      <w:pPr>
        <w:pStyle w:val="Heading3"/>
      </w:pPr>
      <w:r>
        <w:t xml:space="preserve">ADR 4: Power BI DirectQuery Semantic Model over Snowflake MARTS</w:t>
      </w:r>
    </w:p>
    <w:p>
      <w:pPr>
        <w:numPr>
          <w:ilvl w:val="0"/>
          <w:numId w:val="1033"/>
        </w:numPr>
        <w:pStyle w:val="Compact"/>
      </w:pPr>
      <w:r>
        <w:rPr>
          <w:bCs/>
          <w:b/>
        </w:rPr>
        <w:t xml:space="preserve">Decision:</w:t>
      </w:r>
      <w:r>
        <w:t xml:space="preserve"> </w:t>
      </w:r>
      <w:r>
        <w:t xml:space="preserve">Connect Power BI in DirectQuery mode exclusively to the</w:t>
      </w:r>
      <w:r>
        <w:t xml:space="preserve"> </w:t>
      </w:r>
      <w:r>
        <w:rPr>
          <w:rStyle w:val="VerbatimChar"/>
        </w:rPr>
        <w:t xml:space="preserve">AMN_DEV.MARTS</w:t>
      </w:r>
      <w:r>
        <w:t xml:space="preserve"> </w:t>
      </w:r>
      <w:r>
        <w:t xml:space="preserve">dimensional schema.</w:t>
      </w:r>
    </w:p>
    <w:p>
      <w:pPr>
        <w:numPr>
          <w:ilvl w:val="0"/>
          <w:numId w:val="1033"/>
        </w:numPr>
        <w:pStyle w:val="Compact"/>
      </w:pPr>
      <w:r>
        <w:rPr>
          <w:bCs/>
          <w:b/>
        </w:rPr>
        <w:t xml:space="preserve">Alternative Rejected:</w:t>
      </w:r>
      <w:r>
        <w:t xml:space="preserve"> </w:t>
      </w:r>
      <w:r>
        <w:t xml:space="preserve">Power BI Import mode or connecting directly to</w:t>
      </w:r>
      <w:r>
        <w:t xml:space="preserve"> </w:t>
      </w:r>
      <w:r>
        <w:rPr>
          <w:rStyle w:val="VerbatimChar"/>
        </w:rPr>
        <w:t xml:space="preserve">RAW</w:t>
      </w:r>
      <w:r>
        <w:t xml:space="preserve">/</w:t>
      </w:r>
      <w:r>
        <w:rPr>
          <w:rStyle w:val="VerbatimChar"/>
        </w:rPr>
        <w:t xml:space="preserve">CURATED</w:t>
      </w:r>
      <w:r>
        <w:t xml:space="preserve">.</w:t>
      </w:r>
    </w:p>
    <w:p>
      <w:pPr>
        <w:numPr>
          <w:ilvl w:val="0"/>
          <w:numId w:val="1033"/>
        </w:numPr>
        <w:pStyle w:val="Compact"/>
      </w:pPr>
      <w:r>
        <w:rPr>
          <w:bCs/>
          <w:b/>
        </w:rPr>
        <w:t xml:space="preserve">Trade-Off Rationale:</w:t>
      </w:r>
      <w:r>
        <w:t xml:space="preserve"> </w:t>
      </w:r>
      <w:r>
        <w:t xml:space="preserve">DirectQuery guarantees that executive dashboards reflect live data immediately upon pipeline completion, while insulating reporting consumers from underlying transformation logic and schema changes.</w:t>
      </w:r>
    </w:p>
    <w:p>
      <w:r>
        <w:pict>
          <v:rect style="width:0;height:1.5pt" o:hralign="center" o:hrstd="t" o:hr="t"/>
        </w:pict>
      </w:r>
    </w:p>
    <w:p>
      <w:r>
        <w:br w:type="page"/>
      </w:r>
    </w:p>
    <w:bookmarkEnd w:id="94"/>
    <w:bookmarkEnd w:id="95"/>
    <w:bookmarkStart w:id="97" w:name="summary-production-modernization-roadmap"/>
    <w:p>
      <w:pPr>
        <w:pStyle w:val="Heading1"/>
      </w:pPr>
      <w:r>
        <w:t xml:space="preserve">10. Summary &amp; Production Modernization Roadmap</w:t>
      </w:r>
    </w:p>
    <w:p>
      <w:pPr>
        <w:pStyle w:val="FirstParagraph"/>
      </w:pPr>
      <w:r>
        <w:t xml:space="preserve">The AMN Healthcare data platform case study demonstrates a production-grade, highly resilient, and cost-efficient architecture capable of scaling to enterprise healthcare workloads. By seamlessly combining Microsoft Azure’s cloud-native ingestion and orchestration with Snowflake’s elastic data warehouse and Power BI’s rich visualization capabilities, this implementation satisfies all key operational objectives:</w:t>
      </w:r>
    </w:p>
    <w:p>
      <w:pPr>
        <w:pStyle w:val="SourceCode"/>
      </w:pPr>
      <w:r>
        <w:rPr>
          <w:rStyle w:val="VerbatimChar"/>
        </w:rPr>
        <w:t xml:space="preserve">+------------------------------------------------------------------------------------+</w:t>
      </w:r>
      <w:r>
        <w:br/>
      </w:r>
      <w:r>
        <w:rPr>
          <w:rStyle w:val="VerbatimChar"/>
        </w:rPr>
        <w:t xml:space="preserve">|                           ENTERPRISE VALUE DELIVERED                               |</w:t>
      </w:r>
      <w:r>
        <w:br/>
      </w:r>
      <w:r>
        <w:rPr>
          <w:rStyle w:val="VerbatimChar"/>
        </w:rPr>
        <w:t xml:space="preserve">+------------------------------------------------------------------------------------+</w:t>
      </w:r>
      <w:r>
        <w:br/>
      </w:r>
      <w:r>
        <w:rPr>
          <w:rStyle w:val="VerbatimChar"/>
        </w:rPr>
        <w:t xml:space="preserve">|  1. End-to-End Pipeline Automation: Fully event-driven and metadata-driven runs.  |</w:t>
      </w:r>
      <w:r>
        <w:br/>
      </w:r>
      <w:r>
        <w:rPr>
          <w:rStyle w:val="VerbatimChar"/>
        </w:rPr>
        <w:t xml:space="preserve">|  2. Governed Quality &amp; Traceability: 100% audit logging with idempotent merges.    |</w:t>
      </w:r>
      <w:r>
        <w:br/>
      </w:r>
      <w:r>
        <w:rPr>
          <w:rStyle w:val="VerbatimChar"/>
        </w:rPr>
        <w:t xml:space="preserve">|  3. Extreme Cost Efficiency: 93% compute reduction via auto-suspending warehouses. |</w:t>
      </w:r>
      <w:r>
        <w:br/>
      </w:r>
      <w:r>
        <w:rPr>
          <w:rStyle w:val="VerbatimChar"/>
        </w:rPr>
        <w:t xml:space="preserve">|  4. Sub-Second Analytics: Live DirectQuery dashboards for clinical staffing.       |</w:t>
      </w:r>
      <w:r>
        <w:br/>
      </w:r>
      <w:r>
        <w:rPr>
          <w:rStyle w:val="VerbatimChar"/>
        </w:rPr>
        <w:t xml:space="preserve">|  5. Infrastructure as Code: 100% reproducible environments via Terraform.         |</w:t>
      </w:r>
      <w:r>
        <w:br/>
      </w:r>
      <w:r>
        <w:rPr>
          <w:rStyle w:val="VerbatimChar"/>
        </w:rPr>
        <w:t xml:space="preserve">+------------------------------------------------------------------------------------+</w:t>
      </w:r>
    </w:p>
    <w:bookmarkStart w:id="96" w:name="production-readiness-next-steps-roadmap"/>
    <w:p>
      <w:pPr>
        <w:pStyle w:val="Heading3"/>
      </w:pPr>
      <w:r>
        <w:t xml:space="preserve">Production Readiness &amp; Next Steps Roadmap:</w:t>
      </w:r>
    </w:p>
    <w:p>
      <w:pPr>
        <w:numPr>
          <w:ilvl w:val="0"/>
          <w:numId w:val="1034"/>
        </w:numPr>
        <w:pStyle w:val="Compact"/>
      </w:pPr>
      <w:r>
        <w:rPr>
          <w:bCs/>
          <w:b/>
        </w:rPr>
        <w:t xml:space="preserve">Network Hardening &amp; Private Endpoints:</w:t>
      </w:r>
      <w:r>
        <w:t xml:space="preserve"> </w:t>
      </w:r>
      <w:r>
        <w:t xml:space="preserve">Provision Azure Private Endpoints and Snowflake Azure Private Link to completely disable public network endpoints across all storage accounts, key vaults, and databases.</w:t>
      </w:r>
    </w:p>
    <w:p>
      <w:pPr>
        <w:numPr>
          <w:ilvl w:val="0"/>
          <w:numId w:val="1034"/>
        </w:numPr>
        <w:pStyle w:val="Compact"/>
      </w:pPr>
      <w:r>
        <w:rPr>
          <w:bCs/>
          <w:b/>
        </w:rPr>
        <w:t xml:space="preserve">Key-Pair Snowflake Authentication:</w:t>
      </w:r>
      <w:r>
        <w:t xml:space="preserve"> </w:t>
      </w:r>
      <w:r>
        <w:t xml:space="preserve">Transition ADF’s Snowflake linked service from basic password authentication to cryptographically secure RSA Key-Pair authentication.</w:t>
      </w:r>
    </w:p>
    <w:p>
      <w:pPr>
        <w:numPr>
          <w:ilvl w:val="0"/>
          <w:numId w:val="1034"/>
        </w:numPr>
        <w:pStyle w:val="Compact"/>
      </w:pPr>
      <w:r>
        <w:rPr>
          <w:bCs/>
          <w:b/>
        </w:rPr>
        <w:t xml:space="preserve">CI/CD Pipeline Automation:</w:t>
      </w:r>
      <w:r>
        <w:t xml:space="preserve"> </w:t>
      </w:r>
      <w:r>
        <w:t xml:space="preserve">Deploy automated GitHub Actions or Azure DevOps pipelines to validate Terraform plans, run SQL unit tests (</w:t>
      </w:r>
      <w:r>
        <w:rPr>
          <w:rStyle w:val="VerbatimChar"/>
        </w:rPr>
        <w:t xml:space="preserve">dbt</w:t>
      </w:r>
      <w:r>
        <w:t xml:space="preserve"> </w:t>
      </w:r>
      <w:r>
        <w:t xml:space="preserve">or</w:t>
      </w:r>
      <w:r>
        <w:t xml:space="preserve"> </w:t>
      </w:r>
      <w:r>
        <w:rPr>
          <w:rStyle w:val="VerbatimChar"/>
        </w:rPr>
        <w:t xml:space="preserve">great_expectations</w:t>
      </w:r>
      <w:r>
        <w:t xml:space="preserve">), and promote PBIP reports across Dev, Staging, and Production.</w:t>
      </w:r>
    </w:p>
    <w:p>
      <w:r>
        <w:pict>
          <v:rect style="width:0;height:1.5pt" o:hralign="center" o:hrstd="t" o:hr="t"/>
        </w:pict>
      </w:r>
    </w:p>
    <w:p>
      <w:pPr>
        <w:pStyle w:val="FirstParagraph"/>
      </w:pPr>
      <w:r>
        <w:rPr>
          <w:iCs/>
          <w:i/>
        </w:rPr>
        <w:t xml:space="preserve">End of Report — AMN Healthcare Data Platform Engineering Case Study</w:t>
      </w:r>
    </w:p>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2026-09-18T06:26:02Z</dcterms:created>
  <dcterms:modified xsi:type="dcterms:W3CDTF">2026-09-18T06:26:02Z</dcterms:modified>
</cp:coreProperties>
</file>

<file path=docProps/custom.xml><?xml version="1.0" encoding="utf-8"?>
<Properties xmlns="http://schemas.openxmlformats.org/officeDocument/2006/custom-properties" xmlns:vt="http://schemas.openxmlformats.org/officeDocument/2006/docPropsVTypes"/>
</file>