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解析方案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文档解析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针对可解析文本的文件解析方案，解析支持文件类型：docx、doc，pdf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190"/>
        <w:gridCol w:w="2190"/>
        <w:gridCol w:w="267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使用方式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bisheng解析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文字和表格识别显著优于开源模型、支持table的markdown格式输出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跨页段落无法识别，跨页表格无法自动识别合并等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支持接口调用和智启工具使用，有稳定使用量需费用分摊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paoding解析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整体识别效果最准确，跨页合并处理较好，多级标题识别最佳，支持结构化输出。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速度较慢，价格较贵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支持接口调用和智启工具使用，有使用量需费用分摊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自研解析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支持段落跨页的准确识别、表格内容的准确识别、识别速度快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表格结构识别有待优化、多级标题识别有待优化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支持接口调用和智启工具使用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扫描件解析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针对图片、扫描件的文件解析方案，解析支持文件类型：PDF，jpg、png图片等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100"/>
        <w:gridCol w:w="2100"/>
        <w:gridCol w:w="2070"/>
        <w:gridCol w:w="84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接口示例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多模态VL模型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Qwen25-72b-vl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Qwen3-vl-30b-a3b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具备跨模态逻辑推理能力（如图文关联分析、表格数据计算）；支持交互式对话（多轮追问补全信息）；复杂文档（含特殊字符、歧义文本）语义理解能力强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整体处理速度慢；资源消耗高；细粒度文本定位（如小字体）精度低于 OCR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九章智启平台调用模型使用，需要分摊</w:t>
            </w:r>
            <w:r>
              <w:rPr>
                <w:rFonts w:eastAsia="等线" w:ascii="Arial" w:cs="Arial" w:hAnsi="Arial"/>
                <w:sz w:val="22"/>
              </w:rPr>
              <w:t>算力</w:t>
            </w:r>
            <w:r>
              <w:rPr>
                <w:rFonts w:eastAsia="等线" w:ascii="Arial" w:cs="Arial" w:hAnsi="Arial"/>
                <w:sz w:val="22"/>
              </w:rPr>
              <w:t>费用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通用OCR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处理速度极快；手写体识别强化；资源消耗低；工业级标准化文本（如发票号、身份证号）提取准确率高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无语义推理能力（无法关联 “有效期 2025” 与 “发证日期” 逻辑）；输出没有结构化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支持接口调用和智启工具使用，有使用量需费用分摊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Deepseek-OCR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同通用OCR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同上，输出结构化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支持接口调用和智启工具使用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接口调用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试用接口信息请联系</w:t>
      </w:r>
      <w:r>
        <w:rPr>
          <w:rFonts w:eastAsia="等线" w:ascii="Arial" w:cs="Arial" w:hAnsi="Arial"/>
          <w:color w:val="3370ff"/>
          <w:sz w:val="22"/>
        </w:rPr>
        <w:t>@王振灏</w:t>
      </w:r>
      <w:r>
        <w:rPr>
          <w:rFonts w:eastAsia="等线" w:ascii="Arial" w:cs="Arial" w:hAnsi="Arial"/>
          <w:color w:val="3370ff"/>
          <w:sz w:val="22"/>
        </w:rPr>
        <w:t>@张浩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854">
    <w:lvl>
      <w:start w:val="1"/>
      <w:numFmt w:val="decimal"/>
      <w:suff w:val="tab"/>
      <w:lvlText w:val="%1."/>
      <w:rPr>
        <w:color w:val="3370ff"/>
      </w:rPr>
    </w:lvl>
  </w:abstractNum>
  <w:abstractNum w:abstractNumId="20855">
    <w:lvl>
      <w:numFmt w:val="bullet"/>
      <w:suff w:val="tab"/>
      <w:lvlText w:val="•"/>
      <w:rPr>
        <w:color w:val="3370ff"/>
      </w:rPr>
    </w:lvl>
  </w:abstractNum>
  <w:num w:numId="1">
    <w:abstractNumId w:val="20854"/>
  </w:num>
  <w:num w:numId="2">
    <w:abstractNumId w:val="208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2025-11-13T07:19:32Z</dcterms:created>
  <dc:creator>Apache POI</dc:creator>
</cp:coreProperties>
</file>