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0C97" w14:textId="77777777" w:rsidR="004D7D7B" w:rsidRDefault="004D7D7B"/>
    <w:p w14:paraId="419AC829" w14:textId="77777777" w:rsidR="004D7D7B" w:rsidRDefault="004D7D7B"/>
    <w:p w14:paraId="69FD956C" w14:textId="77777777" w:rsidR="004D7D7B" w:rsidRDefault="004D7D7B"/>
    <w:p w14:paraId="405A49D8" w14:textId="77777777" w:rsidR="004D7D7B" w:rsidRDefault="004D7D7B"/>
    <w:p w14:paraId="62CFB5BD" w14:textId="77777777" w:rsidR="004D7D7B" w:rsidRDefault="004D7D7B"/>
    <w:p w14:paraId="557BFE6F" w14:textId="77777777" w:rsidR="004D7D7B" w:rsidRDefault="004D7D7B"/>
    <w:p w14:paraId="10DCBBF3" w14:textId="77777777" w:rsidR="004D7D7B" w:rsidRDefault="00000000">
      <w:pPr>
        <w:spacing w:after="200"/>
        <w:jc w:val="center"/>
      </w:pPr>
      <w:proofErr w:type="spellStart"/>
      <w:r>
        <w:rPr>
          <w:b/>
          <w:color w:val="1B3A5C"/>
          <w:sz w:val="56"/>
          <w:szCs w:val="56"/>
        </w:rPr>
        <w:t>LiveBoard</w:t>
      </w:r>
      <w:proofErr w:type="spellEnd"/>
    </w:p>
    <w:p w14:paraId="7F2301A9" w14:textId="77777777" w:rsidR="004D7D7B" w:rsidRDefault="00000000">
      <w:pPr>
        <w:spacing w:after="100"/>
        <w:jc w:val="center"/>
      </w:pPr>
      <w:r>
        <w:rPr>
          <w:color w:val="1B3A5C"/>
          <w:sz w:val="36"/>
          <w:szCs w:val="36"/>
        </w:rPr>
        <w:t>事件驱动实时决策引擎</w:t>
      </w:r>
    </w:p>
    <w:p w14:paraId="7D03ACEC" w14:textId="77777777" w:rsidR="004D7D7B" w:rsidRDefault="004D7D7B">
      <w:pPr>
        <w:pBdr>
          <w:bottom w:val="single" w:sz="12" w:space="1" w:color="2E75B6"/>
        </w:pBdr>
        <w:spacing w:after="400"/>
        <w:jc w:val="center"/>
      </w:pPr>
    </w:p>
    <w:p w14:paraId="110DD598" w14:textId="77777777" w:rsidR="004D7D7B" w:rsidRDefault="00000000">
      <w:pPr>
        <w:spacing w:after="600"/>
        <w:jc w:val="center"/>
      </w:pPr>
      <w:r>
        <w:rPr>
          <w:color w:val="5B9BD5"/>
          <w:sz w:val="24"/>
          <w:szCs w:val="24"/>
        </w:rPr>
        <w:t>新闻事件 · 因果传导 · 概率推演 · 智能决策</w:t>
      </w:r>
    </w:p>
    <w:p w14:paraId="5AC7E56F" w14:textId="77777777" w:rsidR="004D7D7B" w:rsidRDefault="00000000">
      <w:pPr>
        <w:spacing w:after="0"/>
        <w:jc w:val="center"/>
      </w:pPr>
      <w:r>
        <w:rPr>
          <w:color w:val="808080"/>
        </w:rPr>
        <w:t>V1.0 | 2026年3月 | 产品方案</w:t>
      </w:r>
    </w:p>
    <w:p w14:paraId="41B9BC86" w14:textId="77777777" w:rsidR="004D7D7B" w:rsidRDefault="00000000">
      <w:r>
        <w:br w:type="page"/>
      </w:r>
    </w:p>
    <w:p w14:paraId="0D823B6C" w14:textId="77777777" w:rsidR="004D7D7B" w:rsidRDefault="00000000">
      <w:pPr>
        <w:pStyle w:val="1"/>
      </w:pPr>
      <w:r>
        <w:lastRenderedPageBreak/>
        <w:t>一、项目概述</w:t>
      </w:r>
    </w:p>
    <w:p w14:paraId="582E506F" w14:textId="77777777" w:rsidR="004D7D7B" w:rsidRDefault="00000000">
      <w:r>
        <w:t>金融市场的每一次波动背后都有因果链：事件 → 变量 → 传导 → 资产影响。传统的研究方式依赖人工分析，耗时长、覆盖面有限、难以实时响应。</w:t>
      </w:r>
    </w:p>
    <w:p w14:paraId="03D0A6FE" w14:textId="77777777" w:rsidR="004D7D7B" w:rsidRDefault="00000000">
      <w:proofErr w:type="spellStart"/>
      <w:r>
        <w:t>LiveBoard</w:t>
      </w:r>
      <w:proofErr w:type="spellEnd"/>
      <w:r>
        <w:t xml:space="preserve"> 是一个事件驱动的实时决策引擎，通过 AI 技术将新闻事件自动转化为可视化的因果传导图，并匹配 </w:t>
      </w:r>
      <w:proofErr w:type="spellStart"/>
      <w:r>
        <w:t>Polymarket</w:t>
      </w:r>
      <w:proofErr w:type="spellEnd"/>
      <w:r>
        <w:t xml:space="preserve"> 预测市场数据作为概率参考，实现「新闻输入 → AI因果分析 → 概率推演 → 操作建议」的全链路智能决策闭环。</w:t>
      </w:r>
    </w:p>
    <w:p w14:paraId="76A30AA1" w14:textId="77777777" w:rsidR="004D7D7B" w:rsidRDefault="00000000">
      <w:r>
        <w:t>当前痛点与目标：</w:t>
      </w:r>
    </w:p>
    <w:tbl>
      <w:tblPr>
        <w:tblW w:w="5000" w:type="pct"/>
        <w:tblInd w:w="80" w:type="dxa"/>
        <w:tblBorders>
          <w:top w:val="single" w:sz="8" w:space="0" w:color="1B3A5C"/>
          <w:bottom w:val="single" w:sz="8" w:space="0" w:color="1B3A5C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67"/>
        <w:gridCol w:w="3313"/>
        <w:gridCol w:w="3906"/>
      </w:tblGrid>
      <w:tr w:rsidR="004D7D7B" w14:paraId="28308A49" w14:textId="77777777">
        <w:tc>
          <w:tcPr>
            <w:tcW w:w="0" w:type="auto"/>
            <w:shd w:val="clear" w:color="auto" w:fill="1B3A5C"/>
          </w:tcPr>
          <w:p w14:paraId="67DBB0B5" w14:textId="77777777" w:rsidR="004D7D7B" w:rsidRDefault="00000000">
            <w:pPr>
              <w:spacing w:after="0"/>
            </w:pPr>
            <w:r>
              <w:rPr>
                <w:b/>
                <w:color w:val="FFFFFF"/>
              </w:rPr>
              <w:t>痛点</w:t>
            </w:r>
          </w:p>
        </w:tc>
        <w:tc>
          <w:tcPr>
            <w:tcW w:w="0" w:type="auto"/>
            <w:shd w:val="clear" w:color="auto" w:fill="1B3A5C"/>
          </w:tcPr>
          <w:p w14:paraId="7216F115" w14:textId="77777777" w:rsidR="004D7D7B" w:rsidRDefault="00000000">
            <w:pPr>
              <w:spacing w:after="0"/>
            </w:pPr>
            <w:r>
              <w:rPr>
                <w:b/>
                <w:color w:val="FFFFFF"/>
              </w:rPr>
              <w:t>现状</w:t>
            </w:r>
          </w:p>
        </w:tc>
        <w:tc>
          <w:tcPr>
            <w:tcW w:w="0" w:type="auto"/>
            <w:shd w:val="clear" w:color="auto" w:fill="1B3A5C"/>
          </w:tcPr>
          <w:p w14:paraId="752BB0F5" w14:textId="77777777" w:rsidR="004D7D7B" w:rsidRDefault="00000000">
            <w:pPr>
              <w:spacing w:after="0"/>
            </w:pPr>
            <w:r>
              <w:rPr>
                <w:b/>
                <w:color w:val="FFFFFF"/>
              </w:rPr>
              <w:t>目标</w:t>
            </w:r>
          </w:p>
        </w:tc>
      </w:tr>
      <w:tr w:rsidR="004D7D7B" w14:paraId="013AB7BE" w14:textId="77777777">
        <w:tc>
          <w:tcPr>
            <w:tcW w:w="0" w:type="auto"/>
          </w:tcPr>
          <w:p w14:paraId="6935DFEB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事件响应速度慢</w:t>
            </w:r>
          </w:p>
        </w:tc>
        <w:tc>
          <w:tcPr>
            <w:tcW w:w="0" w:type="auto"/>
          </w:tcPr>
          <w:p w14:paraId="52DC2C90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人工分析需数小时至数天</w:t>
            </w:r>
          </w:p>
        </w:tc>
        <w:tc>
          <w:tcPr>
            <w:tcW w:w="0" w:type="auto"/>
          </w:tcPr>
          <w:p w14:paraId="63A66342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AI实时分析，秒级响应</w:t>
            </w:r>
          </w:p>
        </w:tc>
      </w:tr>
      <w:tr w:rsidR="004D7D7B" w14:paraId="5EDA9FEE" w14:textId="77777777">
        <w:tc>
          <w:tcPr>
            <w:tcW w:w="0" w:type="auto"/>
            <w:shd w:val="clear" w:color="auto" w:fill="F2F7FC"/>
          </w:tcPr>
          <w:p w14:paraId="44A7A28E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因果链不透明</w:t>
            </w:r>
          </w:p>
        </w:tc>
        <w:tc>
          <w:tcPr>
            <w:tcW w:w="0" w:type="auto"/>
            <w:shd w:val="clear" w:color="auto" w:fill="F2F7FC"/>
          </w:tcPr>
          <w:p w14:paraId="6E13F3B5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凭经验主观判断传导路径</w:t>
            </w:r>
          </w:p>
        </w:tc>
        <w:tc>
          <w:tcPr>
            <w:tcW w:w="0" w:type="auto"/>
            <w:shd w:val="clear" w:color="auto" w:fill="F2F7FC"/>
          </w:tcPr>
          <w:p w14:paraId="0E794F0F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AI构建完整因果传导图</w:t>
            </w:r>
          </w:p>
        </w:tc>
      </w:tr>
      <w:tr w:rsidR="004D7D7B" w14:paraId="6374D2AA" w14:textId="77777777">
        <w:tc>
          <w:tcPr>
            <w:tcW w:w="0" w:type="auto"/>
          </w:tcPr>
          <w:p w14:paraId="0436511F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概率评估缺乏依据</w:t>
            </w:r>
          </w:p>
        </w:tc>
        <w:tc>
          <w:tcPr>
            <w:tcW w:w="0" w:type="auto"/>
          </w:tcPr>
          <w:p w14:paraId="32D2B5B4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拍脑袋定概率，无市场共识参考</w:t>
            </w:r>
          </w:p>
        </w:tc>
        <w:tc>
          <w:tcPr>
            <w:tcW w:w="0" w:type="auto"/>
          </w:tcPr>
          <w:p w14:paraId="58919102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AI推演+</w:t>
            </w:r>
            <w:proofErr w:type="spellStart"/>
            <w:r>
              <w:rPr>
                <w:sz w:val="21"/>
                <w:szCs w:val="21"/>
              </w:rPr>
              <w:t>Polymarket</w:t>
            </w:r>
            <w:proofErr w:type="spellEnd"/>
            <w:r>
              <w:rPr>
                <w:sz w:val="21"/>
                <w:szCs w:val="21"/>
              </w:rPr>
              <w:t>市场概率双验证</w:t>
            </w:r>
          </w:p>
        </w:tc>
      </w:tr>
      <w:tr w:rsidR="004D7D7B" w14:paraId="56EA46A6" w14:textId="77777777">
        <w:tc>
          <w:tcPr>
            <w:tcW w:w="0" w:type="auto"/>
            <w:shd w:val="clear" w:color="auto" w:fill="F2F7FC"/>
          </w:tcPr>
          <w:p w14:paraId="13C2B4E7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决策建议碎片化</w:t>
            </w:r>
          </w:p>
        </w:tc>
        <w:tc>
          <w:tcPr>
            <w:tcW w:w="0" w:type="auto"/>
            <w:shd w:val="clear" w:color="auto" w:fill="F2F7FC"/>
          </w:tcPr>
          <w:p w14:paraId="2FA2C009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分散在多个报告和系统中</w:t>
            </w:r>
          </w:p>
        </w:tc>
        <w:tc>
          <w:tcPr>
            <w:tcW w:w="0" w:type="auto"/>
            <w:shd w:val="clear" w:color="auto" w:fill="F2F7FC"/>
          </w:tcPr>
          <w:p w14:paraId="11ADE301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一张图看全景，一键出建议</w:t>
            </w:r>
          </w:p>
        </w:tc>
      </w:tr>
    </w:tbl>
    <w:p w14:paraId="74A52B5D" w14:textId="77777777" w:rsidR="004D7D7B" w:rsidRDefault="004D7D7B"/>
    <w:p w14:paraId="7F7D7F8C" w14:textId="77777777" w:rsidR="004D7D7B" w:rsidRDefault="00000000">
      <w:pPr>
        <w:pStyle w:val="1"/>
      </w:pPr>
      <w:r>
        <w:t>二、产品方案</w:t>
      </w:r>
    </w:p>
    <w:p w14:paraId="0C932C4D" w14:textId="77777777" w:rsidR="004D7D7B" w:rsidRDefault="00000000">
      <w:r>
        <w:t>系统采用「单页应用 + AI引擎 + 预测市场」三层架构，以可视化因果图为核心交互载体。以下为核心功能模块：</w:t>
      </w:r>
    </w:p>
    <w:p w14:paraId="051744FE" w14:textId="77777777" w:rsidR="004D7D7B" w:rsidRDefault="00000000">
      <w:pPr>
        <w:pStyle w:val="2"/>
      </w:pPr>
      <w:r>
        <w:t>2.1 新闻事件输入与AI分析</w:t>
      </w:r>
    </w:p>
    <w:p w14:paraId="68BE6E88" w14:textId="77777777" w:rsidR="004D7D7B" w:rsidRDefault="00000000">
      <w:r>
        <w:t>用户输入一条事件性新闻（如「美联储意外加息50bp」），AI引擎（Claude）自动完成以下分析：</w:t>
      </w:r>
    </w:p>
    <w:p w14:paraId="6CA34254" w14:textId="77777777" w:rsidR="004D7D7B" w:rsidRDefault="00000000">
      <w:pPr>
        <w:spacing w:after="80"/>
        <w:ind w:left="420" w:hanging="420"/>
      </w:pPr>
      <w:r>
        <w:t>•  识别事件核心变量（如利率、美元指数、风险偏好）</w:t>
      </w:r>
    </w:p>
    <w:p w14:paraId="4E347212" w14:textId="77777777" w:rsidR="004D7D7B" w:rsidRDefault="00000000">
      <w:pPr>
        <w:spacing w:after="80"/>
        <w:ind w:left="420" w:hanging="420"/>
      </w:pPr>
      <w:r>
        <w:t>•  构建多层因果传导链（事件→变量→传导→标的资产）</w:t>
      </w:r>
    </w:p>
    <w:p w14:paraId="4D090969" w14:textId="77777777" w:rsidR="004D7D7B" w:rsidRDefault="00000000">
      <w:pPr>
        <w:spacing w:after="80"/>
        <w:ind w:left="420" w:hanging="420"/>
      </w:pPr>
      <w:r>
        <w:t>•  为每条传导边标注权重和方向（正向/反向影响）</w:t>
      </w:r>
    </w:p>
    <w:p w14:paraId="6EBAD80F" w14:textId="77777777" w:rsidR="004D7D7B" w:rsidRDefault="00000000">
      <w:pPr>
        <w:spacing w:after="80"/>
        <w:ind w:left="420" w:hanging="420"/>
      </w:pPr>
      <w:r>
        <w:t>•  生成场景概率判断和操作建议</w:t>
      </w:r>
    </w:p>
    <w:p w14:paraId="10FFAC44" w14:textId="77777777" w:rsidR="004D7D7B" w:rsidRDefault="00000000">
      <w:pPr>
        <w:spacing w:after="80"/>
        <w:ind w:left="420" w:hanging="420"/>
      </w:pPr>
      <w:r>
        <w:lastRenderedPageBreak/>
        <w:t>•  自动生成英文搜索关键词用于</w:t>
      </w:r>
      <w:proofErr w:type="spellStart"/>
      <w:r>
        <w:t>Polymarket</w:t>
      </w:r>
      <w:proofErr w:type="spellEnd"/>
      <w:r>
        <w:t>匹配</w:t>
      </w:r>
    </w:p>
    <w:p w14:paraId="3B806713" w14:textId="77777777" w:rsidR="004D7D7B" w:rsidRDefault="00000000">
      <w:r>
        <w:t>产品首页 — 实时新闻流 + 事件输入面板：</w:t>
      </w:r>
    </w:p>
    <w:p w14:paraId="47FF0A7C" w14:textId="77777777" w:rsidR="004D7D7B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2CA95E51" wp14:editId="78941F11">
            <wp:extent cx="6477000" cy="4048125"/>
            <wp:effectExtent l="12700" t="12700" r="12700" b="12700"/>
            <wp:docPr id="1" name="LiveBoard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veBoard首页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  <a:ln w="12700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E4214EF" w14:textId="77777777" w:rsidR="004D7D7B" w:rsidRDefault="00000000">
      <w:r>
        <w:t>输入事件新闻后的界面：</w:t>
      </w:r>
    </w:p>
    <w:p w14:paraId="6829DF27" w14:textId="77777777" w:rsidR="004D7D7B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6578C09E" wp14:editId="64824763">
            <wp:extent cx="6477000" cy="4048125"/>
            <wp:effectExtent l="12700" t="12700" r="12700" b="12700"/>
            <wp:docPr id="2" name="事件输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事件输入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  <a:ln w="12700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962BC34" w14:textId="77777777" w:rsidR="004D7D7B" w:rsidRDefault="00000000">
      <w:pPr>
        <w:pStyle w:val="2"/>
      </w:pPr>
      <w:r>
        <w:t>2.2 因果传导图可视化</w:t>
      </w:r>
    </w:p>
    <w:p w14:paraId="4BDAD2FC" w14:textId="77777777" w:rsidR="004D7D7B" w:rsidRDefault="00000000">
      <w:r>
        <w:t xml:space="preserve">核心交互为基于 </w:t>
      </w:r>
      <w:proofErr w:type="spellStart"/>
      <w:r>
        <w:t>ReactFlow</w:t>
      </w:r>
      <w:proofErr w:type="spellEnd"/>
      <w:r>
        <w:t xml:space="preserve"> + </w:t>
      </w:r>
      <w:proofErr w:type="spellStart"/>
      <w:r>
        <w:t>dagre</w:t>
      </w:r>
      <w:proofErr w:type="spellEnd"/>
      <w:r>
        <w:t xml:space="preserve"> 自动布局的多层因果传导图：</w:t>
      </w:r>
    </w:p>
    <w:p w14:paraId="24DCDAF3" w14:textId="77777777" w:rsidR="004D7D7B" w:rsidRDefault="00000000">
      <w:pPr>
        <w:spacing w:after="80"/>
        <w:ind w:left="420" w:hanging="420"/>
      </w:pPr>
      <w:r>
        <w:t>•  四层节点结构：热点事件（Hotspot）→ 关键变量（Variable）→ 传导影响（Impact）→ 标的资产（Asset）</w:t>
      </w:r>
    </w:p>
    <w:p w14:paraId="47C8681B" w14:textId="77777777" w:rsidR="004D7D7B" w:rsidRDefault="00000000">
      <w:pPr>
        <w:spacing w:after="80"/>
        <w:ind w:left="420" w:hanging="420"/>
      </w:pPr>
      <w:r>
        <w:t>•  逐层动画展开，从事件核心向外辐射，直观展示传导路径</w:t>
      </w:r>
    </w:p>
    <w:p w14:paraId="6E4EA6C0" w14:textId="77777777" w:rsidR="004D7D7B" w:rsidRDefault="00000000">
      <w:pPr>
        <w:spacing w:after="80"/>
        <w:ind w:left="420" w:hanging="420"/>
      </w:pPr>
      <w:r>
        <w:t>•  节点颜色编码：红色（利空）、绿色（利好）、蓝色（中性）</w:t>
      </w:r>
    </w:p>
    <w:p w14:paraId="5A6016E0" w14:textId="77777777" w:rsidR="004D7D7B" w:rsidRDefault="00000000">
      <w:pPr>
        <w:spacing w:after="80"/>
        <w:ind w:left="420" w:hanging="420"/>
      </w:pPr>
      <w:r>
        <w:t>•  鼠标悬停查看每个节点的详细分析说明</w:t>
      </w:r>
    </w:p>
    <w:p w14:paraId="335A6445" w14:textId="77777777" w:rsidR="004D7D7B" w:rsidRDefault="00000000">
      <w:pPr>
        <w:spacing w:after="80"/>
        <w:ind w:left="420" w:hanging="420"/>
      </w:pPr>
      <w:r>
        <w:t>•  边的粗细和颜色反映传导权重和方向</w:t>
      </w:r>
    </w:p>
    <w:p w14:paraId="2DC57D30" w14:textId="77777777" w:rsidR="004D7D7B" w:rsidRDefault="00000000">
      <w:r>
        <w:t xml:space="preserve">AI分析完成后的因果传导图 + </w:t>
      </w:r>
      <w:proofErr w:type="spellStart"/>
      <w:r>
        <w:t>Polymarket</w:t>
      </w:r>
      <w:proofErr w:type="spellEnd"/>
      <w:r>
        <w:t>概率面板：</w:t>
      </w:r>
    </w:p>
    <w:p w14:paraId="0C607747" w14:textId="77777777" w:rsidR="004D7D7B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74F98092" wp14:editId="22C6588D">
            <wp:extent cx="6477000" cy="4048125"/>
            <wp:effectExtent l="12700" t="12700" r="12700" b="12700"/>
            <wp:docPr id="3" name="因果传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因果传导图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  <a:ln w="12700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BCC944A" w14:textId="77777777" w:rsidR="004D7D7B" w:rsidRDefault="00000000">
      <w:pPr>
        <w:pStyle w:val="2"/>
      </w:pPr>
      <w:r>
        <w:t xml:space="preserve">2.3 </w:t>
      </w:r>
      <w:proofErr w:type="spellStart"/>
      <w:r>
        <w:t>Polymarket</w:t>
      </w:r>
      <w:proofErr w:type="spellEnd"/>
      <w:r>
        <w:t>预测市场集成</w:t>
      </w:r>
    </w:p>
    <w:p w14:paraId="2261CF40" w14:textId="77777777" w:rsidR="004D7D7B" w:rsidRDefault="00000000">
      <w:r>
        <w:t xml:space="preserve">AI分析完成后，系统自动用生成的英文关键词在 </w:t>
      </w:r>
      <w:proofErr w:type="spellStart"/>
      <w:r>
        <w:t>Polymarket</w:t>
      </w:r>
      <w:proofErr w:type="spellEnd"/>
      <w:r>
        <w:t xml:space="preserve"> Top 50 事件中进行本地关键词匹配，获取市场共识概率数据：</w:t>
      </w:r>
    </w:p>
    <w:p w14:paraId="1D58812D" w14:textId="77777777" w:rsidR="004D7D7B" w:rsidRDefault="00000000">
      <w:pPr>
        <w:spacing w:after="80"/>
        <w:ind w:left="420" w:hanging="420"/>
      </w:pPr>
      <w:r>
        <w:t xml:space="preserve">•  AI推演概率 vs </w:t>
      </w:r>
      <w:proofErr w:type="spellStart"/>
      <w:r>
        <w:t>Polymarket</w:t>
      </w:r>
      <w:proofErr w:type="spellEnd"/>
      <w:r>
        <w:t>博弈概率的可视化对比</w:t>
      </w:r>
    </w:p>
    <w:p w14:paraId="6760544B" w14:textId="77777777" w:rsidR="004D7D7B" w:rsidRDefault="00000000">
      <w:pPr>
        <w:spacing w:after="80"/>
        <w:ind w:left="420" w:hanging="420"/>
      </w:pPr>
      <w:r>
        <w:t>•  标注显著分歧区域，提示潜在套利/风险机会</w:t>
      </w:r>
    </w:p>
    <w:p w14:paraId="758E9CE1" w14:textId="77777777" w:rsidR="004D7D7B" w:rsidRDefault="00000000">
      <w:pPr>
        <w:spacing w:after="80"/>
        <w:ind w:left="420" w:hanging="420"/>
      </w:pPr>
      <w:r>
        <w:t>•  概率趋势图展示市场情绪变化</w:t>
      </w:r>
    </w:p>
    <w:p w14:paraId="7B25698F" w14:textId="77777777" w:rsidR="004D7D7B" w:rsidRDefault="00000000">
      <w:r>
        <w:t>决策面板与</w:t>
      </w:r>
      <w:proofErr w:type="spellStart"/>
      <w:r>
        <w:t>Polymarket</w:t>
      </w:r>
      <w:proofErr w:type="spellEnd"/>
      <w:r>
        <w:t>概率对比详情：</w:t>
      </w:r>
    </w:p>
    <w:p w14:paraId="654F7C85" w14:textId="77777777" w:rsidR="004D7D7B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2E3FE846" wp14:editId="64BE911B">
            <wp:extent cx="6477000" cy="4048125"/>
            <wp:effectExtent l="12700" t="12700" r="12700" b="12700"/>
            <wp:docPr id="4" name="决策面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决策面板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048125"/>
                    </a:xfrm>
                    <a:prstGeom prst="rect">
                      <a:avLst/>
                    </a:prstGeom>
                    <a:ln w="12700" cmpd="sng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568F7F9" w14:textId="77777777" w:rsidR="004D7D7B" w:rsidRDefault="00000000">
      <w:pPr>
        <w:pStyle w:val="2"/>
      </w:pPr>
      <w:r>
        <w:t>2.4 决策面板与操作建议</w:t>
      </w:r>
    </w:p>
    <w:p w14:paraId="16FDD663" w14:textId="77777777" w:rsidR="004D7D7B" w:rsidRDefault="00000000">
      <w:r>
        <w:t xml:space="preserve">底部 </w:t>
      </w:r>
      <w:proofErr w:type="spellStart"/>
      <w:r>
        <w:t>SummaryPanel</w:t>
      </w:r>
      <w:proofErr w:type="spellEnd"/>
      <w:r>
        <w:t xml:space="preserve"> 汇总全部分析结果：</w:t>
      </w:r>
    </w:p>
    <w:p w14:paraId="23166005" w14:textId="77777777" w:rsidR="004D7D7B" w:rsidRDefault="00000000">
      <w:pPr>
        <w:spacing w:after="80"/>
        <w:ind w:left="420" w:hanging="420"/>
      </w:pPr>
      <w:r>
        <w:t>•  核心结论：≤40字的事件影响摘要</w:t>
      </w:r>
    </w:p>
    <w:p w14:paraId="2C6E614E" w14:textId="77777777" w:rsidR="004D7D7B" w:rsidRDefault="00000000">
      <w:pPr>
        <w:spacing w:after="80"/>
        <w:ind w:left="420" w:hanging="420"/>
      </w:pPr>
      <w:r>
        <w:t>•  操作建议：具体的多空方向、标的、和操作理由</w:t>
      </w:r>
    </w:p>
    <w:p w14:paraId="2197BDBC" w14:textId="77777777" w:rsidR="004D7D7B" w:rsidRDefault="00000000">
      <w:pPr>
        <w:spacing w:after="80"/>
        <w:ind w:left="420" w:hanging="420"/>
      </w:pPr>
      <w:r>
        <w:t>•  分歧分析：AI判断与市场共识的差异解读</w:t>
      </w:r>
    </w:p>
    <w:p w14:paraId="5556AB50" w14:textId="77777777" w:rsidR="004D7D7B" w:rsidRDefault="00000000">
      <w:pPr>
        <w:spacing w:after="80"/>
        <w:ind w:left="420" w:hanging="420"/>
      </w:pPr>
      <w:r>
        <w:t>•  分析历史：自动保存每次推演，可回看对比</w:t>
      </w:r>
    </w:p>
    <w:p w14:paraId="78F709FB" w14:textId="77777777" w:rsidR="004D7D7B" w:rsidRDefault="00000000">
      <w:pPr>
        <w:pStyle w:val="1"/>
      </w:pPr>
      <w:r>
        <w:t>三、技术架构</w:t>
      </w:r>
    </w:p>
    <w:tbl>
      <w:tblPr>
        <w:tblW w:w="5000" w:type="pct"/>
        <w:tblInd w:w="80" w:type="dxa"/>
        <w:tblBorders>
          <w:top w:val="single" w:sz="8" w:space="0" w:color="1B3A5C"/>
          <w:bottom w:val="single" w:sz="8" w:space="0" w:color="1B3A5C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226"/>
        <w:gridCol w:w="4161"/>
        <w:gridCol w:w="3799"/>
      </w:tblGrid>
      <w:tr w:rsidR="004D7D7B" w14:paraId="07A4782F" w14:textId="77777777">
        <w:tc>
          <w:tcPr>
            <w:tcW w:w="0" w:type="auto"/>
            <w:shd w:val="clear" w:color="auto" w:fill="1B3A5C"/>
          </w:tcPr>
          <w:p w14:paraId="3846CDEE" w14:textId="77777777" w:rsidR="004D7D7B" w:rsidRDefault="00000000">
            <w:pPr>
              <w:spacing w:after="0"/>
            </w:pPr>
            <w:r>
              <w:rPr>
                <w:b/>
                <w:color w:val="FFFFFF"/>
              </w:rPr>
              <w:t>层级</w:t>
            </w:r>
          </w:p>
        </w:tc>
        <w:tc>
          <w:tcPr>
            <w:tcW w:w="0" w:type="auto"/>
            <w:shd w:val="clear" w:color="auto" w:fill="1B3A5C"/>
          </w:tcPr>
          <w:p w14:paraId="0F5704F2" w14:textId="77777777" w:rsidR="004D7D7B" w:rsidRDefault="00000000">
            <w:pPr>
              <w:spacing w:after="0"/>
            </w:pPr>
            <w:r>
              <w:rPr>
                <w:b/>
                <w:color w:val="FFFFFF"/>
              </w:rPr>
              <w:t>技术选型</w:t>
            </w:r>
          </w:p>
        </w:tc>
        <w:tc>
          <w:tcPr>
            <w:tcW w:w="0" w:type="auto"/>
            <w:shd w:val="clear" w:color="auto" w:fill="1B3A5C"/>
          </w:tcPr>
          <w:p w14:paraId="18657775" w14:textId="77777777" w:rsidR="004D7D7B" w:rsidRDefault="00000000">
            <w:pPr>
              <w:spacing w:after="0"/>
            </w:pPr>
            <w:r>
              <w:rPr>
                <w:b/>
                <w:color w:val="FFFFFF"/>
              </w:rPr>
              <w:t>说明</w:t>
            </w:r>
          </w:p>
        </w:tc>
      </w:tr>
      <w:tr w:rsidR="004D7D7B" w14:paraId="5865E485" w14:textId="77777777">
        <w:tc>
          <w:tcPr>
            <w:tcW w:w="0" w:type="auto"/>
          </w:tcPr>
          <w:p w14:paraId="4BA34AC9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前端框架</w:t>
            </w:r>
          </w:p>
        </w:tc>
        <w:tc>
          <w:tcPr>
            <w:tcW w:w="0" w:type="auto"/>
          </w:tcPr>
          <w:p w14:paraId="5278E533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React 19 + TypeScript + Vite 6</w:t>
            </w:r>
          </w:p>
        </w:tc>
        <w:tc>
          <w:tcPr>
            <w:tcW w:w="0" w:type="auto"/>
          </w:tcPr>
          <w:p w14:paraId="02FDA9C0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现代化SPA，热更新开发</w:t>
            </w:r>
          </w:p>
        </w:tc>
      </w:tr>
      <w:tr w:rsidR="004D7D7B" w14:paraId="075FB97B" w14:textId="77777777">
        <w:tc>
          <w:tcPr>
            <w:tcW w:w="0" w:type="auto"/>
            <w:shd w:val="clear" w:color="auto" w:fill="F2F7FC"/>
          </w:tcPr>
          <w:p w14:paraId="57FC9DE1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图可视化</w:t>
            </w:r>
          </w:p>
        </w:tc>
        <w:tc>
          <w:tcPr>
            <w:tcW w:w="0" w:type="auto"/>
            <w:shd w:val="clear" w:color="auto" w:fill="F2F7FC"/>
          </w:tcPr>
          <w:p w14:paraId="1141B03C" w14:textId="77777777" w:rsidR="004D7D7B" w:rsidRDefault="00000000">
            <w:pPr>
              <w:spacing w:after="0"/>
            </w:pPr>
            <w:proofErr w:type="spellStart"/>
            <w:r>
              <w:rPr>
                <w:sz w:val="21"/>
                <w:szCs w:val="21"/>
              </w:rPr>
              <w:t>ReactFlow</w:t>
            </w:r>
            <w:proofErr w:type="spellEnd"/>
            <w:r>
              <w:rPr>
                <w:sz w:val="21"/>
                <w:szCs w:val="21"/>
              </w:rPr>
              <w:t xml:space="preserve"> + @dagrejs/dagre</w:t>
            </w:r>
          </w:p>
        </w:tc>
        <w:tc>
          <w:tcPr>
            <w:tcW w:w="0" w:type="auto"/>
            <w:shd w:val="clear" w:color="auto" w:fill="F2F7FC"/>
          </w:tcPr>
          <w:p w14:paraId="2012AC11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自动布局因果传导图</w:t>
            </w:r>
          </w:p>
        </w:tc>
      </w:tr>
      <w:tr w:rsidR="004D7D7B" w14:paraId="5A244D56" w14:textId="77777777">
        <w:tc>
          <w:tcPr>
            <w:tcW w:w="0" w:type="auto"/>
          </w:tcPr>
          <w:p w14:paraId="7E5B6B16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图表</w:t>
            </w:r>
          </w:p>
        </w:tc>
        <w:tc>
          <w:tcPr>
            <w:tcW w:w="0" w:type="auto"/>
          </w:tcPr>
          <w:p w14:paraId="14282F2B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Recharts</w:t>
            </w:r>
          </w:p>
        </w:tc>
        <w:tc>
          <w:tcPr>
            <w:tcW w:w="0" w:type="auto"/>
          </w:tcPr>
          <w:p w14:paraId="64A647FB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概率趋势、对比图表</w:t>
            </w:r>
          </w:p>
        </w:tc>
      </w:tr>
      <w:tr w:rsidR="004D7D7B" w14:paraId="0B1DA851" w14:textId="77777777">
        <w:tc>
          <w:tcPr>
            <w:tcW w:w="0" w:type="auto"/>
            <w:shd w:val="clear" w:color="auto" w:fill="F2F7FC"/>
          </w:tcPr>
          <w:p w14:paraId="3DB7BE53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lastRenderedPageBreak/>
              <w:t>动画</w:t>
            </w:r>
          </w:p>
        </w:tc>
        <w:tc>
          <w:tcPr>
            <w:tcW w:w="0" w:type="auto"/>
            <w:shd w:val="clear" w:color="auto" w:fill="F2F7FC"/>
          </w:tcPr>
          <w:p w14:paraId="4D0D4713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Framer Motion</w:t>
            </w:r>
          </w:p>
        </w:tc>
        <w:tc>
          <w:tcPr>
            <w:tcW w:w="0" w:type="auto"/>
            <w:shd w:val="clear" w:color="auto" w:fill="F2F7FC"/>
          </w:tcPr>
          <w:p w14:paraId="116C8457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逐层展开动效</w:t>
            </w:r>
          </w:p>
        </w:tc>
      </w:tr>
      <w:tr w:rsidR="004D7D7B" w14:paraId="436EE5AC" w14:textId="77777777">
        <w:tc>
          <w:tcPr>
            <w:tcW w:w="0" w:type="auto"/>
          </w:tcPr>
          <w:p w14:paraId="0BCEF36F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样式</w:t>
            </w:r>
          </w:p>
        </w:tc>
        <w:tc>
          <w:tcPr>
            <w:tcW w:w="0" w:type="auto"/>
          </w:tcPr>
          <w:p w14:paraId="1D5DB228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Tailwind CSS 4</w:t>
            </w:r>
          </w:p>
        </w:tc>
        <w:tc>
          <w:tcPr>
            <w:tcW w:w="0" w:type="auto"/>
          </w:tcPr>
          <w:p w14:paraId="2E88714A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原子化CSS，快速迭代</w:t>
            </w:r>
          </w:p>
        </w:tc>
      </w:tr>
      <w:tr w:rsidR="004D7D7B" w14:paraId="71F8D448" w14:textId="77777777">
        <w:tc>
          <w:tcPr>
            <w:tcW w:w="0" w:type="auto"/>
            <w:shd w:val="clear" w:color="auto" w:fill="F2F7FC"/>
          </w:tcPr>
          <w:p w14:paraId="106DBD65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AI引擎</w:t>
            </w:r>
          </w:p>
        </w:tc>
        <w:tc>
          <w:tcPr>
            <w:tcW w:w="0" w:type="auto"/>
            <w:shd w:val="clear" w:color="auto" w:fill="F2F7FC"/>
          </w:tcPr>
          <w:p w14:paraId="5D079139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 xml:space="preserve">Claude (via </w:t>
            </w:r>
            <w:proofErr w:type="spellStart"/>
            <w:r>
              <w:rPr>
                <w:sz w:val="21"/>
                <w:szCs w:val="21"/>
              </w:rPr>
              <w:t>claude</w:t>
            </w:r>
            <w:proofErr w:type="spellEnd"/>
            <w:r>
              <w:rPr>
                <w:sz w:val="21"/>
                <w:szCs w:val="21"/>
              </w:rPr>
              <w:t>-code-bridge)</w:t>
            </w:r>
          </w:p>
        </w:tc>
        <w:tc>
          <w:tcPr>
            <w:tcW w:w="0" w:type="auto"/>
            <w:shd w:val="clear" w:color="auto" w:fill="F2F7FC"/>
          </w:tcPr>
          <w:p w14:paraId="065B2721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因果分析、概率推演、建议生成</w:t>
            </w:r>
          </w:p>
        </w:tc>
      </w:tr>
      <w:tr w:rsidR="004D7D7B" w14:paraId="7B0A926D" w14:textId="77777777">
        <w:tc>
          <w:tcPr>
            <w:tcW w:w="0" w:type="auto"/>
          </w:tcPr>
          <w:p w14:paraId="71F4D04E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数据源</w:t>
            </w:r>
          </w:p>
        </w:tc>
        <w:tc>
          <w:tcPr>
            <w:tcW w:w="0" w:type="auto"/>
          </w:tcPr>
          <w:p w14:paraId="57E82DCE" w14:textId="77777777" w:rsidR="004D7D7B" w:rsidRDefault="00000000">
            <w:pPr>
              <w:spacing w:after="0"/>
            </w:pPr>
            <w:proofErr w:type="spellStart"/>
            <w:r>
              <w:rPr>
                <w:sz w:val="21"/>
                <w:szCs w:val="21"/>
              </w:rPr>
              <w:t>Polymarket</w:t>
            </w:r>
            <w:proofErr w:type="spellEnd"/>
            <w:r>
              <w:rPr>
                <w:sz w:val="21"/>
                <w:szCs w:val="21"/>
              </w:rPr>
              <w:t xml:space="preserve"> Gamma/CLOB API</w:t>
            </w:r>
          </w:p>
        </w:tc>
        <w:tc>
          <w:tcPr>
            <w:tcW w:w="0" w:type="auto"/>
          </w:tcPr>
          <w:p w14:paraId="01322037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预测市场概率数据</w:t>
            </w:r>
          </w:p>
        </w:tc>
      </w:tr>
    </w:tbl>
    <w:p w14:paraId="5FA0657E" w14:textId="77777777" w:rsidR="004D7D7B" w:rsidRDefault="004D7D7B"/>
    <w:p w14:paraId="27628EC8" w14:textId="77777777" w:rsidR="004D7D7B" w:rsidRDefault="00000000">
      <w:r>
        <w:t>系统架构流程：</w:t>
      </w:r>
    </w:p>
    <w:p w14:paraId="0B0C59BD" w14:textId="77777777" w:rsidR="004D7D7B" w:rsidRDefault="00000000">
      <w:r>
        <w:t xml:space="preserve">新闻事件（用户输入）→ Claude AI分析（构建因果链 + 场景概率 + 操作建议 + 搜索关键词）→ </w:t>
      </w:r>
      <w:proofErr w:type="spellStart"/>
      <w:r>
        <w:t>Polymarket</w:t>
      </w:r>
      <w:proofErr w:type="spellEnd"/>
      <w:r>
        <w:t>本地匹配（Top 50事件关键词匹配）→ 可视化渲染（</w:t>
      </w:r>
      <w:proofErr w:type="spellStart"/>
      <w:r>
        <w:t>ReactFlow</w:t>
      </w:r>
      <w:proofErr w:type="spellEnd"/>
      <w:r>
        <w:t>因果图 + Recharts概率图 + 逐层动画）→ 决策面板输出</w:t>
      </w:r>
    </w:p>
    <w:p w14:paraId="73DB5B48" w14:textId="77777777" w:rsidR="004D7D7B" w:rsidRDefault="00000000">
      <w:pPr>
        <w:pStyle w:val="1"/>
      </w:pPr>
      <w:r>
        <w:t>四、核心指标</w:t>
      </w:r>
    </w:p>
    <w:tbl>
      <w:tblPr>
        <w:tblW w:w="5000" w:type="pct"/>
        <w:tblInd w:w="80" w:type="dxa"/>
        <w:tblBorders>
          <w:top w:val="single" w:sz="8" w:space="0" w:color="1B3A5C"/>
          <w:bottom w:val="single" w:sz="8" w:space="0" w:color="1B3A5C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68"/>
        <w:gridCol w:w="691"/>
        <w:gridCol w:w="2315"/>
        <w:gridCol w:w="4712"/>
      </w:tblGrid>
      <w:tr w:rsidR="004D7D7B" w14:paraId="1BF38E39" w14:textId="77777777">
        <w:tc>
          <w:tcPr>
            <w:tcW w:w="0" w:type="auto"/>
            <w:shd w:val="clear" w:color="auto" w:fill="1B3A5C"/>
          </w:tcPr>
          <w:p w14:paraId="4149DF21" w14:textId="77777777" w:rsidR="004D7D7B" w:rsidRDefault="00000000">
            <w:pPr>
              <w:spacing w:after="0"/>
            </w:pPr>
            <w:r>
              <w:rPr>
                <w:b/>
                <w:color w:val="FFFFFF"/>
              </w:rPr>
              <w:t>评估维度</w:t>
            </w:r>
          </w:p>
        </w:tc>
        <w:tc>
          <w:tcPr>
            <w:tcW w:w="0" w:type="auto"/>
            <w:shd w:val="clear" w:color="auto" w:fill="1B3A5C"/>
          </w:tcPr>
          <w:p w14:paraId="4A01C623" w14:textId="77777777" w:rsidR="004D7D7B" w:rsidRDefault="00000000">
            <w:pPr>
              <w:spacing w:after="0"/>
            </w:pPr>
            <w:r>
              <w:rPr>
                <w:b/>
                <w:color w:val="FFFFFF"/>
              </w:rPr>
              <w:t>权重</w:t>
            </w:r>
          </w:p>
        </w:tc>
        <w:tc>
          <w:tcPr>
            <w:tcW w:w="0" w:type="auto"/>
            <w:shd w:val="clear" w:color="auto" w:fill="1B3A5C"/>
          </w:tcPr>
          <w:p w14:paraId="411AFBB1" w14:textId="77777777" w:rsidR="004D7D7B" w:rsidRDefault="00000000">
            <w:pPr>
              <w:spacing w:after="0"/>
            </w:pPr>
            <w:r>
              <w:rPr>
                <w:b/>
                <w:color w:val="FFFFFF"/>
              </w:rPr>
              <w:t>标准</w:t>
            </w:r>
          </w:p>
        </w:tc>
        <w:tc>
          <w:tcPr>
            <w:tcW w:w="0" w:type="auto"/>
            <w:shd w:val="clear" w:color="auto" w:fill="1B3A5C"/>
          </w:tcPr>
          <w:p w14:paraId="43367A03" w14:textId="77777777" w:rsidR="004D7D7B" w:rsidRDefault="00000000">
            <w:pPr>
              <w:spacing w:after="0"/>
            </w:pPr>
            <w:r>
              <w:rPr>
                <w:b/>
                <w:color w:val="FFFFFF"/>
              </w:rPr>
              <w:t>说明</w:t>
            </w:r>
          </w:p>
        </w:tc>
      </w:tr>
      <w:tr w:rsidR="004D7D7B" w14:paraId="094C9735" w14:textId="77777777">
        <w:tc>
          <w:tcPr>
            <w:tcW w:w="0" w:type="auto"/>
          </w:tcPr>
          <w:p w14:paraId="69A3DEF8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图结构完整性</w:t>
            </w:r>
          </w:p>
        </w:tc>
        <w:tc>
          <w:tcPr>
            <w:tcW w:w="0" w:type="auto"/>
          </w:tcPr>
          <w:p w14:paraId="4EADCE1F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25分</w:t>
            </w:r>
          </w:p>
        </w:tc>
        <w:tc>
          <w:tcPr>
            <w:tcW w:w="0" w:type="auto"/>
          </w:tcPr>
          <w:p w14:paraId="7CC96907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四层节点完整</w:t>
            </w:r>
          </w:p>
        </w:tc>
        <w:tc>
          <w:tcPr>
            <w:tcW w:w="0" w:type="auto"/>
          </w:tcPr>
          <w:p w14:paraId="55CF35B7" w14:textId="77777777" w:rsidR="004D7D7B" w:rsidRDefault="00000000">
            <w:pPr>
              <w:spacing w:after="0"/>
            </w:pPr>
            <w:proofErr w:type="spellStart"/>
            <w:r>
              <w:rPr>
                <w:sz w:val="21"/>
                <w:szCs w:val="21"/>
              </w:rPr>
              <w:t>Hotspot→Variable→Impact→Asset</w:t>
            </w:r>
            <w:proofErr w:type="spellEnd"/>
            <w:r>
              <w:rPr>
                <w:sz w:val="21"/>
                <w:szCs w:val="21"/>
              </w:rPr>
              <w:t xml:space="preserve"> 缺一不可</w:t>
            </w:r>
          </w:p>
        </w:tc>
      </w:tr>
      <w:tr w:rsidR="004D7D7B" w14:paraId="6D00DC15" w14:textId="77777777">
        <w:tc>
          <w:tcPr>
            <w:tcW w:w="0" w:type="auto"/>
            <w:shd w:val="clear" w:color="auto" w:fill="F2F7FC"/>
          </w:tcPr>
          <w:p w14:paraId="5A518B0B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边质量</w:t>
            </w:r>
          </w:p>
        </w:tc>
        <w:tc>
          <w:tcPr>
            <w:tcW w:w="0" w:type="auto"/>
            <w:shd w:val="clear" w:color="auto" w:fill="F2F7FC"/>
          </w:tcPr>
          <w:p w14:paraId="05500715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20分</w:t>
            </w:r>
          </w:p>
        </w:tc>
        <w:tc>
          <w:tcPr>
            <w:tcW w:w="0" w:type="auto"/>
            <w:shd w:val="clear" w:color="auto" w:fill="F2F7FC"/>
          </w:tcPr>
          <w:p w14:paraId="6A2C5B30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无反向边+标签简洁</w:t>
            </w:r>
          </w:p>
        </w:tc>
        <w:tc>
          <w:tcPr>
            <w:tcW w:w="0" w:type="auto"/>
            <w:shd w:val="clear" w:color="auto" w:fill="F2F7FC"/>
          </w:tcPr>
          <w:p w14:paraId="42B320DF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权重正确，label≤10字</w:t>
            </w:r>
          </w:p>
        </w:tc>
      </w:tr>
      <w:tr w:rsidR="004D7D7B" w14:paraId="41FBA70D" w14:textId="77777777">
        <w:tc>
          <w:tcPr>
            <w:tcW w:w="0" w:type="auto"/>
          </w:tcPr>
          <w:p w14:paraId="5507FFFF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内容质量</w:t>
            </w:r>
          </w:p>
        </w:tc>
        <w:tc>
          <w:tcPr>
            <w:tcW w:w="0" w:type="auto"/>
          </w:tcPr>
          <w:p w14:paraId="2EF4C8E8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25分</w:t>
            </w:r>
          </w:p>
        </w:tc>
        <w:tc>
          <w:tcPr>
            <w:tcW w:w="0" w:type="auto"/>
          </w:tcPr>
          <w:p w14:paraId="7FCC3C00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摘要≤40字+具体建议</w:t>
            </w:r>
          </w:p>
        </w:tc>
        <w:tc>
          <w:tcPr>
            <w:tcW w:w="0" w:type="auto"/>
          </w:tcPr>
          <w:p w14:paraId="5926D664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有明确操作建议和rationale</w:t>
            </w:r>
          </w:p>
        </w:tc>
      </w:tr>
      <w:tr w:rsidR="004D7D7B" w14:paraId="073DFB21" w14:textId="77777777">
        <w:tc>
          <w:tcPr>
            <w:tcW w:w="0" w:type="auto"/>
            <w:shd w:val="clear" w:color="auto" w:fill="F2F7FC"/>
          </w:tcPr>
          <w:p w14:paraId="6E4466B3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PM查询质量</w:t>
            </w:r>
          </w:p>
        </w:tc>
        <w:tc>
          <w:tcPr>
            <w:tcW w:w="0" w:type="auto"/>
            <w:shd w:val="clear" w:color="auto" w:fill="F2F7FC"/>
          </w:tcPr>
          <w:p w14:paraId="5124DE15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10分</w:t>
            </w:r>
          </w:p>
        </w:tc>
        <w:tc>
          <w:tcPr>
            <w:tcW w:w="0" w:type="auto"/>
            <w:shd w:val="clear" w:color="auto" w:fill="F2F7FC"/>
          </w:tcPr>
          <w:p w14:paraId="0E68AB9E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≥3条英文查询</w:t>
            </w:r>
          </w:p>
        </w:tc>
        <w:tc>
          <w:tcPr>
            <w:tcW w:w="0" w:type="auto"/>
            <w:shd w:val="clear" w:color="auto" w:fill="F2F7FC"/>
          </w:tcPr>
          <w:p w14:paraId="608C73A9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能有效匹配</w:t>
            </w:r>
            <w:proofErr w:type="spellStart"/>
            <w:r>
              <w:rPr>
                <w:sz w:val="21"/>
                <w:szCs w:val="21"/>
              </w:rPr>
              <w:t>Polymarket</w:t>
            </w:r>
            <w:proofErr w:type="spellEnd"/>
            <w:r>
              <w:rPr>
                <w:sz w:val="21"/>
                <w:szCs w:val="21"/>
              </w:rPr>
              <w:t>事件</w:t>
            </w:r>
          </w:p>
        </w:tc>
      </w:tr>
      <w:tr w:rsidR="004D7D7B" w14:paraId="40E195D6" w14:textId="77777777">
        <w:tc>
          <w:tcPr>
            <w:tcW w:w="0" w:type="auto"/>
          </w:tcPr>
          <w:p w14:paraId="6FD7E791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标的覆盖</w:t>
            </w:r>
          </w:p>
        </w:tc>
        <w:tc>
          <w:tcPr>
            <w:tcW w:w="0" w:type="auto"/>
          </w:tcPr>
          <w:p w14:paraId="48DBA9ED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10分</w:t>
            </w:r>
          </w:p>
        </w:tc>
        <w:tc>
          <w:tcPr>
            <w:tcW w:w="0" w:type="auto"/>
          </w:tcPr>
          <w:p w14:paraId="2E12B381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≥3个资产标的</w:t>
            </w:r>
          </w:p>
        </w:tc>
        <w:tc>
          <w:tcPr>
            <w:tcW w:w="0" w:type="auto"/>
          </w:tcPr>
          <w:p w14:paraId="1E7D1D81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包含sentiment和方向判断</w:t>
            </w:r>
          </w:p>
        </w:tc>
      </w:tr>
      <w:tr w:rsidR="004D7D7B" w14:paraId="6D051502" w14:textId="77777777">
        <w:tc>
          <w:tcPr>
            <w:tcW w:w="0" w:type="auto"/>
            <w:shd w:val="clear" w:color="auto" w:fill="F2F7FC"/>
          </w:tcPr>
          <w:p w14:paraId="293E0085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响应时间</w:t>
            </w:r>
          </w:p>
        </w:tc>
        <w:tc>
          <w:tcPr>
            <w:tcW w:w="0" w:type="auto"/>
            <w:shd w:val="clear" w:color="auto" w:fill="F2F7FC"/>
          </w:tcPr>
          <w:p w14:paraId="4AA6B69F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10分</w:t>
            </w:r>
          </w:p>
        </w:tc>
        <w:tc>
          <w:tcPr>
            <w:tcW w:w="0" w:type="auto"/>
            <w:shd w:val="clear" w:color="auto" w:fill="F2F7FC"/>
          </w:tcPr>
          <w:p w14:paraId="78B8D676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≤30秒完成分析</w:t>
            </w:r>
          </w:p>
        </w:tc>
        <w:tc>
          <w:tcPr>
            <w:tcW w:w="0" w:type="auto"/>
            <w:shd w:val="clear" w:color="auto" w:fill="F2F7FC"/>
          </w:tcPr>
          <w:p w14:paraId="660871DD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从输入到图渲染完成</w:t>
            </w:r>
          </w:p>
        </w:tc>
      </w:tr>
    </w:tbl>
    <w:p w14:paraId="7703D2E0" w14:textId="77777777" w:rsidR="004D7D7B" w:rsidRDefault="004D7D7B"/>
    <w:p w14:paraId="68BDE3D1" w14:textId="77777777" w:rsidR="004D7D7B" w:rsidRDefault="00000000">
      <w:pPr>
        <w:pStyle w:val="1"/>
      </w:pPr>
      <w:r>
        <w:t>五、预期价值</w:t>
      </w:r>
    </w:p>
    <w:tbl>
      <w:tblPr>
        <w:tblW w:w="5000" w:type="pct"/>
        <w:tblInd w:w="80" w:type="dxa"/>
        <w:tblBorders>
          <w:top w:val="single" w:sz="8" w:space="0" w:color="1B3A5C"/>
          <w:bottom w:val="single" w:sz="8" w:space="0" w:color="1B3A5C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25"/>
        <w:gridCol w:w="2226"/>
        <w:gridCol w:w="3370"/>
        <w:gridCol w:w="1365"/>
      </w:tblGrid>
      <w:tr w:rsidR="004D7D7B" w14:paraId="378A8419" w14:textId="77777777">
        <w:tc>
          <w:tcPr>
            <w:tcW w:w="0" w:type="auto"/>
            <w:shd w:val="clear" w:color="auto" w:fill="1B3A5C"/>
          </w:tcPr>
          <w:p w14:paraId="57D9C049" w14:textId="77777777" w:rsidR="004D7D7B" w:rsidRDefault="00000000">
            <w:pPr>
              <w:spacing w:after="0"/>
            </w:pPr>
            <w:r>
              <w:rPr>
                <w:b/>
                <w:color w:val="FFFFFF"/>
              </w:rPr>
              <w:t>指标</w:t>
            </w:r>
          </w:p>
        </w:tc>
        <w:tc>
          <w:tcPr>
            <w:tcW w:w="0" w:type="auto"/>
            <w:shd w:val="clear" w:color="auto" w:fill="1B3A5C"/>
          </w:tcPr>
          <w:p w14:paraId="57B297EB" w14:textId="77777777" w:rsidR="004D7D7B" w:rsidRDefault="00000000">
            <w:pPr>
              <w:spacing w:after="0"/>
            </w:pPr>
            <w:r>
              <w:rPr>
                <w:b/>
                <w:color w:val="FFFFFF"/>
              </w:rPr>
              <w:t>传统方式</w:t>
            </w:r>
          </w:p>
        </w:tc>
        <w:tc>
          <w:tcPr>
            <w:tcW w:w="0" w:type="auto"/>
            <w:shd w:val="clear" w:color="auto" w:fill="1B3A5C"/>
          </w:tcPr>
          <w:p w14:paraId="797B05AF" w14:textId="77777777" w:rsidR="004D7D7B" w:rsidRDefault="00000000">
            <w:pPr>
              <w:spacing w:after="0"/>
            </w:pPr>
            <w:proofErr w:type="spellStart"/>
            <w:r>
              <w:rPr>
                <w:b/>
                <w:color w:val="FFFFFF"/>
              </w:rPr>
              <w:t>LiveBoard</w:t>
            </w:r>
            <w:proofErr w:type="spellEnd"/>
          </w:p>
        </w:tc>
        <w:tc>
          <w:tcPr>
            <w:tcW w:w="0" w:type="auto"/>
            <w:shd w:val="clear" w:color="auto" w:fill="1B3A5C"/>
          </w:tcPr>
          <w:p w14:paraId="7F95F951" w14:textId="77777777" w:rsidR="004D7D7B" w:rsidRDefault="00000000">
            <w:pPr>
              <w:spacing w:after="0"/>
            </w:pPr>
            <w:r>
              <w:rPr>
                <w:b/>
                <w:color w:val="FFFFFF"/>
              </w:rPr>
              <w:t>提升</w:t>
            </w:r>
          </w:p>
        </w:tc>
      </w:tr>
      <w:tr w:rsidR="004D7D7B" w14:paraId="385CB90F" w14:textId="77777777">
        <w:tc>
          <w:tcPr>
            <w:tcW w:w="0" w:type="auto"/>
          </w:tcPr>
          <w:p w14:paraId="57FA8DAB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事件响应速度</w:t>
            </w:r>
          </w:p>
        </w:tc>
        <w:tc>
          <w:tcPr>
            <w:tcW w:w="0" w:type="auto"/>
          </w:tcPr>
          <w:p w14:paraId="4219CA1D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数小时至数天</w:t>
            </w:r>
          </w:p>
        </w:tc>
        <w:tc>
          <w:tcPr>
            <w:tcW w:w="0" w:type="auto"/>
          </w:tcPr>
          <w:p w14:paraId="726B9113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15-30秒</w:t>
            </w:r>
          </w:p>
        </w:tc>
        <w:tc>
          <w:tcPr>
            <w:tcW w:w="0" w:type="auto"/>
          </w:tcPr>
          <w:p w14:paraId="23A97E3D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99%+</w:t>
            </w:r>
          </w:p>
        </w:tc>
      </w:tr>
      <w:tr w:rsidR="004D7D7B" w14:paraId="18DB40AB" w14:textId="77777777">
        <w:tc>
          <w:tcPr>
            <w:tcW w:w="0" w:type="auto"/>
            <w:shd w:val="clear" w:color="auto" w:fill="F2F7FC"/>
          </w:tcPr>
          <w:p w14:paraId="5834588D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因果链覆盖度</w:t>
            </w:r>
          </w:p>
        </w:tc>
        <w:tc>
          <w:tcPr>
            <w:tcW w:w="0" w:type="auto"/>
            <w:shd w:val="clear" w:color="auto" w:fill="F2F7FC"/>
          </w:tcPr>
          <w:p w14:paraId="6B360CD6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3-5个关键变量</w:t>
            </w:r>
          </w:p>
        </w:tc>
        <w:tc>
          <w:tcPr>
            <w:tcW w:w="0" w:type="auto"/>
            <w:shd w:val="clear" w:color="auto" w:fill="F2F7FC"/>
          </w:tcPr>
          <w:p w14:paraId="13975200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10+变量+完整传导路径</w:t>
            </w:r>
          </w:p>
        </w:tc>
        <w:tc>
          <w:tcPr>
            <w:tcW w:w="0" w:type="auto"/>
            <w:shd w:val="clear" w:color="auto" w:fill="F2F7FC"/>
          </w:tcPr>
          <w:p w14:paraId="2F317ED3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3x+</w:t>
            </w:r>
          </w:p>
        </w:tc>
      </w:tr>
      <w:tr w:rsidR="004D7D7B" w14:paraId="0D72EBF1" w14:textId="77777777">
        <w:tc>
          <w:tcPr>
            <w:tcW w:w="0" w:type="auto"/>
          </w:tcPr>
          <w:p w14:paraId="2E4C95B2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概率评估准确度</w:t>
            </w:r>
          </w:p>
        </w:tc>
        <w:tc>
          <w:tcPr>
            <w:tcW w:w="0" w:type="auto"/>
          </w:tcPr>
          <w:p w14:paraId="4B17A2A2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主观判断</w:t>
            </w:r>
          </w:p>
        </w:tc>
        <w:tc>
          <w:tcPr>
            <w:tcW w:w="0" w:type="auto"/>
          </w:tcPr>
          <w:p w14:paraId="64C6F9F0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AI推演+市场共识双验证</w:t>
            </w:r>
          </w:p>
        </w:tc>
        <w:tc>
          <w:tcPr>
            <w:tcW w:w="0" w:type="auto"/>
          </w:tcPr>
          <w:p w14:paraId="406F6B44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显著提升</w:t>
            </w:r>
          </w:p>
        </w:tc>
      </w:tr>
      <w:tr w:rsidR="004D7D7B" w14:paraId="48829BB2" w14:textId="77777777">
        <w:tc>
          <w:tcPr>
            <w:tcW w:w="0" w:type="auto"/>
            <w:shd w:val="clear" w:color="auto" w:fill="F2F7FC"/>
          </w:tcPr>
          <w:p w14:paraId="0CD24708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lastRenderedPageBreak/>
              <w:t>决策效率</w:t>
            </w:r>
          </w:p>
        </w:tc>
        <w:tc>
          <w:tcPr>
            <w:tcW w:w="0" w:type="auto"/>
            <w:shd w:val="clear" w:color="auto" w:fill="F2F7FC"/>
          </w:tcPr>
          <w:p w14:paraId="79FBC682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多报告交叉阅读</w:t>
            </w:r>
          </w:p>
        </w:tc>
        <w:tc>
          <w:tcPr>
            <w:tcW w:w="0" w:type="auto"/>
            <w:shd w:val="clear" w:color="auto" w:fill="F2F7FC"/>
          </w:tcPr>
          <w:p w14:paraId="4AFB69CE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一张图全景呈现</w:t>
            </w:r>
          </w:p>
        </w:tc>
        <w:tc>
          <w:tcPr>
            <w:tcW w:w="0" w:type="auto"/>
            <w:shd w:val="clear" w:color="auto" w:fill="F2F7FC"/>
          </w:tcPr>
          <w:p w14:paraId="2A16D1FD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80%+</w:t>
            </w:r>
          </w:p>
        </w:tc>
      </w:tr>
    </w:tbl>
    <w:p w14:paraId="559BCBC3" w14:textId="77777777" w:rsidR="004D7D7B" w:rsidRDefault="004D7D7B"/>
    <w:p w14:paraId="54E4D859" w14:textId="77777777" w:rsidR="004D7D7B" w:rsidRDefault="00000000">
      <w:proofErr w:type="spellStart"/>
      <w:r>
        <w:t>LiveBoard</w:t>
      </w:r>
      <w:proofErr w:type="spellEnd"/>
      <w:r>
        <w:t xml:space="preserve"> 将事件驱动决策的时间从「小时级」压缩到「秒级」，同时通过 AI 因果图和预测市场数据的双重验证，大幅提升决策质量和置信度。</w:t>
      </w:r>
    </w:p>
    <w:p w14:paraId="6A4CA65F" w14:textId="77777777" w:rsidR="004D7D7B" w:rsidRDefault="00000000">
      <w:pPr>
        <w:pStyle w:val="1"/>
      </w:pPr>
      <w:r>
        <w:t>六、实施计划</w:t>
      </w:r>
    </w:p>
    <w:p w14:paraId="199774C3" w14:textId="77777777" w:rsidR="004D7D7B" w:rsidRDefault="00000000">
      <w:r>
        <w:t>项目已完成核心功能开发，当前状态：前端SPA完成、AI分析引擎就绪、</w:t>
      </w:r>
      <w:proofErr w:type="spellStart"/>
      <w:r>
        <w:t>Polymarket</w:t>
      </w:r>
      <w:proofErr w:type="spellEnd"/>
      <w:r>
        <w:t>集成完成。</w:t>
      </w:r>
    </w:p>
    <w:tbl>
      <w:tblPr>
        <w:tblW w:w="5000" w:type="pct"/>
        <w:tblInd w:w="80" w:type="dxa"/>
        <w:tblBorders>
          <w:top w:val="single" w:sz="8" w:space="0" w:color="1B3A5C"/>
          <w:bottom w:val="single" w:sz="8" w:space="0" w:color="1B3A5C"/>
          <w:insideH w:val="single" w:sz="4" w:space="0" w:color="D9D9D9"/>
        </w:tblBorders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61"/>
        <w:gridCol w:w="1020"/>
        <w:gridCol w:w="6605"/>
      </w:tblGrid>
      <w:tr w:rsidR="004D7D7B" w14:paraId="4225AFFC" w14:textId="77777777">
        <w:tc>
          <w:tcPr>
            <w:tcW w:w="0" w:type="auto"/>
            <w:shd w:val="clear" w:color="auto" w:fill="1B3A5C"/>
          </w:tcPr>
          <w:p w14:paraId="6267260B" w14:textId="77777777" w:rsidR="004D7D7B" w:rsidRDefault="00000000">
            <w:pPr>
              <w:spacing w:after="0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w="0" w:type="auto"/>
            <w:shd w:val="clear" w:color="auto" w:fill="1B3A5C"/>
          </w:tcPr>
          <w:p w14:paraId="2A2B5F98" w14:textId="77777777" w:rsidR="004D7D7B" w:rsidRDefault="00000000">
            <w:pPr>
              <w:spacing w:after="0"/>
            </w:pPr>
            <w:r>
              <w:rPr>
                <w:b/>
                <w:color w:val="FFFFFF"/>
              </w:rPr>
              <w:t>周期</w:t>
            </w:r>
          </w:p>
        </w:tc>
        <w:tc>
          <w:tcPr>
            <w:tcW w:w="0" w:type="auto"/>
            <w:shd w:val="clear" w:color="auto" w:fill="1B3A5C"/>
          </w:tcPr>
          <w:p w14:paraId="5CFF1DC3" w14:textId="77777777" w:rsidR="004D7D7B" w:rsidRDefault="00000000">
            <w:pPr>
              <w:spacing w:after="0"/>
            </w:pPr>
            <w:r>
              <w:rPr>
                <w:b/>
                <w:color w:val="FFFFFF"/>
              </w:rPr>
              <w:t>交付内容</w:t>
            </w:r>
          </w:p>
        </w:tc>
      </w:tr>
      <w:tr w:rsidR="004D7D7B" w14:paraId="63AF66C0" w14:textId="77777777">
        <w:tc>
          <w:tcPr>
            <w:tcW w:w="0" w:type="auto"/>
          </w:tcPr>
          <w:p w14:paraId="3ADD30D6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MVP完成</w:t>
            </w:r>
          </w:p>
        </w:tc>
        <w:tc>
          <w:tcPr>
            <w:tcW w:w="0" w:type="auto"/>
          </w:tcPr>
          <w:p w14:paraId="52A756DC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已完成</w:t>
            </w:r>
          </w:p>
        </w:tc>
        <w:tc>
          <w:tcPr>
            <w:tcW w:w="0" w:type="auto"/>
          </w:tcPr>
          <w:p w14:paraId="78BC1CF2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因果图生成+</w:t>
            </w:r>
            <w:proofErr w:type="spellStart"/>
            <w:r>
              <w:rPr>
                <w:sz w:val="21"/>
                <w:szCs w:val="21"/>
              </w:rPr>
              <w:t>Polymarket</w:t>
            </w:r>
            <w:proofErr w:type="spellEnd"/>
            <w:r>
              <w:rPr>
                <w:sz w:val="21"/>
                <w:szCs w:val="21"/>
              </w:rPr>
              <w:t>匹配+逐层动画+历史保存</w:t>
            </w:r>
          </w:p>
        </w:tc>
      </w:tr>
      <w:tr w:rsidR="004D7D7B" w14:paraId="3EE1C011" w14:textId="77777777">
        <w:tc>
          <w:tcPr>
            <w:tcW w:w="0" w:type="auto"/>
            <w:shd w:val="clear" w:color="auto" w:fill="F2F7FC"/>
          </w:tcPr>
          <w:p w14:paraId="5B05B0BC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数据增强</w:t>
            </w:r>
          </w:p>
        </w:tc>
        <w:tc>
          <w:tcPr>
            <w:tcW w:w="0" w:type="auto"/>
            <w:shd w:val="clear" w:color="auto" w:fill="F2F7FC"/>
          </w:tcPr>
          <w:p w14:paraId="045A0619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1-2月</w:t>
            </w:r>
          </w:p>
        </w:tc>
        <w:tc>
          <w:tcPr>
            <w:tcW w:w="0" w:type="auto"/>
            <w:shd w:val="clear" w:color="auto" w:fill="F2F7FC"/>
          </w:tcPr>
          <w:p w14:paraId="0CA8B2D8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多数据源接入（新闻API、更多预测市场）+实时推送</w:t>
            </w:r>
          </w:p>
        </w:tc>
      </w:tr>
      <w:tr w:rsidR="004D7D7B" w14:paraId="5D0B6290" w14:textId="77777777">
        <w:tc>
          <w:tcPr>
            <w:tcW w:w="0" w:type="auto"/>
          </w:tcPr>
          <w:p w14:paraId="75921D78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模型优化</w:t>
            </w:r>
          </w:p>
        </w:tc>
        <w:tc>
          <w:tcPr>
            <w:tcW w:w="0" w:type="auto"/>
          </w:tcPr>
          <w:p w14:paraId="018187DF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3-4月</w:t>
            </w:r>
          </w:p>
        </w:tc>
        <w:tc>
          <w:tcPr>
            <w:tcW w:w="0" w:type="auto"/>
          </w:tcPr>
          <w:p w14:paraId="6146327A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Prompt工程迭代+分析质量评分系统+自动化评测</w:t>
            </w:r>
          </w:p>
        </w:tc>
      </w:tr>
      <w:tr w:rsidR="004D7D7B" w14:paraId="4A497586" w14:textId="77777777">
        <w:tc>
          <w:tcPr>
            <w:tcW w:w="0" w:type="auto"/>
            <w:shd w:val="clear" w:color="auto" w:fill="F2F7FC"/>
          </w:tcPr>
          <w:p w14:paraId="18D1175D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规模化部署</w:t>
            </w:r>
          </w:p>
        </w:tc>
        <w:tc>
          <w:tcPr>
            <w:tcW w:w="0" w:type="auto"/>
            <w:shd w:val="clear" w:color="auto" w:fill="F2F7FC"/>
          </w:tcPr>
          <w:p w14:paraId="287A1797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5-6月</w:t>
            </w:r>
          </w:p>
        </w:tc>
        <w:tc>
          <w:tcPr>
            <w:tcW w:w="0" w:type="auto"/>
            <w:shd w:val="clear" w:color="auto" w:fill="F2F7FC"/>
          </w:tcPr>
          <w:p w14:paraId="6EE7B64C" w14:textId="77777777" w:rsidR="004D7D7B" w:rsidRDefault="00000000">
            <w:pPr>
              <w:spacing w:after="0"/>
            </w:pPr>
            <w:r>
              <w:rPr>
                <w:sz w:val="21"/>
                <w:szCs w:val="21"/>
              </w:rPr>
              <w:t>多用户支持+移动端适配+历史分析数据库</w:t>
            </w:r>
          </w:p>
        </w:tc>
      </w:tr>
    </w:tbl>
    <w:p w14:paraId="7F2E6F84" w14:textId="77777777" w:rsidR="004D7D7B" w:rsidRDefault="004D7D7B"/>
    <w:p w14:paraId="337912FD" w14:textId="77777777" w:rsidR="004D7D7B" w:rsidRDefault="00000000">
      <w:pPr>
        <w:pStyle w:val="1"/>
      </w:pPr>
      <w:r>
        <w:t>七、已知限制与优化方向</w:t>
      </w:r>
    </w:p>
    <w:p w14:paraId="46DA4D4D" w14:textId="77777777" w:rsidR="004D7D7B" w:rsidRDefault="00000000">
      <w:r>
        <w:t>当前版本的已知限制及后续优化计划：</w:t>
      </w:r>
    </w:p>
    <w:p w14:paraId="3FD45133" w14:textId="77777777" w:rsidR="004D7D7B" w:rsidRDefault="00000000">
      <w:pPr>
        <w:spacing w:after="80"/>
        <w:ind w:left="420" w:hanging="420"/>
      </w:pPr>
      <w:r>
        <w:t xml:space="preserve">•  </w:t>
      </w:r>
      <w:proofErr w:type="spellStart"/>
      <w:r>
        <w:t>Polymarket</w:t>
      </w:r>
      <w:proofErr w:type="spellEnd"/>
      <w:r>
        <w:t xml:space="preserve"> Gamma API 的 _q 搜索参数不可用，当前采用本地关键词匹配 Top 50 事件，后续将接入更多预测市场数据源</w:t>
      </w:r>
    </w:p>
    <w:p w14:paraId="4F3BDD47" w14:textId="77777777" w:rsidR="004D7D7B" w:rsidRDefault="00000000">
      <w:pPr>
        <w:spacing w:after="80"/>
        <w:ind w:left="420" w:hanging="420"/>
      </w:pPr>
      <w:r>
        <w:t>•  Claude-code-bridge 调用延迟 15-30秒，受模型推理速度限制，后续可通过流式输出优化体验</w:t>
      </w:r>
    </w:p>
    <w:p w14:paraId="46A4DF22" w14:textId="77777777" w:rsidR="004D7D7B" w:rsidRDefault="00000000">
      <w:pPr>
        <w:spacing w:after="80"/>
        <w:ind w:left="420" w:hanging="420"/>
      </w:pPr>
      <w:r>
        <w:t>•  AI 生成的摘要偶尔超出字数限制，已通过后处理截断机制解决</w:t>
      </w:r>
    </w:p>
    <w:p w14:paraId="3E10FC3C" w14:textId="77777777" w:rsidR="004D7D7B" w:rsidRDefault="00000000">
      <w:pPr>
        <w:spacing w:after="80"/>
        <w:ind w:left="420" w:hanging="420"/>
      </w:pPr>
      <w:r>
        <w:t>•  当前为单用户本地应用，后续将支持多用户协作和云端部署</w:t>
      </w:r>
    </w:p>
    <w:sectPr w:rsidR="004D7D7B">
      <w:footerReference w:type="default" r:id="rId10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C83CF" w14:textId="77777777" w:rsidR="00B866D8" w:rsidRDefault="00B866D8">
      <w:pPr>
        <w:spacing w:after="0" w:line="240" w:lineRule="auto"/>
      </w:pPr>
      <w:r>
        <w:separator/>
      </w:r>
    </w:p>
  </w:endnote>
  <w:endnote w:type="continuationSeparator" w:id="0">
    <w:p w14:paraId="198FB51C" w14:textId="77777777" w:rsidR="00B866D8" w:rsidRDefault="00B86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17756" w14:textId="77777777" w:rsidR="004D7D7B" w:rsidRDefault="00000000">
    <w:pPr>
      <w:jc w:val="center"/>
    </w:pPr>
    <w:r>
      <w:rPr>
        <w:color w:val="808080"/>
        <w:sz w:val="18"/>
        <w:szCs w:val="18"/>
      </w:rP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5A38F" w14:textId="77777777" w:rsidR="00B866D8" w:rsidRDefault="00B866D8">
      <w:pPr>
        <w:spacing w:after="0" w:line="240" w:lineRule="auto"/>
      </w:pPr>
      <w:r>
        <w:separator/>
      </w:r>
    </w:p>
  </w:footnote>
  <w:footnote w:type="continuationSeparator" w:id="0">
    <w:p w14:paraId="3A835B64" w14:textId="77777777" w:rsidR="00B866D8" w:rsidRDefault="00B866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D7B"/>
    <w:rsid w:val="000051AE"/>
    <w:rsid w:val="0008539B"/>
    <w:rsid w:val="004D7D7B"/>
    <w:rsid w:val="009C101C"/>
    <w:rsid w:val="00B866D8"/>
    <w:rsid w:val="00E4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F6E205"/>
  <w15:docId w15:val="{35CC2ECC-45C5-EC4A-827D-62C720C08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color w:val="333333"/>
        <w:sz w:val="22"/>
        <w:szCs w:val="22"/>
        <w:lang w:val="en-US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b/>
      <w:color w:val="1B3A5C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b/>
      <w:color w:val="1B3A5C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40" w:after="80"/>
      <w:outlineLvl w:val="2"/>
    </w:pPr>
    <w:rPr>
      <w:b/>
      <w:color w:val="1B3A5C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1776</Words>
  <Characters>2305</Characters>
  <Application>Microsoft Office Word</Application>
  <DocSecurity>0</DocSecurity>
  <Lines>185</Lines>
  <Paragraphs>155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a63376</cp:lastModifiedBy>
  <cp:revision>3</cp:revision>
  <dcterms:created xsi:type="dcterms:W3CDTF">2026-03-25T10:04:00Z</dcterms:created>
  <dcterms:modified xsi:type="dcterms:W3CDTF">2026-03-25T10:11:00Z</dcterms:modified>
</cp:coreProperties>
</file>