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70" w:rsidRPr="00EC5B70" w:rsidRDefault="00EC5B70" w:rsidP="00EC5B70">
      <w:pPr>
        <w:rPr>
          <w:rFonts w:ascii="Times New Roman" w:hAnsi="Times New Roman" w:cs="Times New Roman"/>
          <w:sz w:val="24"/>
          <w:szCs w:val="24"/>
        </w:rPr>
      </w:pPr>
      <w:proofErr w:type="gramStart"/>
      <w:r w:rsidRPr="00EC5B70">
        <w:rPr>
          <w:rFonts w:ascii="Times New Roman" w:hAnsi="Times New Roman" w:cs="Times New Roman"/>
          <w:b/>
          <w:sz w:val="24"/>
          <w:szCs w:val="24"/>
        </w:rPr>
        <w:t>Appendix 1.</w:t>
      </w:r>
      <w:proofErr w:type="gramEnd"/>
      <w:r w:rsidRPr="00EC5B70">
        <w:rPr>
          <w:rFonts w:ascii="Times New Roman" w:hAnsi="Times New Roman" w:cs="Times New Roman"/>
          <w:sz w:val="24"/>
          <w:szCs w:val="24"/>
        </w:rPr>
        <w:t xml:space="preserve"> </w:t>
      </w:r>
      <w:proofErr w:type="gramStart"/>
      <w:r w:rsidRPr="00EC5B70">
        <w:rPr>
          <w:rFonts w:ascii="Times New Roman" w:hAnsi="Times New Roman" w:cs="Times New Roman"/>
          <w:sz w:val="24"/>
          <w:szCs w:val="24"/>
        </w:rPr>
        <w:t>Morphometric data used in the PCA.</w:t>
      </w:r>
      <w:proofErr w:type="gramEnd"/>
      <w:r w:rsidRPr="00EC5B70">
        <w:rPr>
          <w:rFonts w:ascii="Times New Roman" w:hAnsi="Times New Roman" w:cs="Times New Roman"/>
          <w:sz w:val="24"/>
          <w:szCs w:val="24"/>
        </w:rPr>
        <w:t xml:space="preserve"> Museum acronyms in specimen identifiers include AMNH (American Museum of Natural History), MSB (Museum of Southwestern Biology of the University of New Mexico), WFVZ (Western Foundation of Vertebrate Zoology), and WFB (Museum of Wildlife and Fish Biology of the University of California-Davis).</w:t>
      </w:r>
    </w:p>
    <w:tbl>
      <w:tblPr>
        <w:tblStyle w:val="TableGrid"/>
        <w:tblW w:w="0" w:type="auto"/>
        <w:tblLayout w:type="fixed"/>
        <w:tblLook w:val="04A0" w:firstRow="1" w:lastRow="0" w:firstColumn="1" w:lastColumn="0" w:noHBand="0" w:noVBand="1"/>
      </w:tblPr>
      <w:tblGrid>
        <w:gridCol w:w="2088"/>
        <w:gridCol w:w="2070"/>
        <w:gridCol w:w="630"/>
        <w:gridCol w:w="1080"/>
        <w:gridCol w:w="1080"/>
        <w:gridCol w:w="990"/>
        <w:gridCol w:w="990"/>
        <w:gridCol w:w="900"/>
        <w:gridCol w:w="1080"/>
      </w:tblGrid>
      <w:tr w:rsidR="00EC5B70" w:rsidRPr="00EC5B70" w:rsidTr="009C4DCE">
        <w:tc>
          <w:tcPr>
            <w:tcW w:w="2088"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Specimen</w:t>
            </w:r>
          </w:p>
        </w:tc>
        <w:tc>
          <w:tcPr>
            <w:tcW w:w="207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Taxon</w:t>
            </w:r>
          </w:p>
        </w:tc>
        <w:tc>
          <w:tcPr>
            <w:tcW w:w="63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Sex</w:t>
            </w:r>
          </w:p>
        </w:tc>
        <w:tc>
          <w:tcPr>
            <w:tcW w:w="108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Wing chord (mm)</w:t>
            </w:r>
          </w:p>
        </w:tc>
        <w:tc>
          <w:tcPr>
            <w:tcW w:w="108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Culmen (mm)</w:t>
            </w:r>
          </w:p>
        </w:tc>
        <w:tc>
          <w:tcPr>
            <w:tcW w:w="99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Tarsus (mm)</w:t>
            </w:r>
          </w:p>
        </w:tc>
        <w:tc>
          <w:tcPr>
            <w:tcW w:w="99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Hallux (mm)</w:t>
            </w:r>
          </w:p>
        </w:tc>
        <w:tc>
          <w:tcPr>
            <w:tcW w:w="90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Tail (mm)</w:t>
            </w:r>
          </w:p>
        </w:tc>
        <w:tc>
          <w:tcPr>
            <w:tcW w:w="1080" w:type="dxa"/>
            <w:tcBorders>
              <w:top w:val="single" w:sz="4" w:space="0" w:color="auto"/>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State or Province</w:t>
            </w:r>
          </w:p>
        </w:tc>
      </w:tr>
      <w:tr w:rsidR="00EC5B70" w:rsidRPr="00EC5B70" w:rsidTr="009C4DCE">
        <w:tc>
          <w:tcPr>
            <w:tcW w:w="2088"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WFVZ:Bird:20607</w:t>
            </w:r>
          </w:p>
        </w:tc>
        <w:tc>
          <w:tcPr>
            <w:tcW w:w="207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408</w:t>
            </w:r>
          </w:p>
        </w:tc>
        <w:tc>
          <w:tcPr>
            <w:tcW w:w="108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w:t>
            </w:r>
          </w:p>
        </w:tc>
        <w:tc>
          <w:tcPr>
            <w:tcW w:w="99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89.5</w:t>
            </w:r>
          </w:p>
        </w:tc>
        <w:tc>
          <w:tcPr>
            <w:tcW w:w="99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27.4</w:t>
            </w:r>
          </w:p>
        </w:tc>
        <w:tc>
          <w:tcPr>
            <w:tcW w:w="90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206</w:t>
            </w:r>
          </w:p>
        </w:tc>
        <w:tc>
          <w:tcPr>
            <w:tcW w:w="1080" w:type="dxa"/>
            <w:tcBorders>
              <w:top w:val="single" w:sz="4" w:space="0" w:color="auto"/>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WFVZ:Bird:32972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419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97.5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WFVZ:Bird:36209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99.6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25.7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90.9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WFVZ:Bird:53726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96.2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WFVZ:Bird:53990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419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101.5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WFVZ:Bird:54010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428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108.6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WFVZ:Bird:57218</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25.7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WFVZ:Bird:5846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90.2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WFVZ:Bird:6000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419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90.5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WFVZ:Bird:6337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401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96.8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WFVZ:Bird:705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417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91.4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WFVZ:Bird:20579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377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95.5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WFVZ:Bird:32565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387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95.8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WFVZ:Bird:32936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391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95.2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WFVZ:Bird:37106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365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25.5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92.8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WFVZ:Bird:43362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90.6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WFVZ:Bird:45305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396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91.8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WFVZ:Bird:53764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397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95.3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WFVZ:Bird:56775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373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93.3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WFVZ:Bird:6517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369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90.3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WFVZ:Bird:6642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95.1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WFVZ:Bird:6711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B. j. calurus</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94.3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WFVZ:Bird:154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WFVZ:Bird:44650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WFVZ:Bird:44651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86.1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26.2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WFVZ:Bird:52711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WFVZ:Bird:53466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85.8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WFVZ:Bird:53525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WFVZ:Bird:53751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WFVZ:Bird:53752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WFVZ:Bird:54013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85.4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WFVZ:Bird:56778</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86.8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WFVZ:Bird:56964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WFVZ:Bird:5985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WFVZ:Bird:6156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WFVZ:Bird:6274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85.4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WFVZ:Bird:710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MSB:Bird:25344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78.53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WFVZ:Bird:29384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WFVZ:Bird:32971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lastRenderedPageBreak/>
              <w:t>WFVZ:Bird:3949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WFVZ:Bird:42145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WFVZ:Bird:43374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WFVZ:Bird:45273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WFVZ:Bird:5038</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WFVZ:Bird:52712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WFVZ:Bird:53484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76.4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WFVZ:Bird:56777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WFVZ:Bird:5835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76.5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WFVZ:Bird:5845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172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WFVZ:Bird:5921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WFVZ:Bird:5933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278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168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WFVZ:Bird:6241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WFVZ:Bird:6519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 </w:t>
            </w:r>
            <w:proofErr w:type="spellStart"/>
            <w:r w:rsidRPr="00EC5B70">
              <w:rPr>
                <w:rFonts w:ascii="Times New Roman" w:eastAsia="Times New Roman" w:hAnsi="Times New Roman" w:cs="Times New Roman"/>
                <w:i/>
                <w:color w:val="000000"/>
              </w:rPr>
              <w:t>elegans</w:t>
            </w:r>
            <w:proofErr w:type="spellEnd"/>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280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AMNH:Bird:168613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22.92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NY</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AMNH:Bird:352521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24.44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79.23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23.86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204.13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IA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AMNH:Bird:352553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23.95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81.13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23.18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NH</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AMNH:Bird:352559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22.81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199.56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ON</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AMNH:Bird:470684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22.94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80.46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21.45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ON</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AMNH:Bird:69780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85.4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198.45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NJ</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AMNH:Bird:69781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22.06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81.04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MD</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AMNH:Bird:750225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75.5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CT</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AMNH:Bird:832602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23.25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RI</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AMNH:Bird:96626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74.66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21.66</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200.67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NY</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MSB:Bird:24325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74.45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LA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MSB:Bird:24885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77.14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21.81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FL</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MSB:Bird:4291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22.55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76.81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IA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WFVZ:Bird:20446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WFVZ:Bird:20447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WFVZ:Bird:20464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NJ</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21.5</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MD</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86.8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NJ</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WFVZ:Bird:20481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20.6</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WFVZ:Bird:20483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WFVZ:Bird:20490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FL</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WFVZ:Bird:47830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81.9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NC</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WFVZ:Bird:49754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f</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TX</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AMNH:Bird:234136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75.81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188.47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ON</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AMNH:Bird:352520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80.71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200.19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IA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AMNH:Bird:352526</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82.17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20.11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194.75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MO</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AMNH:Bird:352531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22.45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195.57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NJ</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AMNH:Bird:352535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22.82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79.21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21.27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184.32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NY</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AMNH:Bird:470683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19.69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73.18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20.41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202.38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ON</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AMNH:Bird:832603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79.52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193.77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AMNH:Bird:832604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80.14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20.91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RI</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AMNH:Bird:836423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341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74</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195.24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RI</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AMNH:Bird:98112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334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21.11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77.29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21.67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MSB:Bird:21684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73.52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21.63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TX</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WFVZ:Bird:20461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83.1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22.2</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WFVZ:Bird:20465</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19.1</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NJ</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lastRenderedPageBreak/>
              <w:t>WFVZ:Bird:20470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310</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19.8</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189</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WFVZ:Bird:20472</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20.3</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184</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WFVZ:Bird:20473</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323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84.8</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WFVZ:Bird:20474</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313</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21.9</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WFVZ:Bird:20497</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311</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75</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WFVZ:Bird:20499</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75.9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185</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WFVZ:Bird:48010</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302</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18.9</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78.3</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18.4</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186</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GA</w:t>
            </w:r>
          </w:p>
        </w:tc>
      </w:tr>
      <w:tr w:rsidR="00EC5B70" w:rsidRPr="00EC5B70" w:rsidTr="009C4DCE">
        <w:tc>
          <w:tcPr>
            <w:tcW w:w="2088"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WFVZ:Bird:50191</w:t>
            </w:r>
          </w:p>
        </w:tc>
        <w:tc>
          <w:tcPr>
            <w:tcW w:w="2070" w:type="dxa"/>
            <w:tcBorders>
              <w:top w:val="nil"/>
              <w:left w:val="nil"/>
              <w:bottom w:val="nil"/>
              <w:right w:val="nil"/>
            </w:tcBorders>
            <w:vAlign w:val="bottom"/>
          </w:tcPr>
          <w:p w:rsidR="00EC5B70" w:rsidRPr="00EC5B70" w:rsidRDefault="00EC5B70" w:rsidP="00EC5B70">
            <w:pPr>
              <w:rPr>
                <w:rFonts w:ascii="Times New Roman" w:hAnsi="Times New Roman" w:cs="Times New Roman"/>
                <w:i/>
                <w:sz w:val="24"/>
                <w:szCs w:val="24"/>
              </w:rPr>
            </w:pPr>
            <w:r w:rsidRPr="00EC5B70">
              <w:rPr>
                <w:rFonts w:ascii="Times New Roman" w:eastAsia="Times New Roman" w:hAnsi="Times New Roman" w:cs="Times New Roman"/>
                <w:i/>
                <w:color w:val="000000"/>
              </w:rPr>
              <w:t xml:space="preserve">B. lineatus </w:t>
            </w:r>
            <w:r w:rsidRPr="00EC5B70">
              <w:rPr>
                <w:rFonts w:ascii="Times New Roman" w:eastAsia="Times New Roman" w:hAnsi="Times New Roman" w:cs="Times New Roman"/>
                <w:color w:val="000000"/>
              </w:rPr>
              <w:t>(eastern)</w:t>
            </w:r>
          </w:p>
        </w:tc>
        <w:tc>
          <w:tcPr>
            <w:tcW w:w="63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m</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318</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20.2</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76.7</w:t>
            </w:r>
          </w:p>
        </w:tc>
        <w:tc>
          <w:tcPr>
            <w:tcW w:w="99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21.7</w:t>
            </w:r>
          </w:p>
        </w:tc>
        <w:tc>
          <w:tcPr>
            <w:tcW w:w="90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197</w:t>
            </w:r>
          </w:p>
        </w:tc>
        <w:tc>
          <w:tcPr>
            <w:tcW w:w="1080" w:type="dxa"/>
            <w:tcBorders>
              <w:top w:val="nil"/>
              <w:left w:val="nil"/>
              <w:bottom w:val="nil"/>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TX</w:t>
            </w:r>
          </w:p>
        </w:tc>
      </w:tr>
      <w:tr w:rsidR="00EC5B70" w:rsidRPr="00EC5B70" w:rsidTr="009C4DCE">
        <w:tc>
          <w:tcPr>
            <w:tcW w:w="2088"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WFB:Bird:4816</w:t>
            </w:r>
          </w:p>
        </w:tc>
        <w:tc>
          <w:tcPr>
            <w:tcW w:w="207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Putative hybrid</w:t>
            </w:r>
          </w:p>
        </w:tc>
        <w:tc>
          <w:tcPr>
            <w:tcW w:w="63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n/a</w:t>
            </w:r>
          </w:p>
        </w:tc>
        <w:tc>
          <w:tcPr>
            <w:tcW w:w="108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350</w:t>
            </w:r>
          </w:p>
        </w:tc>
        <w:tc>
          <w:tcPr>
            <w:tcW w:w="108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23.9</w:t>
            </w:r>
          </w:p>
        </w:tc>
        <w:tc>
          <w:tcPr>
            <w:tcW w:w="99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83.2</w:t>
            </w:r>
          </w:p>
        </w:tc>
        <w:tc>
          <w:tcPr>
            <w:tcW w:w="99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25.12</w:t>
            </w:r>
          </w:p>
        </w:tc>
        <w:tc>
          <w:tcPr>
            <w:tcW w:w="90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212</w:t>
            </w:r>
          </w:p>
        </w:tc>
        <w:tc>
          <w:tcPr>
            <w:tcW w:w="1080" w:type="dxa"/>
            <w:tcBorders>
              <w:top w:val="nil"/>
              <w:left w:val="nil"/>
              <w:bottom w:val="single" w:sz="4" w:space="0" w:color="auto"/>
              <w:right w:val="nil"/>
            </w:tcBorders>
            <w:vAlign w:val="bottom"/>
          </w:tcPr>
          <w:p w:rsidR="00EC5B70" w:rsidRPr="00EC5B70" w:rsidRDefault="00EC5B70" w:rsidP="00EC5B70">
            <w:pPr>
              <w:rPr>
                <w:rFonts w:ascii="Times New Roman" w:hAnsi="Times New Roman" w:cs="Times New Roman"/>
                <w:sz w:val="24"/>
                <w:szCs w:val="24"/>
              </w:rPr>
            </w:pPr>
            <w:r w:rsidRPr="00EC5B70">
              <w:rPr>
                <w:rFonts w:ascii="Times New Roman" w:eastAsia="Times New Roman" w:hAnsi="Times New Roman" w:cs="Times New Roman"/>
                <w:color w:val="000000"/>
              </w:rPr>
              <w:t>CA</w:t>
            </w:r>
          </w:p>
        </w:tc>
      </w:tr>
    </w:tbl>
    <w:p w:rsidR="00EC5B70" w:rsidRPr="00EC5B70" w:rsidRDefault="00EC5B70" w:rsidP="00EC5B70">
      <w:pPr>
        <w:rPr>
          <w:rFonts w:ascii="Times New Roman" w:hAnsi="Times New Roman" w:cs="Times New Roman"/>
          <w:sz w:val="24"/>
          <w:szCs w:val="24"/>
        </w:rPr>
      </w:pPr>
    </w:p>
    <w:p w:rsidR="00F806B9" w:rsidRDefault="00F806B9">
      <w:bookmarkStart w:id="0" w:name="_GoBack"/>
      <w:bookmarkEnd w:id="0"/>
    </w:p>
    <w:sectPr w:rsidR="00F8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67B3"/>
    <w:multiLevelType w:val="hybridMultilevel"/>
    <w:tmpl w:val="CBA4F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A50636"/>
    <w:multiLevelType w:val="hybridMultilevel"/>
    <w:tmpl w:val="EE7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70"/>
    <w:rsid w:val="00EC5B70"/>
    <w:rsid w:val="00F8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70"/>
  </w:style>
  <w:style w:type="paragraph" w:styleId="Footer">
    <w:name w:val="footer"/>
    <w:basedOn w:val="Normal"/>
    <w:link w:val="FooterChar"/>
    <w:uiPriority w:val="99"/>
    <w:unhideWhenUsed/>
    <w:rsid w:val="00EC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70"/>
  </w:style>
  <w:style w:type="paragraph" w:styleId="BalloonText">
    <w:name w:val="Balloon Text"/>
    <w:basedOn w:val="Normal"/>
    <w:link w:val="BalloonTextChar"/>
    <w:uiPriority w:val="99"/>
    <w:semiHidden/>
    <w:unhideWhenUsed/>
    <w:rsid w:val="00EC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B70"/>
    <w:rPr>
      <w:rFonts w:ascii="Tahoma" w:hAnsi="Tahoma" w:cs="Tahoma"/>
      <w:sz w:val="16"/>
      <w:szCs w:val="16"/>
    </w:rPr>
  </w:style>
  <w:style w:type="character" w:styleId="CommentReference">
    <w:name w:val="annotation reference"/>
    <w:basedOn w:val="DefaultParagraphFont"/>
    <w:uiPriority w:val="99"/>
    <w:semiHidden/>
    <w:unhideWhenUsed/>
    <w:rsid w:val="00EC5B70"/>
    <w:rPr>
      <w:sz w:val="18"/>
      <w:szCs w:val="18"/>
    </w:rPr>
  </w:style>
  <w:style w:type="paragraph" w:styleId="CommentText">
    <w:name w:val="annotation text"/>
    <w:basedOn w:val="Normal"/>
    <w:link w:val="CommentTextChar"/>
    <w:uiPriority w:val="99"/>
    <w:unhideWhenUsed/>
    <w:rsid w:val="00EC5B70"/>
    <w:pPr>
      <w:spacing w:line="240" w:lineRule="auto"/>
    </w:pPr>
    <w:rPr>
      <w:sz w:val="24"/>
      <w:szCs w:val="24"/>
    </w:rPr>
  </w:style>
  <w:style w:type="character" w:customStyle="1" w:styleId="CommentTextChar">
    <w:name w:val="Comment Text Char"/>
    <w:basedOn w:val="DefaultParagraphFont"/>
    <w:link w:val="CommentText"/>
    <w:uiPriority w:val="99"/>
    <w:rsid w:val="00EC5B70"/>
    <w:rPr>
      <w:sz w:val="24"/>
      <w:szCs w:val="24"/>
    </w:rPr>
  </w:style>
  <w:style w:type="paragraph" w:styleId="CommentSubject">
    <w:name w:val="annotation subject"/>
    <w:basedOn w:val="CommentText"/>
    <w:next w:val="CommentText"/>
    <w:link w:val="CommentSubjectChar"/>
    <w:uiPriority w:val="99"/>
    <w:semiHidden/>
    <w:unhideWhenUsed/>
    <w:rsid w:val="00EC5B70"/>
    <w:rPr>
      <w:b/>
      <w:bCs/>
      <w:sz w:val="20"/>
      <w:szCs w:val="20"/>
    </w:rPr>
  </w:style>
  <w:style w:type="character" w:customStyle="1" w:styleId="CommentSubjectChar">
    <w:name w:val="Comment Subject Char"/>
    <w:basedOn w:val="CommentTextChar"/>
    <w:link w:val="CommentSubject"/>
    <w:uiPriority w:val="99"/>
    <w:semiHidden/>
    <w:rsid w:val="00EC5B70"/>
    <w:rPr>
      <w:b/>
      <w:bCs/>
      <w:sz w:val="20"/>
      <w:szCs w:val="20"/>
    </w:rPr>
  </w:style>
  <w:style w:type="paragraph" w:styleId="HTMLPreformatted">
    <w:name w:val="HTML Preformatted"/>
    <w:basedOn w:val="Normal"/>
    <w:link w:val="HTMLPreformattedChar"/>
    <w:uiPriority w:val="99"/>
    <w:semiHidden/>
    <w:unhideWhenUsed/>
    <w:rsid w:val="00EC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5B70"/>
    <w:rPr>
      <w:rFonts w:ascii="Courier" w:hAnsi="Courier" w:cs="Courier"/>
      <w:sz w:val="20"/>
      <w:szCs w:val="20"/>
    </w:rPr>
  </w:style>
  <w:style w:type="character" w:styleId="Hyperlink">
    <w:name w:val="Hyperlink"/>
    <w:basedOn w:val="DefaultParagraphFont"/>
    <w:uiPriority w:val="99"/>
    <w:unhideWhenUsed/>
    <w:rsid w:val="00EC5B70"/>
    <w:rPr>
      <w:color w:val="0000FF" w:themeColor="hyperlink"/>
      <w:u w:val="single"/>
    </w:rPr>
  </w:style>
  <w:style w:type="paragraph" w:styleId="Revision">
    <w:name w:val="Revision"/>
    <w:hidden/>
    <w:uiPriority w:val="99"/>
    <w:semiHidden/>
    <w:rsid w:val="00EC5B70"/>
    <w:pPr>
      <w:spacing w:after="0" w:line="240" w:lineRule="auto"/>
    </w:pPr>
  </w:style>
  <w:style w:type="table" w:styleId="TableGrid">
    <w:name w:val="Table Grid"/>
    <w:basedOn w:val="TableNormal"/>
    <w:uiPriority w:val="59"/>
    <w:rsid w:val="00EC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B70"/>
    <w:pPr>
      <w:ind w:left="720"/>
      <w:contextualSpacing/>
    </w:pPr>
  </w:style>
  <w:style w:type="character" w:styleId="LineNumber">
    <w:name w:val="line number"/>
    <w:basedOn w:val="DefaultParagraphFont"/>
    <w:uiPriority w:val="99"/>
    <w:semiHidden/>
    <w:unhideWhenUsed/>
    <w:rsid w:val="00EC5B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B70"/>
  </w:style>
  <w:style w:type="paragraph" w:styleId="Footer">
    <w:name w:val="footer"/>
    <w:basedOn w:val="Normal"/>
    <w:link w:val="FooterChar"/>
    <w:uiPriority w:val="99"/>
    <w:unhideWhenUsed/>
    <w:rsid w:val="00EC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B70"/>
  </w:style>
  <w:style w:type="paragraph" w:styleId="BalloonText">
    <w:name w:val="Balloon Text"/>
    <w:basedOn w:val="Normal"/>
    <w:link w:val="BalloonTextChar"/>
    <w:uiPriority w:val="99"/>
    <w:semiHidden/>
    <w:unhideWhenUsed/>
    <w:rsid w:val="00EC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B70"/>
    <w:rPr>
      <w:rFonts w:ascii="Tahoma" w:hAnsi="Tahoma" w:cs="Tahoma"/>
      <w:sz w:val="16"/>
      <w:szCs w:val="16"/>
    </w:rPr>
  </w:style>
  <w:style w:type="character" w:styleId="CommentReference">
    <w:name w:val="annotation reference"/>
    <w:basedOn w:val="DefaultParagraphFont"/>
    <w:uiPriority w:val="99"/>
    <w:semiHidden/>
    <w:unhideWhenUsed/>
    <w:rsid w:val="00EC5B70"/>
    <w:rPr>
      <w:sz w:val="18"/>
      <w:szCs w:val="18"/>
    </w:rPr>
  </w:style>
  <w:style w:type="paragraph" w:styleId="CommentText">
    <w:name w:val="annotation text"/>
    <w:basedOn w:val="Normal"/>
    <w:link w:val="CommentTextChar"/>
    <w:uiPriority w:val="99"/>
    <w:unhideWhenUsed/>
    <w:rsid w:val="00EC5B70"/>
    <w:pPr>
      <w:spacing w:line="240" w:lineRule="auto"/>
    </w:pPr>
    <w:rPr>
      <w:sz w:val="24"/>
      <w:szCs w:val="24"/>
    </w:rPr>
  </w:style>
  <w:style w:type="character" w:customStyle="1" w:styleId="CommentTextChar">
    <w:name w:val="Comment Text Char"/>
    <w:basedOn w:val="DefaultParagraphFont"/>
    <w:link w:val="CommentText"/>
    <w:uiPriority w:val="99"/>
    <w:rsid w:val="00EC5B70"/>
    <w:rPr>
      <w:sz w:val="24"/>
      <w:szCs w:val="24"/>
    </w:rPr>
  </w:style>
  <w:style w:type="paragraph" w:styleId="CommentSubject">
    <w:name w:val="annotation subject"/>
    <w:basedOn w:val="CommentText"/>
    <w:next w:val="CommentText"/>
    <w:link w:val="CommentSubjectChar"/>
    <w:uiPriority w:val="99"/>
    <w:semiHidden/>
    <w:unhideWhenUsed/>
    <w:rsid w:val="00EC5B70"/>
    <w:rPr>
      <w:b/>
      <w:bCs/>
      <w:sz w:val="20"/>
      <w:szCs w:val="20"/>
    </w:rPr>
  </w:style>
  <w:style w:type="character" w:customStyle="1" w:styleId="CommentSubjectChar">
    <w:name w:val="Comment Subject Char"/>
    <w:basedOn w:val="CommentTextChar"/>
    <w:link w:val="CommentSubject"/>
    <w:uiPriority w:val="99"/>
    <w:semiHidden/>
    <w:rsid w:val="00EC5B70"/>
    <w:rPr>
      <w:b/>
      <w:bCs/>
      <w:sz w:val="20"/>
      <w:szCs w:val="20"/>
    </w:rPr>
  </w:style>
  <w:style w:type="paragraph" w:styleId="HTMLPreformatted">
    <w:name w:val="HTML Preformatted"/>
    <w:basedOn w:val="Normal"/>
    <w:link w:val="HTMLPreformattedChar"/>
    <w:uiPriority w:val="99"/>
    <w:semiHidden/>
    <w:unhideWhenUsed/>
    <w:rsid w:val="00EC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5B70"/>
    <w:rPr>
      <w:rFonts w:ascii="Courier" w:hAnsi="Courier" w:cs="Courier"/>
      <w:sz w:val="20"/>
      <w:szCs w:val="20"/>
    </w:rPr>
  </w:style>
  <w:style w:type="character" w:styleId="Hyperlink">
    <w:name w:val="Hyperlink"/>
    <w:basedOn w:val="DefaultParagraphFont"/>
    <w:uiPriority w:val="99"/>
    <w:unhideWhenUsed/>
    <w:rsid w:val="00EC5B70"/>
    <w:rPr>
      <w:color w:val="0000FF" w:themeColor="hyperlink"/>
      <w:u w:val="single"/>
    </w:rPr>
  </w:style>
  <w:style w:type="paragraph" w:styleId="Revision">
    <w:name w:val="Revision"/>
    <w:hidden/>
    <w:uiPriority w:val="99"/>
    <w:semiHidden/>
    <w:rsid w:val="00EC5B70"/>
    <w:pPr>
      <w:spacing w:after="0" w:line="240" w:lineRule="auto"/>
    </w:pPr>
  </w:style>
  <w:style w:type="table" w:styleId="TableGrid">
    <w:name w:val="Table Grid"/>
    <w:basedOn w:val="TableNormal"/>
    <w:uiPriority w:val="59"/>
    <w:rsid w:val="00EC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B70"/>
    <w:pPr>
      <w:ind w:left="720"/>
      <w:contextualSpacing/>
    </w:pPr>
  </w:style>
  <w:style w:type="character" w:styleId="LineNumber">
    <w:name w:val="line number"/>
    <w:basedOn w:val="DefaultParagraphFont"/>
    <w:uiPriority w:val="99"/>
    <w:semiHidden/>
    <w:unhideWhenUsed/>
    <w:rsid w:val="00EC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Clark</dc:creator>
  <cp:lastModifiedBy>Bill Clark</cp:lastModifiedBy>
  <cp:revision>1</cp:revision>
  <dcterms:created xsi:type="dcterms:W3CDTF">2016-11-01T11:57:00Z</dcterms:created>
  <dcterms:modified xsi:type="dcterms:W3CDTF">2016-11-01T11:57:00Z</dcterms:modified>
</cp:coreProperties>
</file>