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w:t>
      </w:r>
      <w:del w:id="2" w:author="Gibson" w:date="2012-11-21T22:34:00Z">
        <w:r w:rsidDel="00F864E4">
          <w:rPr>
            <w:rFonts w:ascii="Times New Roman" w:eastAsia="Times New Roman" w:hAnsi="Times New Roman" w:cs="Times New Roman"/>
            <w:sz w:val="24"/>
          </w:rPr>
          <w:delText>Marine Research Laboratories, Tasmanian Aquaculture and Fisheries Institute, University of Tasmania, Hobart, Tasmania, Australia.</w:delText>
        </w:r>
      </w:del>
      <w:ins w:id="3" w:author="Gibson" w:date="2012-11-21T22:34:00Z">
        <w:r w:rsidR="00F864E4">
          <w:rPr>
            <w:rFonts w:ascii="Times New Roman" w:eastAsia="Times New Roman" w:hAnsi="Times New Roman" w:cs="Times New Roman"/>
            <w:sz w:val="24"/>
          </w:rPr>
          <w:t>Institute for Marine and Antarctic Studies, University of Tasmania, Hobart, Tasmania, Australia</w:t>
        </w:r>
      </w:ins>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 and associated with fermentation. The dominance of heterotrophic degradation coupled with low fixation potential indicates possible net carbon loss. However, abundant marker genes for aerobic anoxygenic phototrophy, CO oxidation, rhodopsins and facultative chemoautotrophy were also linked to the dominant heterotrophic bacteria and may be indicative of mechanisms for conserving 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dddD, dddL and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xml:space="preserve">) were less abundant than DMSP lyases indicating that DMSP cleavage is the likely source of the high DMS concentration. Strategies of nutrient resourcefulness such as DMSP cleavage and </w:t>
      </w:r>
      <w:commentRangeStart w:id="4"/>
      <w:commentRangeStart w:id="5"/>
      <w:r>
        <w:rPr>
          <w:rFonts w:ascii="Times New Roman" w:eastAsia="Times New Roman" w:hAnsi="Times New Roman" w:cs="Times New Roman"/>
          <w:b/>
          <w:sz w:val="24"/>
        </w:rPr>
        <w:t>carbon and nitrogen remineralization</w:t>
      </w:r>
      <w:commentRangeEnd w:id="4"/>
      <w:r>
        <w:commentReference w:id="4"/>
      </w:r>
      <w:commentRangeEnd w:id="5"/>
      <w:r w:rsidR="00BD5343">
        <w:rPr>
          <w:rStyle w:val="CommentReference"/>
          <w:rFonts w:asciiTheme="minorHAnsi" w:eastAsiaTheme="minorEastAsia" w:hAnsiTheme="minorHAnsi" w:cstheme="minorBidi"/>
          <w:color w:val="auto"/>
        </w:rPr>
        <w:commentReference w:id="5"/>
      </w:r>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6"/>
      <w:commentRangeStart w:id="7"/>
      <w:r>
        <w:rPr>
          <w:rFonts w:ascii="Times New Roman" w:eastAsia="Times New Roman" w:hAnsi="Times New Roman" w:cs="Times New Roman"/>
          <w:b/>
          <w:sz w:val="24"/>
        </w:rPr>
        <w:t>conditions</w:t>
      </w:r>
      <w:commentRangeEnd w:id="6"/>
      <w:r>
        <w:commentReference w:id="6"/>
      </w:r>
      <w:commentRangeEnd w:id="7"/>
      <w:r w:rsidR="00DB0D70">
        <w:rPr>
          <w:rStyle w:val="CommentReference"/>
          <w:rFonts w:asciiTheme="minorHAnsi" w:eastAsiaTheme="minorEastAsia" w:hAnsiTheme="minorHAnsi" w:cstheme="minorBidi"/>
          <w:color w:val="auto"/>
        </w:rPr>
        <w:commentReference w:id="7"/>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8"/>
      <w:commentRangeStart w:id="9"/>
      <w:r>
        <w:rPr>
          <w:rFonts w:ascii="Times New Roman" w:eastAsia="Times New Roman" w:hAnsi="Times New Roman" w:cs="Times New Roman"/>
          <w:color w:val="000000"/>
          <w:sz w:val="24"/>
        </w:rPr>
        <w:t>Introduction</w:t>
      </w:r>
      <w:commentRangeEnd w:id="8"/>
      <w:r>
        <w:commentReference w:id="8"/>
      </w:r>
      <w:commentRangeEnd w:id="9"/>
      <w:r w:rsidR="00303D75">
        <w:rPr>
          <w:rStyle w:val="CommentReference"/>
          <w:rFonts w:asciiTheme="minorHAnsi" w:eastAsiaTheme="minorEastAsia" w:hAnsiTheme="minorHAnsi" w:cstheme="minorBidi"/>
          <w:b w:val="0"/>
          <w:color w:val="auto"/>
        </w:rPr>
        <w:commentReference w:id="9"/>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By providing strong physicochemical stratification within a single, largely closed system, these meromictic lakes provide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commentRangeStart w:id="10"/>
      <w:r>
        <w:rPr>
          <w:rFonts w:ascii="Times New Roman" w:eastAsia="Times New Roman" w:hAnsi="Times New Roman" w:cs="Times New Roman"/>
          <w:sz w:val="24"/>
          <w:highlight w:val="yellow"/>
        </w:rPr>
        <w:t>68.4731 S, 78.1891 E</w:t>
      </w:r>
      <w:r>
        <w:rPr>
          <w:rFonts w:ascii="Times New Roman" w:eastAsia="Times New Roman" w:hAnsi="Times New Roman" w:cs="Times New Roman"/>
          <w:sz w:val="24"/>
        </w:rPr>
        <w:t>) and Organic Lake (</w:t>
      </w:r>
      <w:r>
        <w:rPr>
          <w:rFonts w:ascii="Times New Roman" w:eastAsia="Times New Roman" w:hAnsi="Times New Roman" w:cs="Times New Roman"/>
          <w:sz w:val="24"/>
          <w:highlight w:val="yellow"/>
        </w:rPr>
        <w:t>68° 27’ 23.4” S, 78° 11’ 22.6” 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commentRangeEnd w:id="10"/>
      <w:r w:rsidR="00F864E4">
        <w:rPr>
          <w:rStyle w:val="CommentReference"/>
          <w:rFonts w:asciiTheme="minorHAnsi" w:eastAsiaTheme="minorEastAsia" w:hAnsiTheme="minorHAnsi" w:cstheme="minorBidi"/>
          <w:color w:val="auto"/>
        </w:rPr>
        <w:commentReference w:id="10"/>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w:t>
      </w:r>
      <w:commentRangeStart w:id="11"/>
      <w:r>
        <w:rPr>
          <w:rFonts w:ascii="Times New Roman" w:eastAsia="Times New Roman" w:hAnsi="Times New Roman" w:cs="Times New Roman"/>
          <w:sz w:val="24"/>
        </w:rPr>
        <w:t xml:space="preserve">of </w:t>
      </w:r>
      <w:commentRangeEnd w:id="11"/>
      <w:r w:rsidR="00F864E4">
        <w:rPr>
          <w:rStyle w:val="CommentReference"/>
          <w:rFonts w:asciiTheme="minorHAnsi" w:eastAsiaTheme="minorEastAsia" w:hAnsiTheme="minorHAnsi" w:cstheme="minorBidi"/>
          <w:color w:val="auto"/>
        </w:rPr>
        <w:commentReference w:id="11"/>
      </w:r>
      <w:r>
        <w:rPr>
          <w:rFonts w:ascii="Times New Roman" w:eastAsia="Times New Roman" w:hAnsi="Times New Roman" w:cs="Times New Roman"/>
          <w:sz w:val="24"/>
        </w:rPr>
        <w:t xml:space="preserve">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Over forty years ago, atmospheric DMS was proposed to have a regulatory effect on global cloud cover as it forms cloud condensation nuclei (</w:t>
      </w:r>
      <w:commentRangeStart w:id="12"/>
      <w:r>
        <w:rPr>
          <w:rFonts w:ascii="Times New Roman" w:eastAsia="Times New Roman" w:hAnsi="Times New Roman" w:cs="Times New Roman"/>
          <w:sz w:val="24"/>
        </w:rPr>
        <w:t xml:space="preserve">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main source of DMS in the marine environment is from the breakdown of DMSP. Eucaryal phytoplankton, in particular, diatoms, dinoflagellates </w:t>
      </w:r>
      <w:commentRangeEnd w:id="12"/>
      <w:r w:rsidR="00F864E4">
        <w:rPr>
          <w:rStyle w:val="CommentReference"/>
          <w:rFonts w:asciiTheme="minorHAnsi" w:eastAsiaTheme="minorEastAsia" w:hAnsiTheme="minorHAnsi" w:cstheme="minorBidi"/>
          <w:color w:val="auto"/>
        </w:rPr>
        <w:commentReference w:id="12"/>
      </w:r>
      <w:r>
        <w:rPr>
          <w:rFonts w:ascii="Times New Roman" w:eastAsia="Times New Roman" w:hAnsi="Times New Roman" w:cs="Times New Roman"/>
          <w:sz w:val="24"/>
        </w:rPr>
        <w:t>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 xml:space="preserve">The water level of Organic Lake was </w:t>
      </w:r>
      <w:commentRangeStart w:id="13"/>
      <w:r>
        <w:rPr>
          <w:rFonts w:ascii="Times New Roman" w:eastAsia="Times New Roman" w:hAnsi="Times New Roman" w:cs="Times New Roman"/>
          <w:sz w:val="24"/>
        </w:rPr>
        <w:t xml:space="preserve">measured </w:t>
      </w:r>
      <w:commentRangeEnd w:id="13"/>
      <w:r w:rsidR="0074719B">
        <w:rPr>
          <w:rStyle w:val="CommentReference"/>
          <w:rFonts w:asciiTheme="minorHAnsi" w:eastAsiaTheme="minorEastAsia" w:hAnsiTheme="minorHAnsi" w:cstheme="minorBidi"/>
          <w:color w:val="auto"/>
        </w:rPr>
        <w:commentReference w:id="13"/>
      </w:r>
      <w:r>
        <w:rPr>
          <w:rFonts w:ascii="Times New Roman" w:eastAsia="Times New Roman" w:hAnsi="Times New Roman" w:cs="Times New Roman"/>
          <w:sz w:val="24"/>
        </w:rPr>
        <w:t>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 xml:space="preserve">depths (maximum depth 6.8 m). For metagenomics, lake water was passed through a 20 µm pore size pre-filter, and microbial biomass captured by sequential filtration onto 3.0 µm, 0.8 µm and 0.1 µm pore size 293mm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w:t>
      </w:r>
      <w:commentRangeStart w:id="14"/>
      <w:r>
        <w:rPr>
          <w:rFonts w:ascii="Times New Roman" w:eastAsia="Times New Roman" w:hAnsi="Times New Roman" w:cs="Times New Roman"/>
          <w:sz w:val="24"/>
        </w:rPr>
        <w:t xml:space="preserve">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w:t>
      </w:r>
      <w:commentRangeStart w:id="15"/>
      <w:commentRangeStart w:id="16"/>
      <w:r>
        <w:rPr>
          <w:rFonts w:ascii="Times New Roman" w:eastAsia="Times New Roman" w:hAnsi="Times New Roman" w:cs="Times New Roman"/>
          <w:sz w:val="24"/>
        </w:rPr>
        <w:t>underestimated</w:t>
      </w:r>
      <w:commentRangeEnd w:id="15"/>
      <w:commentRangeEnd w:id="16"/>
      <w:r w:rsidR="00CD76FA">
        <w:rPr>
          <w:rStyle w:val="CommentReference"/>
          <w:rFonts w:asciiTheme="minorHAnsi" w:eastAsiaTheme="minorEastAsia" w:hAnsiTheme="minorHAnsi" w:cstheme="minorBidi"/>
          <w:color w:val="auto"/>
        </w:rPr>
        <w:commentReference w:id="15"/>
      </w:r>
      <w:r>
        <w:commentReference w:id="16"/>
      </w:r>
      <w:r>
        <w:rPr>
          <w:rFonts w:ascii="Times New Roman" w:eastAsia="Times New Roman" w:hAnsi="Times New Roman" w:cs="Times New Roman"/>
          <w:sz w:val="24"/>
        </w:rPr>
        <w:t xml:space="preserve"> as it is higher than </w:t>
      </w:r>
      <w:commentRangeEnd w:id="14"/>
      <w:r w:rsidR="0074719B">
        <w:rPr>
          <w:rStyle w:val="CommentReference"/>
          <w:rFonts w:asciiTheme="minorHAnsi" w:eastAsiaTheme="minorEastAsia" w:hAnsiTheme="minorHAnsi" w:cstheme="minorBidi"/>
          <w:color w:val="auto"/>
        </w:rPr>
        <w:commentReference w:id="14"/>
      </w:r>
      <w:r>
        <w:rPr>
          <w:rFonts w:ascii="Times New Roman" w:eastAsia="Times New Roman" w:hAnsi="Times New Roman" w:cs="Times New Roman"/>
          <w:sz w:val="24"/>
        </w:rPr>
        <w:t xml:space="preserve">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E93911" w:rsidRDefault="00C45D27">
      <w:pPr>
        <w:pStyle w:val="Normal1"/>
        <w:spacing w:after="0" w:line="240" w:lineRule="auto"/>
      </w:pPr>
      <w:r>
        <w:rPr>
          <w:rFonts w:ascii="Times New Roman" w:eastAsia="Times New Roman" w:hAnsi="Times New Roman" w:cs="Times New Roman"/>
          <w:sz w:val="24"/>
        </w:rPr>
        <w:t xml:space="preserve">Open reading frames (ORFs) were predicted from trimmed metagenomic reads using MetaGene (Noguchi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KEGG GENES is a collection of genes from all complete genomes from public resources. The BLAST output was processed using KEGG Orthology Based Annotation System (KOBAS) version 2.0 (Xie </w:t>
      </w:r>
      <w:r>
        <w:rPr>
          <w:rFonts w:ascii="Times New Roman" w:eastAsia="Times New Roman" w:hAnsi="Times New Roman" w:cs="Times New Roman"/>
          <w:i/>
          <w:sz w:val="24"/>
        </w:rPr>
        <w:t>et al.</w:t>
      </w:r>
      <w:r>
        <w:rPr>
          <w:rFonts w:ascii="Times New Roman" w:eastAsia="Times New Roman" w:hAnsi="Times New Roman" w:cs="Times New Roman"/>
          <w:sz w:val="24"/>
        </w:rPr>
        <w:t>, 2011) accepting assignments to KEGG Orthology (KO) groups with e-value &lt;1e−05 and rank &gt;5. Matches to KO that are functional markers for carbon, nitrogen and sulfur conversions (Table S</w:t>
      </w:r>
      <w:r w:rsidR="0068330B">
        <w:rPr>
          <w:rFonts w:ascii="Times New Roman" w:eastAsia="Times New Roman" w:hAnsi="Times New Roman" w:cs="Times New Roman"/>
          <w:sz w:val="24"/>
        </w:rPr>
        <w:t>1</w:t>
      </w:r>
      <w:r>
        <w:rPr>
          <w:rFonts w:ascii="Times New Roman" w:eastAsia="Times New Roman" w:hAnsi="Times New Roman" w:cs="Times New Roman"/>
          <w:sz w:val="24"/>
        </w:rPr>
        <w:t xml:space="preserve">) were normalized to 100 000 reads per sample and counted. Normalized frequencies of markers from the same pathway were averaged and those from different pathways were summed. Marker enzymes were assigned to taxonomic groups based on the species of origin of the best KEGG GENES BLASTp match. Marker genes not represented in KO were retrieved by alternative strategies. Organic Lake rhodopsin homologs were retrieved if they had a top BLAST match to any in a list of 139 entries in the KEGG GENES database affiliated with bacteriorhodopsin, xanthorhodopsin, halorhodopsin or proteorhodopsin. The DMSP lyases and </w:t>
      </w:r>
      <w:r>
        <w:rPr>
          <w:rFonts w:ascii="Times New Roman" w:eastAsia="Times New Roman" w:hAnsi="Times New Roman" w:cs="Times New Roman"/>
          <w:sz w:val="24"/>
        </w:rPr>
        <w:lastRenderedPageBreak/>
        <w:t xml:space="preserve">demethylases with experimentally confirmed function </w:t>
      </w:r>
      <w:r w:rsidR="0068330B">
        <w:rPr>
          <w:rFonts w:ascii="Times New Roman" w:eastAsia="Times New Roman" w:hAnsi="Times New Roman" w:cs="Times New Roman"/>
          <w:sz w:val="24"/>
        </w:rPr>
        <w:t xml:space="preserve">(Table S2) </w:t>
      </w:r>
      <w:r>
        <w:rPr>
          <w:rFonts w:ascii="Times New Roman" w:eastAsia="Times New Roman" w:hAnsi="Times New Roman" w:cs="Times New Roman"/>
          <w:sz w:val="24"/>
        </w:rPr>
        <w:t>were retrieved from the National Center for Biotechnology Information (NCBI) (</w:t>
      </w:r>
      <w:hyperlink r:id="rId5">
        <w:r>
          <w:rPr>
            <w:rFonts w:ascii="Times New Roman" w:eastAsia="Times New Roman" w:hAnsi="Times New Roman" w:cs="Times New Roman"/>
            <w:sz w:val="24"/>
            <w:u w:val="single"/>
          </w:rPr>
          <w:t>www.ncbi.nlm.nih.gov</w:t>
        </w:r>
      </w:hyperlink>
      <w:r>
        <w:rPr>
          <w:rFonts w:ascii="Times New Roman" w:eastAsia="Times New Roman" w:hAnsi="Times New Roman" w:cs="Times New Roman"/>
          <w:sz w:val="24"/>
        </w:rPr>
        <w:t>) sequence databases. These sequences were used to query a BLAST database of translated ORFs predicted from Organic Lake metagenomic reads. Matches were accepted if the e-value was &lt;1e−10 and sequence identity was within the range shared by the query enzymes of the same family</w:t>
      </w:r>
      <w:r w:rsidR="0068330B">
        <w:rPr>
          <w:rFonts w:ascii="Times New Roman" w:eastAsia="Times New Roman" w:hAnsi="Times New Roman" w:cs="Times New Roman"/>
          <w:sz w:val="24"/>
        </w:rPr>
        <w:t xml:space="preserve"> (Table S2)</w:t>
      </w:r>
      <w:r>
        <w:rPr>
          <w:rFonts w:ascii="Times New Roman" w:eastAsia="Times New Roman" w:hAnsi="Times New Roman" w:cs="Times New Roman"/>
          <w:sz w:val="24"/>
        </w:rPr>
        <w:t xml:space="preserve">. </w:t>
      </w:r>
      <w:r w:rsidR="0068330B">
        <w:rPr>
          <w:rFonts w:ascii="Times New Roman" w:eastAsia="Times New Roman" w:hAnsi="Times New Roman" w:cs="Times New Roman"/>
          <w:sz w:val="24"/>
        </w:rPr>
        <w:t xml:space="preserve">BLAST matches to the single copy gene </w:t>
      </w:r>
      <w:r w:rsidR="0068330B">
        <w:rPr>
          <w:rFonts w:ascii="Times New Roman" w:eastAsia="Times New Roman" w:hAnsi="Times New Roman" w:cs="Times New Roman"/>
          <w:i/>
          <w:sz w:val="24"/>
        </w:rPr>
        <w:t>recA</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of </w:t>
      </w:r>
      <w:r w:rsidR="00BE2C47">
        <w:rPr>
          <w:rFonts w:ascii="Times New Roman" w:eastAsia="Times New Roman" w:hAnsi="Times New Roman" w:cs="Times New Roman"/>
          <w:i/>
          <w:sz w:val="24"/>
        </w:rPr>
        <w:t xml:space="preserve">E. coli </w:t>
      </w:r>
      <w:r w:rsidR="00BE2C47">
        <w:rPr>
          <w:rFonts w:ascii="Times New Roman" w:eastAsia="Times New Roman" w:hAnsi="Times New Roman" w:cs="Times New Roman"/>
          <w:sz w:val="24"/>
        </w:rPr>
        <w:t xml:space="preserve">K12 (Table S2) </w:t>
      </w:r>
      <w:r w:rsidR="0068330B">
        <w:rPr>
          <w:rFonts w:ascii="Times New Roman" w:eastAsia="Times New Roman" w:hAnsi="Times New Roman" w:cs="Times New Roman"/>
          <w:sz w:val="24"/>
        </w:rPr>
        <w:t>was retrieved as described for DMSP lyases and demethylases</w:t>
      </w:r>
      <w:r w:rsidR="00BE2C47">
        <w:rPr>
          <w:rFonts w:ascii="Times New Roman" w:eastAsia="Times New Roman" w:hAnsi="Times New Roman" w:cs="Times New Roman"/>
          <w:sz w:val="24"/>
        </w:rPr>
        <w:t>, except</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a lower e-value cut-off of &lt;1e-20, as established by Howard </w:t>
      </w:r>
      <w:r w:rsidR="00BE2C47">
        <w:rPr>
          <w:rFonts w:ascii="Times New Roman" w:eastAsia="Times New Roman" w:hAnsi="Times New Roman" w:cs="Times New Roman"/>
          <w:i/>
          <w:sz w:val="24"/>
        </w:rPr>
        <w:t>et al.</w:t>
      </w:r>
      <w:r w:rsidR="00BE2C47">
        <w:rPr>
          <w:rFonts w:ascii="Times New Roman" w:eastAsia="Times New Roman" w:hAnsi="Times New Roman" w:cs="Times New Roman"/>
          <w:sz w:val="24"/>
        </w:rPr>
        <w:t xml:space="preserve"> (2008), was applied and no identity cut-off</w:t>
      </w:r>
      <w:r w:rsidR="0068330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same process was used to determine the frequency of homologs of these genes in metagenome data from Ace Lake and the GOS expedition. Counts of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dmdA </w:t>
      </w:r>
      <w:r>
        <w:rPr>
          <w:rFonts w:ascii="Times New Roman" w:eastAsia="Times New Roman" w:hAnsi="Times New Roman" w:cs="Times New Roman"/>
          <w:sz w:val="24"/>
        </w:rPr>
        <w:t xml:space="preserve">genes were comparable to that obtained by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w:t>
      </w:r>
      <w:r>
        <w:rPr>
          <w:rFonts w:ascii="Times New Roman" w:eastAsia="Times New Roman" w:hAnsi="Times New Roman" w:cs="Times New Roman"/>
          <w:sz w:val="24"/>
          <w:highlight w:val="yellow"/>
        </w:rPr>
        <w:t>Table</w:t>
      </w:r>
      <w:r>
        <w:rPr>
          <w:rFonts w:ascii="Times New Roman" w:eastAsia="Times New Roman" w:hAnsi="Times New Roman" w:cs="Times New Roman"/>
          <w:sz w:val="24"/>
        </w:rPr>
        <w:t xml:space="preserve"> S**).</w:t>
      </w:r>
    </w:p>
    <w:p w:rsidR="00E93911" w:rsidRDefault="00C45D27">
      <w:pPr>
        <w:pStyle w:val="Normal1"/>
        <w:spacing w:after="0" w:line="240" w:lineRule="auto"/>
        <w:ind w:firstLine="426"/>
      </w:pPr>
      <w:r>
        <w:rPr>
          <w:rFonts w:ascii="Times New Roman" w:eastAsia="Times New Roman" w:hAnsi="Times New Roman" w:cs="Times New Roman"/>
          <w:sz w:val="24"/>
        </w:rPr>
        <w:t xml:space="preserve">Frequencies of genes of interest were normalized to 100 Mb in order to allow comparison between Antarctic lake and GOS metagenomes, which were sequenced using different DNA sequencing technologies. The number of total base pairs from each GOS sample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percentage of genomes containing a gene of interest in a sample was estimated by dividing the normalized count of each gene of interest by the </w:t>
      </w:r>
      <w:r>
        <w:rPr>
          <w:rFonts w:ascii="Times New Roman" w:eastAsia="Times New Roman" w:hAnsi="Times New Roman" w:cs="Times New Roman"/>
          <w:i/>
          <w:sz w:val="24"/>
        </w:rPr>
        <w:t>recA</w:t>
      </w:r>
      <w:r>
        <w:rPr>
          <w:rFonts w:ascii="Times New Roman" w:eastAsia="Times New Roman" w:hAnsi="Times New Roman" w:cs="Times New Roman"/>
          <w:sz w:val="24"/>
        </w:rPr>
        <w:t xml:space="preserve"> count.</w:t>
      </w:r>
    </w:p>
    <w:p w:rsidR="00E93911" w:rsidRDefault="00C45D27">
      <w:pPr>
        <w:pStyle w:val="Normal1"/>
        <w:spacing w:after="0" w:line="240" w:lineRule="auto"/>
        <w:ind w:firstLine="426"/>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NR 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−a2.9,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17" w:name="_GoBack"/>
      <w:bookmarkEnd w:id="17"/>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t>
      </w:r>
      <w:commentRangeStart w:id="18"/>
      <w:commentRangeStart w:id="19"/>
      <w:r>
        <w:rPr>
          <w:rFonts w:ascii="Times New Roman" w:eastAsia="Times New Roman" w:hAnsi="Times New Roman" w:cs="Times New Roman"/>
          <w:sz w:val="24"/>
        </w:rPr>
        <w:t xml:space="preserve">was not completely anoxic, consistent with previous records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commentRangeEnd w:id="18"/>
      <w:r w:rsidR="00BE2C47">
        <w:rPr>
          <w:rStyle w:val="CommentReference"/>
          <w:rFonts w:asciiTheme="minorHAnsi" w:eastAsiaTheme="minorEastAsia" w:hAnsiTheme="minorHAnsi" w:cstheme="minorBidi"/>
          <w:color w:val="auto"/>
        </w:rPr>
        <w:commentReference w:id="18"/>
      </w:r>
      <w:commentRangeEnd w:id="19"/>
      <w:r w:rsidR="0074719B">
        <w:rPr>
          <w:rStyle w:val="CommentReference"/>
          <w:rFonts w:asciiTheme="minorHAnsi" w:eastAsiaTheme="minorEastAsia" w:hAnsiTheme="minorHAnsi" w:cstheme="minorBidi"/>
          <w:color w:val="auto"/>
        </w:rPr>
        <w:commentReference w:id="19"/>
      </w:r>
      <w:r>
        <w:rPr>
          <w:rFonts w:ascii="Times New Roman" w:eastAsia="Times New Roman" w:hAnsi="Times New Roman" w:cs="Times New Roman"/>
          <w:sz w:val="24"/>
        </w:rPr>
        <w:t xml:space="preserve">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rPr>
        <w:lastRenderedPageBreak/>
        <w:t>(*</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microaerophilic zone at 6.5 m may be caused by an active microbial community degrading particulate matter. This inference is supported by the report of high concentrations of dissolved short chain fatty acids (SCFA) 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commentRangeStart w:id="20"/>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t>
      </w:r>
      <w:commentRangeEnd w:id="20"/>
      <w:r w:rsidR="005469FB">
        <w:rPr>
          <w:rStyle w:val="CommentReference"/>
          <w:rFonts w:asciiTheme="minorHAnsi" w:eastAsiaTheme="minorEastAsia" w:hAnsiTheme="minorHAnsi" w:cstheme="minorBidi"/>
          <w:color w:val="auto"/>
        </w:rPr>
        <w:commentReference w:id="20"/>
      </w:r>
      <w:r>
        <w:rPr>
          <w:rFonts w:ascii="Times New Roman" w:eastAsia="Times New Roman" w:hAnsi="Times New Roman" w:cs="Times New Roman"/>
          <w:sz w:val="24"/>
        </w:rPr>
        <w:t>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w:t>
      </w:r>
      <w:commentRangeStart w:id="21"/>
      <w:r>
        <w:rPr>
          <w:rFonts w:ascii="Times New Roman" w:eastAsia="Times New Roman" w:hAnsi="Times New Roman" w:cs="Times New Roman"/>
          <w:sz w:val="24"/>
        </w:rPr>
        <w:t xml:space="preserve">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commentRangeEnd w:id="21"/>
      <w:r w:rsidR="005469FB">
        <w:rPr>
          <w:rStyle w:val="CommentReference"/>
          <w:rFonts w:asciiTheme="minorHAnsi" w:eastAsiaTheme="minorEastAsia" w:hAnsiTheme="minorHAnsi" w:cstheme="minorBidi"/>
          <w:color w:val="auto"/>
        </w:rPr>
        <w:commentReference w:id="21"/>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mixed and deep zone samples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lastRenderedPageBreak/>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OUT 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Psychroflexus gondwanensis</w:t>
      </w:r>
      <w:r>
        <w:rPr>
          <w:rFonts w:ascii="Times New Roman" w:eastAsia="Times New Roman" w:hAnsi="Times New Roman" w:cs="Times New Roman"/>
          <w:sz w:val="24"/>
        </w:rPr>
        <w:t xml:space="preserve"> (previously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highlight w:val="yellow"/>
        </w:rPr>
        <w:t>**</w:t>
      </w:r>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highlight w:val="yellow"/>
        </w:rPr>
        <w:t>**</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P. gondwanese</w:t>
      </w:r>
      <w:r>
        <w:rPr>
          <w:rFonts w:ascii="Times New Roman" w:eastAsia="Times New Roman" w:hAnsi="Times New Roman" w:cs="Times New Roman"/>
          <w:sz w:val="24"/>
        </w:rPr>
        <w:t xml:space="preserve"> 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 xml:space="preserve">P. gondwanense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Default="00C45D27">
      <w:pPr>
        <w:pStyle w:val="Normal1"/>
        <w:spacing w:after="0" w:line="240" w:lineRule="auto"/>
        <w:ind w:firstLine="426"/>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OTUs were enriched at 4.2 m and 6.5 m suggesting different ecotypes may be present in the upper mixed zone compared to the deep zone.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commentRangeStart w:id="22"/>
      <w:r>
        <w:rPr>
          <w:rFonts w:ascii="Times New Roman" w:eastAsia="Times New Roman" w:hAnsi="Times New Roman" w:cs="Times New Roman"/>
          <w:sz w:val="24"/>
        </w:rPr>
        <w:t xml:space="preserve">Antarctica </w:t>
      </w:r>
      <w:commentRangeEnd w:id="22"/>
      <w:r w:rsidR="005469FB">
        <w:rPr>
          <w:rStyle w:val="CommentReference"/>
          <w:rFonts w:asciiTheme="minorHAnsi" w:eastAsiaTheme="minorEastAsia" w:hAnsiTheme="minorHAnsi" w:cstheme="minorBidi"/>
          <w:color w:val="auto"/>
        </w:rPr>
        <w:commentReference w:id="22"/>
      </w:r>
      <w:r>
        <w:rPr>
          <w:rFonts w:ascii="Times New Roman" w:eastAsia="Times New Roman" w:hAnsi="Times New Roman" w:cs="Times New Roman"/>
          <w:sz w:val="24"/>
        </w:rPr>
        <w:t xml:space="preserve">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to the bottom of the lake.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is a member of the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 clade whose diverse metabolic capabilities include </w:t>
      </w:r>
      <w:commentRangeStart w:id="23"/>
      <w:r>
        <w:rPr>
          <w:rFonts w:ascii="Times New Roman" w:eastAsia="Times New Roman" w:hAnsi="Times New Roman" w:cs="Times New Roman"/>
          <w:sz w:val="24"/>
        </w:rPr>
        <w:t xml:space="preserve">DMSP </w:t>
      </w:r>
      <w:commentRangeEnd w:id="23"/>
      <w:r w:rsidR="005469FB">
        <w:rPr>
          <w:rStyle w:val="CommentReference"/>
          <w:rFonts w:asciiTheme="minorHAnsi" w:eastAsiaTheme="minorEastAsia" w:hAnsiTheme="minorHAnsi" w:cstheme="minorBidi"/>
          <w:color w:val="auto"/>
        </w:rPr>
        <w:commentReference w:id="23"/>
      </w:r>
      <w:r>
        <w:rPr>
          <w:rFonts w:ascii="Times New Roman" w:eastAsia="Times New Roman" w:hAnsi="Times New Roman" w:cs="Times New Roman"/>
          <w:sz w:val="24"/>
        </w:rPr>
        <w:t xml:space="preserve">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The genus is extraordinarily metabolically versatile and described as an “opportunitroph” (Singer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Others are metal-oxidizing autotrophs (Edwards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Wang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are capable of unusual redox cycling (Handley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revealed which of these capabilities was 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with subsequent light microscopy analyses reporting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in Organic Lake surface waters probably perform similar functions. The presence of this clade in the deep zone implies a facultative anaerobic lifestyle or sedimented cells. </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OD1 from Zodletone Spring, Oklahoma was reported to possess oxygen sensitive enzymes related to those from anaerobic bacteria (Elshahed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In the marine environment OD1 has been associated with reduced conditions with high sulfur (Harris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Elshahed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The distribution of OD1 in Organic Lake is consistent with an anaerobic metabolism and potential involvement in sulfur chemistry. </w:t>
      </w:r>
      <w:proofErr w:type="gramStart"/>
      <w:r>
        <w:rPr>
          <w:rFonts w:ascii="Times New Roman" w:eastAsia="Times New Roman" w:hAnsi="Times New Roman" w:cs="Times New Roman"/>
          <w:sz w:val="24"/>
        </w:rPr>
        <w:t>(*</w:t>
      </w:r>
      <w:r>
        <w:rPr>
          <w:rFonts w:ascii="Times New Roman" w:eastAsia="Times New Roman" w:hAnsi="Times New Roman" w:cs="Times New Roman"/>
          <w:sz w:val="24"/>
          <w:highlight w:val="yellow"/>
        </w:rPr>
        <w:t>TM7</w:t>
      </w:r>
      <w:r>
        <w:rPr>
          <w:rFonts w:ascii="Times New Roman" w:eastAsia="Times New Roman" w:hAnsi="Times New Roman" w:cs="Times New Roman"/>
          <w:sz w:val="24"/>
        </w:rPr>
        <w:t>).</w:t>
      </w:r>
      <w:proofErr w:type="gramEnd"/>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lastRenderedPageBreak/>
        <w:t>Organic Lake functional potential</w:t>
      </w:r>
    </w:p>
    <w:p w:rsidR="00E93911" w:rsidRDefault="00C45D27">
      <w:pPr>
        <w:pStyle w:val="Normal1"/>
        <w:spacing w:after="0" w:line="240" w:lineRule="auto"/>
      </w:pPr>
      <w:r>
        <w:rPr>
          <w:rFonts w:ascii="Times New Roman" w:eastAsia="Times New Roman" w:hAnsi="Times New Roman" w:cs="Times New Roman"/>
          <w:sz w:val="24"/>
        </w:rPr>
        <w:t xml:space="preserve">To determine the functional processes occuring 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and functions to allow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E93911"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aerobic carbon fixation (Figure 4A) via the oxygen-tolerant Calvin-Benson-Basham (CBB)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The majority of PRK genes had best matches to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(Table 2, Figure S6A).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r>
        <w:rPr>
          <w:rFonts w:ascii="Times New Roman" w:eastAsia="Times New Roman" w:hAnsi="Times New Roman" w:cs="Times New Roman"/>
          <w:i/>
          <w:sz w:val="24"/>
        </w:rPr>
        <w:t xml:space="preserve">bona fide </w:t>
      </w:r>
      <w:r>
        <w:rPr>
          <w:rFonts w:ascii="Times New Roman" w:eastAsia="Times New Roman" w:hAnsi="Times New Roman" w:cs="Times New Roman"/>
          <w:sz w:val="24"/>
        </w:rPr>
        <w:t xml:space="preserve">autotrophs. However,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PRK but lack RuBisCO, and only one of these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is known to oxidize manganese and is thus possibly capable of autotrophy (Wang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iron-oxidizing autotrophic members of the genus have been isolated (Edwards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It is therefore possible that PRK is functioning as part of the CBB cycle in association with an unknown functional analogue of RuBisCO, or serving another phosphotransferase function that is not linked to carbon fixation. The majority of respiration potential in Organic Lake was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specifically to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indicating any autotrophic potential would likely be facultative. </w:t>
      </w:r>
      <w:proofErr w:type="gramStart"/>
      <w:r>
        <w:rPr>
          <w:rFonts w:ascii="Times New Roman" w:eastAsia="Times New Roman" w:hAnsi="Times New Roman" w:cs="Times New Roman"/>
          <w:sz w:val="24"/>
        </w:rPr>
        <w:t>(*</w:t>
      </w:r>
      <w:commentRangeStart w:id="24"/>
      <w:r>
        <w:rPr>
          <w:rFonts w:ascii="Times New Roman" w:eastAsia="Times New Roman" w:hAnsi="Times New Roman" w:cs="Times New Roman"/>
          <w:sz w:val="24"/>
          <w:highlight w:val="yellow"/>
        </w:rPr>
        <w:t>possible</w:t>
      </w:r>
      <w:r w:rsidR="00456963">
        <w:rPr>
          <w:rFonts w:ascii="Times New Roman" w:eastAsia="Times New Roman" w:hAnsi="Times New Roman" w:cs="Times New Roman"/>
          <w:sz w:val="24"/>
          <w:highlight w:val="yellow"/>
        </w:rPr>
        <w:t xml:space="preserve"> use as </w:t>
      </w:r>
      <w:r>
        <w:rPr>
          <w:rFonts w:ascii="Times New Roman" w:eastAsia="Times New Roman" w:hAnsi="Times New Roman" w:cs="Times New Roman"/>
          <w:sz w:val="24"/>
          <w:highlight w:val="yellow"/>
        </w:rPr>
        <w:t>electron dump</w:t>
      </w:r>
      <w:commentRangeEnd w:id="24"/>
      <w:r w:rsidR="00456963">
        <w:rPr>
          <w:rStyle w:val="CommentReference"/>
          <w:rFonts w:asciiTheme="minorHAnsi" w:eastAsiaTheme="minorEastAsia" w:hAnsiTheme="minorHAnsi" w:cstheme="minorBidi"/>
          <w:color w:val="auto"/>
        </w:rPr>
        <w:commentReference w:id="24"/>
      </w:r>
      <w:r>
        <w:rPr>
          <w:rFonts w:ascii="Times New Roman" w:eastAsia="Times New Roman" w:hAnsi="Times New Roman" w:cs="Times New Roman"/>
          <w:sz w:val="24"/>
        </w:rPr>
        <w:t>?)</w:t>
      </w:r>
      <w:proofErr w:type="gramEnd"/>
    </w:p>
    <w:p w:rsidR="00E93911" w:rsidRDefault="00C45D27">
      <w:pPr>
        <w:pStyle w:val="Normal1"/>
        <w:spacing w:after="0" w:line="240" w:lineRule="auto"/>
        <w:ind w:firstLine="426"/>
      </w:pPr>
      <w:r>
        <w:rPr>
          <w:rFonts w:ascii="Times New Roman" w:eastAsia="Times New Roman" w:hAnsi="Times New Roman" w:cs="Times New Roman"/>
          <w:sz w:val="24"/>
        </w:rPr>
        <w:t xml:space="preserve">Anaerobic C fixation was represented by some potential for the Wood-Ljungdahl (WL) pathway, but </w:t>
      </w:r>
      <w:commentRangeStart w:id="25"/>
      <w:r>
        <w:rPr>
          <w:rFonts w:ascii="Times New Roman" w:eastAsia="Times New Roman" w:hAnsi="Times New Roman" w:cs="Times New Roman"/>
          <w:sz w:val="24"/>
        </w:rPr>
        <w:t>mostly by the reverse tricarboxylic acid (rTCA) cycle</w:t>
      </w:r>
      <w:commentRangeEnd w:id="25"/>
      <w:r>
        <w:commentReference w:id="25"/>
      </w:r>
      <w:r>
        <w:rPr>
          <w:rFonts w:ascii="Times New Roman" w:eastAsia="Times New Roman" w:hAnsi="Times New Roman" w:cs="Times New Roman"/>
          <w:sz w:val="24"/>
        </w:rPr>
        <w:t xml:space="preserve"> (Figure S6A). WL-mediated carbon fixation was linked to </w:t>
      </w:r>
      <w:r>
        <w:rPr>
          <w:rFonts w:ascii="Times New Roman" w:eastAsia="Times New Roman" w:hAnsi="Times New Roman" w:cs="Times New Roman"/>
          <w:i/>
          <w:sz w:val="24"/>
        </w:rPr>
        <w:t xml:space="preserve">Deltaproteobacteria </w:t>
      </w:r>
      <w:r>
        <w:rPr>
          <w:rFonts w:ascii="Times New Roman" w:eastAsia="Times New Roman" w:hAnsi="Times New Roman" w:cs="Times New Roman"/>
          <w:sz w:val="24"/>
        </w:rPr>
        <w:t>that are known to grow autotrophically using this pathway (Hügler &amp; Sievert, 2011). ATP citrate lyase, which is the most definitive marker for rTCA, was linked to sulfur-oxidizing chemolithoautotrophic</w:t>
      </w:r>
      <w:r>
        <w:rPr>
          <w:rFonts w:ascii="Times New Roman" w:eastAsia="Times New Roman" w:hAnsi="Times New Roman" w:cs="Times New Roman"/>
          <w:i/>
          <w:sz w:val="24"/>
        </w:rPr>
        <w:t xml:space="preserve"> Epsilonproteobacteria</w:t>
      </w:r>
      <w:r>
        <w:rPr>
          <w:rFonts w:ascii="Times New Roman" w:eastAsia="Times New Roman" w:hAnsi="Times New Roman" w:cs="Times New Roman"/>
          <w:sz w:val="24"/>
        </w:rPr>
        <w:t xml:space="preserve"> (Figure S6A, Table S4) indicating some anaerobic C fixation does proceed by this pathway. However, the majority of rTCA cycle potential was assigned to </w:t>
      </w:r>
      <w:r>
        <w:rPr>
          <w:rFonts w:ascii="Times New Roman" w:eastAsia="Times New Roman" w:hAnsi="Times New Roman" w:cs="Times New Roman"/>
          <w:i/>
          <w:sz w:val="24"/>
        </w:rPr>
        <w:t xml:space="preserve">Clostridia </w:t>
      </w:r>
      <w:r>
        <w:rPr>
          <w:rFonts w:ascii="Times New Roman" w:eastAsia="Times New Roman" w:hAnsi="Times New Roman" w:cs="Times New Roman"/>
          <w:sz w:val="24"/>
        </w:rPr>
        <w:t xml:space="preserve">(Figure S6A) including the genera </w:t>
      </w:r>
      <w:r>
        <w:rPr>
          <w:rFonts w:ascii="Times New Roman" w:eastAsia="Times New Roman" w:hAnsi="Times New Roman" w:cs="Times New Roman"/>
          <w:i/>
          <w:sz w:val="24"/>
        </w:rPr>
        <w:t>Ammonifex</w:t>
      </w:r>
      <w:r>
        <w:rPr>
          <w:rFonts w:ascii="Times New Roman" w:eastAsia="Times New Roman" w:hAnsi="Times New Roman" w:cs="Times New Roman"/>
          <w:sz w:val="24"/>
        </w:rPr>
        <w:t xml:space="preserve">, </w:t>
      </w:r>
      <w:r>
        <w:rPr>
          <w:rFonts w:ascii="Times New Roman" w:eastAsia="Times New Roman" w:hAnsi="Times New Roman" w:cs="Times New Roman"/>
          <w:i/>
          <w:sz w:val="24"/>
        </w:rPr>
        <w:t>Chitinophaga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Halothermothrix</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Thermoanaerobacter </w:t>
      </w:r>
      <w:r>
        <w:rPr>
          <w:rFonts w:ascii="Times New Roman" w:eastAsia="Times New Roman" w:hAnsi="Times New Roman" w:cs="Times New Roman"/>
          <w:sz w:val="24"/>
        </w:rPr>
        <w:t>due to the presence of 2-oxogluterate:ferreoxidin oxidase genes linked to these organisms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Some of these genera are known to fix carbon anaerobically by an unknown mechanism </w:t>
      </w:r>
      <w:commentRangeStart w:id="26"/>
      <w:commentRangeStart w:id="27"/>
      <w:r>
        <w:rPr>
          <w:rFonts w:ascii="Times New Roman" w:eastAsia="Times New Roman" w:hAnsi="Times New Roman" w:cs="Times New Roman"/>
          <w:sz w:val="24"/>
        </w:rPr>
        <w:t xml:space="preserve">that involves the rTCA cycle </w:t>
      </w:r>
      <w:commentRangeEnd w:id="26"/>
      <w:r>
        <w:commentReference w:id="26"/>
      </w:r>
      <w:commentRangeEnd w:id="27"/>
      <w:r w:rsidR="00456963">
        <w:rPr>
          <w:rStyle w:val="CommentReference"/>
          <w:rFonts w:asciiTheme="minorHAnsi" w:eastAsiaTheme="minorEastAsia" w:hAnsiTheme="minorHAnsi" w:cstheme="minorBidi"/>
          <w:color w:val="auto"/>
        </w:rPr>
        <w:commentReference w:id="27"/>
      </w:r>
      <w:r>
        <w:rPr>
          <w:rFonts w:ascii="Times New Roman" w:eastAsia="Times New Roman" w:hAnsi="Times New Roman" w:cs="Times New Roman"/>
          <w:sz w:val="24"/>
        </w:rPr>
        <w:t xml:space="preserve">(Hügler &amp; Sievert, 2011). </w:t>
      </w:r>
    </w:p>
    <w:p w:rsidR="00E93911" w:rsidRDefault="00C45D27">
      <w:pPr>
        <w:pStyle w:val="Normal1"/>
        <w:spacing w:after="0" w:line="240" w:lineRule="auto"/>
        <w:ind w:firstLine="426"/>
      </w:pPr>
      <w:r>
        <w:rPr>
          <w:rFonts w:ascii="Times New Roman" w:eastAsia="Times New Roman" w:hAnsi="Times New Roman" w:cs="Times New Roman"/>
          <w:sz w:val="24"/>
        </w:rPr>
        <w:t xml:space="preserve">In the deep zone, potential for fermentation and CO oxidation was greatest at 6.5 m (Figure 4A) and likely the main biological activity that was occurring at that depth. Fermentation marker genes 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 but as no </w:t>
      </w:r>
      <w:r>
        <w:rPr>
          <w:rFonts w:ascii="Times New Roman" w:eastAsia="Times New Roman" w:hAnsi="Times New Roman" w:cs="Times New Roman"/>
          <w:i/>
          <w:sz w:val="24"/>
        </w:rPr>
        <w:t xml:space="preserve">Mollicutes </w:t>
      </w:r>
      <w:r>
        <w:rPr>
          <w:rFonts w:ascii="Times New Roman" w:eastAsia="Times New Roman" w:hAnsi="Times New Roman" w:cs="Times New Roman"/>
          <w:sz w:val="24"/>
        </w:rPr>
        <w:t xml:space="preserve">were detected, they </w:t>
      </w:r>
      <w:commentRangeStart w:id="28"/>
      <w:commentRangeStart w:id="29"/>
      <w:r>
        <w:rPr>
          <w:rFonts w:ascii="Times New Roman" w:eastAsia="Times New Roman" w:hAnsi="Times New Roman" w:cs="Times New Roman"/>
          <w:sz w:val="24"/>
        </w:rPr>
        <w:t>most likely</w:t>
      </w:r>
      <w:commentRangeEnd w:id="28"/>
      <w:r>
        <w:commentReference w:id="28"/>
      </w:r>
      <w:r>
        <w:rPr>
          <w:rFonts w:ascii="Times New Roman" w:eastAsia="Times New Roman" w:hAnsi="Times New Roman" w:cs="Times New Roman"/>
          <w:sz w:val="24"/>
        </w:rPr>
        <w:t xml:space="preserve"> </w:t>
      </w:r>
      <w:commentRangeEnd w:id="29"/>
      <w:r>
        <w:commentReference w:id="29"/>
      </w:r>
      <w:r>
        <w:rPr>
          <w:rFonts w:ascii="Times New Roman" w:eastAsia="Times New Roman" w:hAnsi="Times New Roman" w:cs="Times New Roman"/>
          <w:sz w:val="24"/>
        </w:rPr>
        <w:t xml:space="preserve">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This would be the first data indicating that RF3 possesses fermentative metabolism and may play an </w:t>
      </w:r>
      <w:r>
        <w:rPr>
          <w:rFonts w:ascii="Times New Roman" w:eastAsia="Times New Roman" w:hAnsi="Times New Roman" w:cs="Times New Roman"/>
          <w:sz w:val="24"/>
        </w:rPr>
        <w:lastRenderedPageBreak/>
        <w:t xml:space="preserve">important ecological role in Organic Lake by degrading high molecular weight compounds to SCFA that other organisms could utilize. Assimilation of fermentation products may play a greater role in Organic Lake rather than complete anaerobic oxidation as typically the end of the anaerobic food chain involves methanogens or sulfate-reducing bacteria; the former were absent and the latter were present in low abundance (Figure 2A, 2C). CO oxidation is a lithoheterotrophic process involving the oxidation of CO to generate energy and metabolism of organic carbon for growth (Moran &amp; Miller, 2007),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CO oxidation genes matched to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(Table 2), predominantly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genus (Figure 2C). The CO oxidation capacity at 6.5 m is therefore associated with the deep-zone ecotype of Organic Lake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commentRangeStart w:id="30"/>
      <w:r>
        <w:rPr>
          <w:rFonts w:ascii="Times New Roman" w:eastAsia="Times New Roman" w:hAnsi="Times New Roman" w:cs="Times New Roman"/>
          <w:sz w:val="24"/>
        </w:rPr>
        <w:t>CO oxidation may allow SCFA to be directly assimilated rather than oxidized</w:t>
      </w:r>
      <w:commentRangeEnd w:id="30"/>
      <w:r w:rsidR="002D5261">
        <w:rPr>
          <w:rStyle w:val="CommentReference"/>
          <w:rFonts w:asciiTheme="minorHAnsi" w:eastAsiaTheme="minorEastAsia" w:hAnsiTheme="minorHAnsi" w:cstheme="minorBidi"/>
          <w:color w:val="auto"/>
        </w:rPr>
        <w:commentReference w:id="30"/>
      </w:r>
      <w:r>
        <w:rPr>
          <w:rFonts w:ascii="Times New Roman" w:eastAsia="Times New Roman" w:hAnsi="Times New Roman" w:cs="Times New Roman"/>
          <w:sz w:val="24"/>
        </w:rPr>
        <w:t>, and for some CO</w:t>
      </w:r>
      <w:r>
        <w:rPr>
          <w:rFonts w:ascii="Times New Roman" w:eastAsia="Times New Roman" w:hAnsi="Times New Roman" w:cs="Times New Roman"/>
          <w:sz w:val="24"/>
          <w:vertAlign w:val="subscript"/>
        </w:rPr>
        <w:t xml:space="preserve">2 </w:t>
      </w:r>
      <w:r>
        <w:rPr>
          <w:rFonts w:ascii="Times New Roman" w:eastAsia="Times New Roman" w:hAnsi="Times New Roman" w:cs="Times New Roman"/>
          <w:sz w:val="24"/>
        </w:rPr>
        <w:t>to be fixed in the deep zone (Figure 4A) thereby addressing the overall carbon shortfall in the lake.</w:t>
      </w:r>
    </w:p>
    <w:p w:rsidR="00E93911" w:rsidRDefault="00C45D27">
      <w:pPr>
        <w:pStyle w:val="Normal1"/>
        <w:spacing w:after="0" w:line="240" w:lineRule="auto"/>
        <w:ind w:firstLine="426"/>
      </w:pPr>
      <w:r>
        <w:rPr>
          <w:rFonts w:ascii="Times New Roman" w:eastAsia="Times New Roman" w:hAnsi="Times New Roman" w:cs="Times New Roman"/>
          <w:sz w:val="24"/>
        </w:rPr>
        <w:t xml:space="preserve">Photoheterotrophy generates energy from light (organic carbon is still required for growth) by two bacterial processes: aerobic anoxygenic phototrophy (AAnP) mediated by bacteriochlorophyll A (BchlA) and associated photosynthesis reaction centers, or rhodopsin mediated phototrophy (Moran&amp; Miller, 2007). AAnP genes are abundant in the ocean and related to diverse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(Béjà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and proteorhodopsins (PR) are widely distributed in the surface ocean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in diverse bacterial clades (de la Torre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Venter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The ecological function of rhodopsins may be diverse and are hypothesized to include light or depth sensing (Fuhrman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However, PRs of marine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Vibrio </w:t>
      </w:r>
      <w:r>
        <w:rPr>
          <w:rFonts w:ascii="Times New Roman" w:eastAsia="Times New Roman" w:hAnsi="Times New Roman" w:cs="Times New Roman"/>
          <w:sz w:val="24"/>
        </w:rPr>
        <w:t xml:space="preserve">have been linked to light-dependent energy generation, particularly during C 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t>
      </w:r>
    </w:p>
    <w:p w:rsidR="00E93911" w:rsidRDefault="00C45D27">
      <w:pPr>
        <w:pStyle w:val="Normal1"/>
        <w:spacing w:after="0" w:line="240" w:lineRule="auto"/>
        <w:ind w:firstLine="426"/>
      </w:pPr>
      <w:r>
        <w:rPr>
          <w:rFonts w:ascii="Times New Roman" w:eastAsia="Times New Roman" w:hAnsi="Times New Roman" w:cs="Times New Roman"/>
          <w:sz w:val="24"/>
        </w:rPr>
        <w:t xml:space="preserve">Both AAnP and rhodopsin genes were abundant in Organic Lake (Figure 4A). AAnP genes were linked to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 xml:space="preserve">Alphaproteobacteria </w:t>
      </w:r>
      <w:r>
        <w:rPr>
          <w:rFonts w:ascii="Times New Roman" w:eastAsia="Times New Roman" w:hAnsi="Times New Roman" w:cs="Times New Roman"/>
          <w:sz w:val="24"/>
        </w:rPr>
        <w:t xml:space="preserve">(Table 2), consistent with the known metabolic potential of </w:t>
      </w:r>
      <w:r>
        <w:rPr>
          <w:rFonts w:ascii="Times New Roman" w:eastAsia="Times New Roman" w:hAnsi="Times New Roman" w:cs="Times New Roman"/>
          <w:i/>
          <w:sz w:val="24"/>
        </w:rPr>
        <w:t xml:space="preserve">R. tolerans </w:t>
      </w:r>
      <w:r>
        <w:rPr>
          <w:rFonts w:ascii="Times New Roman" w:eastAsia="Times New Roman" w:hAnsi="Times New Roman" w:cs="Times New Roman"/>
          <w:sz w:val="24"/>
        </w:rPr>
        <w:t xml:space="preserve">from Ekho Lake which produces BchlA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Organic Lake rhodopsins were associated with all the dominant Organic Lake aerobic heterotrophic lineages. Phylogenetic analysis revealed six well-supported Organic Lake rhodopsin groups (Figure S7). All groups had an L or M residue corresponding to position 105 in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 xml:space="preserve">Candidatus </w:t>
      </w:r>
      <w:r>
        <w:rPr>
          <w:rFonts w:ascii="Times New Roman" w:eastAsia="Times New Roman" w:hAnsi="Times New Roman" w:cs="Times New Roman"/>
          <w:sz w:val="24"/>
        </w:rPr>
        <w:t xml:space="preserve">Aquiluna” (Figure S7, Table S4). In the SAL-R group, Xanthorhodopsin originates from the sphingomonad </w:t>
      </w:r>
      <w:r>
        <w:rPr>
          <w:rFonts w:ascii="Times New Roman" w:eastAsia="Times New Roman" w:hAnsi="Times New Roman" w:cs="Times New Roman"/>
          <w:i/>
          <w:sz w:val="24"/>
        </w:rPr>
        <w:t xml:space="preserve">Salinibacter ruber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therefore likely that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are the likely origin of the SAL-R group. The most abundant group, OL-R1 (Figure S7), had no close homologs from GENBANK but it was abundant on the 3.0 µm fraction and has a distribution (Figure 4A) suggesting it originates from member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 (*</w:t>
      </w:r>
      <w:r>
        <w:rPr>
          <w:rFonts w:ascii="Times New Roman" w:eastAsia="Times New Roman" w:hAnsi="Times New Roman" w:cs="Times New Roman"/>
          <w:sz w:val="24"/>
          <w:highlight w:val="yellow"/>
        </w:rPr>
        <w:t>link to scaffoldsto establish taxonomic origin definitively</w:t>
      </w:r>
      <w:r>
        <w:rPr>
          <w:rFonts w:ascii="Times New Roman" w:eastAsia="Times New Roman" w:hAnsi="Times New Roman" w:cs="Times New Roman"/>
          <w:sz w:val="24"/>
        </w:rPr>
        <w:t xml:space="preserve">). </w:t>
      </w:r>
    </w:p>
    <w:p w:rsidR="00E93911" w:rsidRDefault="00C45D27">
      <w:pPr>
        <w:pStyle w:val="Normal1"/>
        <w:spacing w:after="0" w:line="240" w:lineRule="auto"/>
      </w:pPr>
      <w:proofErr w:type="gramStart"/>
      <w:r>
        <w:rPr>
          <w:rFonts w:ascii="Times New Roman" w:eastAsia="Times New Roman" w:hAnsi="Times New Roman" w:cs="Times New Roman"/>
          <w:sz w:val="24"/>
        </w:rPr>
        <w:t>(</w:t>
      </w:r>
      <w:r>
        <w:rPr>
          <w:rFonts w:ascii="Times New Roman" w:eastAsia="Times New Roman" w:hAnsi="Times New Roman" w:cs="Times New Roman"/>
          <w:sz w:val="24"/>
          <w:highlight w:val="yellow"/>
        </w:rPr>
        <w:t>Table comparing frequencies of rhodopsin, AAnP, DMSP lyases and Dmd genes to other marine environments</w:t>
      </w:r>
      <w:r>
        <w:rPr>
          <w:rFonts w:ascii="Times New Roman" w:eastAsia="Times New Roman" w:hAnsi="Times New Roman" w:cs="Times New Roman"/>
          <w:sz w:val="24"/>
        </w:rPr>
        <w:t>).</w:t>
      </w:r>
      <w:proofErr w:type="gramEnd"/>
    </w:p>
    <w:p w:rsidR="00E93911" w:rsidRDefault="00C45D27">
      <w:pPr>
        <w:pStyle w:val="Normal1"/>
        <w:spacing w:after="0" w:line="240" w:lineRule="auto"/>
        <w:ind w:firstLine="426"/>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and BchlA 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was shown to be expressed in cells grown in the dark but 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w:t>
      </w:r>
      <w:r>
        <w:rPr>
          <w:rFonts w:ascii="Times New Roman" w:eastAsia="Times New Roman" w:hAnsi="Times New Roman" w:cs="Times New Roman"/>
          <w:sz w:val="24"/>
        </w:rPr>
        <w:lastRenderedPageBreak/>
        <w:t xml:space="preserve">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that 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Regeneration is predominant in the nitrogen cycling</w:t>
      </w:r>
    </w:p>
    <w:p w:rsidR="00E93911" w:rsidRDefault="00C45D27">
      <w:pPr>
        <w:pStyle w:val="Normal1"/>
        <w:spacing w:after="0" w:line="240" w:lineRule="auto"/>
      </w:pPr>
      <w:r>
        <w:rPr>
          <w:rFonts w:ascii="Times New Roman" w:eastAsia="Times New Roman" w:hAnsi="Times New Roman" w:cs="Times New Roman"/>
          <w:sz w:val="24"/>
        </w:rPr>
        <w:t xml:space="preserve">N cycling potential throughout the lake was dominated by assimilation and mineralization/uptake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(Table 2, Figure S6). Assimilatory nitrite reductase was not abundant but genes involved in reduced N uptake were (Figure S6B). The presence of glutamate dehydrogenase genes indicated the potential for mineralization to ammonia, and also, by functioning in reverse, a mechanism for ammonium uptake (</w:t>
      </w:r>
      <w:commentRangeStart w:id="31"/>
      <w:r>
        <w:rPr>
          <w:rFonts w:ascii="Times New Roman" w:eastAsia="Times New Roman" w:hAnsi="Times New Roman" w:cs="Times New Roman"/>
          <w:sz w:val="24"/>
        </w:rPr>
        <w:t>*r</w:t>
      </w:r>
      <w:r>
        <w:rPr>
          <w:rFonts w:ascii="Times New Roman" w:eastAsia="Times New Roman" w:hAnsi="Times New Roman" w:cs="Times New Roman"/>
          <w:sz w:val="24"/>
          <w:highlight w:val="yellow"/>
        </w:rPr>
        <w:t>ef</w:t>
      </w:r>
      <w:commentRangeEnd w:id="31"/>
      <w:r w:rsidR="002D5261">
        <w:rPr>
          <w:rStyle w:val="CommentReference"/>
          <w:rFonts w:asciiTheme="minorHAnsi" w:eastAsiaTheme="minorEastAsia" w:hAnsiTheme="minorHAnsi" w:cstheme="minorBidi"/>
          <w:color w:val="auto"/>
        </w:rPr>
        <w:commentReference w:id="31"/>
      </w:r>
      <w:r>
        <w:rPr>
          <w:rFonts w:ascii="Times New Roman" w:eastAsia="Times New Roman" w:hAnsi="Times New Roman" w:cs="Times New Roman"/>
          <w:sz w:val="24"/>
        </w:rPr>
        <w:t xml:space="preserve">). The high ammonia concentration in the deep zone would result from a higher rate of mineralization than assimilation (Table 2, Figure S6B). In addition, a capacity for dissimilatory nitrate reduction to ammonia (DNRA) was linked to </w:t>
      </w:r>
      <w:r>
        <w:rPr>
          <w:rFonts w:ascii="Times New Roman" w:eastAsia="Times New Roman" w:hAnsi="Times New Roman" w:cs="Times New Roman"/>
          <w:i/>
          <w:sz w:val="24"/>
        </w:rPr>
        <w:t>Sphingobacteria</w:t>
      </w:r>
      <w:r>
        <w:rPr>
          <w:rFonts w:ascii="Times New Roman" w:eastAsia="Times New Roman" w:hAnsi="Times New Roman" w:cs="Times New Roman"/>
          <w:sz w:val="24"/>
        </w:rPr>
        <w:t xml:space="preserve"> and other anaerobic bacteria (Table 2, Figure S6B), and Stickland fermentation (*fi</w:t>
      </w:r>
      <w:r>
        <w:rPr>
          <w:rFonts w:ascii="Times New Roman" w:eastAsia="Times New Roman" w:hAnsi="Times New Roman" w:cs="Times New Roman"/>
          <w:sz w:val="24"/>
          <w:highlight w:val="yellow"/>
        </w:rPr>
        <w:t>gure</w:t>
      </w:r>
      <w:r>
        <w:rPr>
          <w:rFonts w:ascii="Times New Roman" w:eastAsia="Times New Roman" w:hAnsi="Times New Roman" w:cs="Times New Roman"/>
          <w:sz w:val="24"/>
        </w:rPr>
        <w:t xml:space="preserve">) to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Potential for aerobic ammonia oxidation was not detected, nor were ammonia-oxidizing bacteria or archaea. Organic Lake microorganisms therefore have a very low capacity to perform nitrification. Anaerobic ammonia oxidation (anammox) potential, indicated by hydroxylamine/hydrazine oxidase-like proteins (HAO/HZO), was also very low and the small </w:t>
      </w:r>
      <w:proofErr w:type="gramStart"/>
      <w:r>
        <w:rPr>
          <w:rFonts w:ascii="Times New Roman" w:eastAsia="Times New Roman" w:hAnsi="Times New Roman" w:cs="Times New Roman"/>
          <w:sz w:val="24"/>
        </w:rPr>
        <w:t>number of genes were</w:t>
      </w:r>
      <w:proofErr w:type="gramEnd"/>
      <w:r>
        <w:rPr>
          <w:rFonts w:ascii="Times New Roman" w:eastAsia="Times New Roman" w:hAnsi="Times New Roman" w:cs="Times New Roman"/>
          <w:sz w:val="24"/>
        </w:rPr>
        <w:t xml:space="preserve"> linked to sulfate-reducing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(Table 2, Figure S6). All known anammox organisms are from the order </w:t>
      </w:r>
      <w:r>
        <w:rPr>
          <w:rFonts w:ascii="Times New Roman" w:eastAsia="Times New Roman" w:hAnsi="Times New Roman" w:cs="Times New Roman"/>
          <w:i/>
          <w:sz w:val="24"/>
        </w:rPr>
        <w:t>Brocardiales</w:t>
      </w:r>
      <w:r>
        <w:rPr>
          <w:rFonts w:ascii="Times New Roman" w:eastAsia="Times New Roman" w:hAnsi="Times New Roman" w:cs="Times New Roman"/>
          <w:sz w:val="24"/>
        </w:rPr>
        <w:t xml:space="preserve"> (Niftrick &amp; Jetten, 2012), which were not detected in the lake. HAO/HZO genes have been noted in non-ammonia oxidizing bacteria and proposed to be related to NrfA heme cytochrome C nitrite reductase that functions in DNRA (Bergmann </w:t>
      </w:r>
      <w:r>
        <w:rPr>
          <w:rFonts w:ascii="Times New Roman" w:eastAsia="Times New Roman" w:hAnsi="Times New Roman" w:cs="Times New Roman"/>
          <w:i/>
          <w:sz w:val="24"/>
        </w:rPr>
        <w:t>et al</w:t>
      </w:r>
      <w:r>
        <w:rPr>
          <w:rFonts w:ascii="Times New Roman" w:eastAsia="Times New Roman" w:hAnsi="Times New Roman" w:cs="Times New Roman"/>
          <w:sz w:val="24"/>
        </w:rPr>
        <w:t>., 2005). 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Figure S6). Low nitrate and nitrite in the deep zone (Figure 1B, Table 1) indicates that depletion by dissimilatory reduction has contributed to the establishment of N-limitation in the lake.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highlight w:val="yellow"/>
        </w:rPr>
        <w:t>DMSP can inhibit N2O reductase</w:t>
      </w:r>
      <w:r>
        <w:rPr>
          <w:rFonts w:ascii="Times New Roman" w:eastAsia="Times New Roman" w:hAnsi="Times New Roman" w:cs="Times New Roman"/>
          <w:sz w:val="24"/>
        </w:rPr>
        <w:t xml:space="preserve"> Magalhaes </w:t>
      </w:r>
      <w:r>
        <w:rPr>
          <w:rFonts w:ascii="Times New Roman" w:eastAsia="Times New Roman" w:hAnsi="Times New Roman" w:cs="Times New Roman"/>
          <w:i/>
          <w:sz w:val="24"/>
        </w:rPr>
        <w:t>et al.</w:t>
      </w:r>
      <w:r>
        <w:rPr>
          <w:rFonts w:ascii="Times New Roman" w:eastAsia="Times New Roman" w:hAnsi="Times New Roman" w:cs="Times New Roman"/>
          <w:sz w:val="24"/>
        </w:rPr>
        <w:t>, 2012)</w:t>
      </w:r>
    </w:p>
    <w:p w:rsidR="00E93911" w:rsidRDefault="00E93911">
      <w:pPr>
        <w:pStyle w:val="Heading2"/>
        <w:spacing w:before="0" w:line="240" w:lineRule="auto"/>
        <w:rPr>
          <w:ins w:id="32" w:author="Gibson" w:date="2012-11-21T23:20:00Z"/>
        </w:rPr>
      </w:pPr>
    </w:p>
    <w:p w:rsidR="00880EB1" w:rsidRDefault="00880EB1" w:rsidP="00880EB1">
      <w:pPr>
        <w:pStyle w:val="Normal1"/>
        <w:rPr>
          <w:ins w:id="33" w:author="Gibson" w:date="2012-11-21T23:20:00Z"/>
        </w:rPr>
        <w:pPrChange w:id="34" w:author="Gibson" w:date="2012-11-21T23:20:00Z">
          <w:pPr>
            <w:pStyle w:val="Heading2"/>
            <w:spacing w:before="0" w:line="240" w:lineRule="auto"/>
          </w:pPr>
        </w:pPrChange>
      </w:pPr>
      <w:ins w:id="35" w:author="Gibson" w:date="2012-11-21T23:20:00Z">
        <w:r>
          <w:t>XXXXXXXXXXXXXXXXXXX</w:t>
        </w:r>
      </w:ins>
    </w:p>
    <w:p w:rsidR="00880EB1" w:rsidRPr="00880EB1" w:rsidRDefault="00880EB1" w:rsidP="00880EB1">
      <w:pPr>
        <w:pStyle w:val="Normal1"/>
        <w:pPrChange w:id="36" w:author="Gibson" w:date="2012-11-21T23:20:00Z">
          <w:pPr>
            <w:pStyle w:val="Heading2"/>
            <w:spacing w:before="0" w:line="240" w:lineRule="auto"/>
          </w:pPr>
        </w:pPrChange>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Molecular basis for unusual sulfur chemistry </w:t>
      </w:r>
    </w:p>
    <w:p w:rsidR="00E93911" w:rsidRDefault="00C45D27">
      <w:pPr>
        <w:pStyle w:val="Normal1"/>
        <w:spacing w:after="0" w:line="240" w:lineRule="auto"/>
      </w:pPr>
      <w:r>
        <w:rPr>
          <w:rFonts w:ascii="Times New Roman" w:eastAsia="Times New Roman" w:hAnsi="Times New Roman" w:cs="Times New Roman"/>
          <w:sz w:val="24"/>
        </w:rPr>
        <w:t xml:space="preserve">Organic Lake differs markedly from other meromictic Antarctic lakes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highlight w:val="yellow"/>
        </w:rPr>
        <w:t>others</w:t>
      </w:r>
      <w:r>
        <w:rPr>
          <w:rFonts w:ascii="Times New Roman" w:eastAsia="Times New Roman" w:hAnsi="Times New Roman" w:cs="Times New Roman"/>
          <w:sz w:val="24"/>
        </w:rPr>
        <w:t xml:space="preserve">) in possessing a low potential for dissimilatory sulfur cycling (Figure 4C). Sulfur oxidation by the Sox multienzyme system was linked to </w:t>
      </w:r>
      <w:r>
        <w:rPr>
          <w:rFonts w:ascii="Times New Roman" w:eastAsia="Times New Roman" w:hAnsi="Times New Roman" w:cs="Times New Roman"/>
          <w:i/>
          <w:sz w:val="24"/>
        </w:rPr>
        <w:t xml:space="preserve">Alphaproteobacteria </w:t>
      </w:r>
      <w:r>
        <w:rPr>
          <w:rFonts w:ascii="Times New Roman" w:eastAsia="Times New Roman" w:hAnsi="Times New Roman" w:cs="Times New Roman"/>
          <w:sz w:val="24"/>
        </w:rPr>
        <w:t>(Table 2). These genes were most abundant in the upper mixed zone indicating that sulfur oxidation was restricted to where terminal electron acceptors, most likely oxygen, were available. Although sulfur-oxidizing</w:t>
      </w:r>
      <w:r>
        <w:rPr>
          <w:rFonts w:ascii="Times New Roman" w:eastAsia="Times New Roman" w:hAnsi="Times New Roman" w:cs="Times New Roman"/>
          <w:i/>
          <w:sz w:val="24"/>
        </w:rPr>
        <w:t xml:space="preserve"> Epsilonproteobacteria </w:t>
      </w:r>
      <w:r>
        <w:rPr>
          <w:rFonts w:ascii="Times New Roman" w:eastAsia="Times New Roman" w:hAnsi="Times New Roman" w:cs="Times New Roman"/>
          <w:sz w:val="24"/>
        </w:rPr>
        <w:t xml:space="preserve">(Figure 2A, 2C) were present in the deep zone, no potential for sulfur oxidation was linked to them (Figure S6C) and polysulfide reductase (PSR) genes were not detected; both genes are known to be possessed by deep-sea sulfur-oxidizing </w:t>
      </w:r>
      <w:r>
        <w:rPr>
          <w:rFonts w:ascii="Times New Roman" w:eastAsia="Times New Roman" w:hAnsi="Times New Roman" w:cs="Times New Roman"/>
          <w:i/>
          <w:sz w:val="24"/>
        </w:rPr>
        <w:t xml:space="preserve">Epsilonproteobacteria </w:t>
      </w:r>
      <w:r>
        <w:rPr>
          <w:rFonts w:ascii="Times New Roman" w:eastAsia="Times New Roman" w:hAnsi="Times New Roman" w:cs="Times New Roman"/>
          <w:sz w:val="24"/>
        </w:rPr>
        <w:t xml:space="preserve">(Yamamoto &amp; Takai, 2011). This suggests that rather than S, Organic Lake </w:t>
      </w:r>
      <w:r>
        <w:rPr>
          <w:rFonts w:ascii="Times New Roman" w:eastAsia="Times New Roman" w:hAnsi="Times New Roman" w:cs="Times New Roman"/>
          <w:i/>
          <w:sz w:val="24"/>
        </w:rPr>
        <w:t xml:space="preserve">Epsilonproteobacteria </w:t>
      </w:r>
      <w:r>
        <w:rPr>
          <w:rFonts w:ascii="Times New Roman" w:eastAsia="Times New Roman" w:hAnsi="Times New Roman" w:cs="Times New Roman"/>
          <w:sz w:val="24"/>
        </w:rPr>
        <w:t xml:space="preserve">make use of alternate electron donors such as SCFA or hydrogen </w:t>
      </w:r>
      <w:commentRangeStart w:id="37"/>
      <w:r>
        <w:rPr>
          <w:rFonts w:ascii="Times New Roman" w:eastAsia="Times New Roman" w:hAnsi="Times New Roman" w:cs="Times New Roman"/>
          <w:sz w:val="24"/>
        </w:rPr>
        <w:t>(*</w:t>
      </w:r>
      <w:r>
        <w:rPr>
          <w:rFonts w:ascii="Times New Roman" w:eastAsia="Times New Roman" w:hAnsi="Times New Roman" w:cs="Times New Roman"/>
          <w:sz w:val="24"/>
          <w:highlight w:val="yellow"/>
        </w:rPr>
        <w:t>check</w:t>
      </w:r>
      <w:r>
        <w:rPr>
          <w:rFonts w:ascii="Times New Roman" w:eastAsia="Times New Roman" w:hAnsi="Times New Roman" w:cs="Times New Roman"/>
          <w:sz w:val="24"/>
        </w:rPr>
        <w:t xml:space="preserve">). </w:t>
      </w:r>
      <w:commentRangeEnd w:id="37"/>
      <w:r w:rsidR="002D5261">
        <w:rPr>
          <w:rStyle w:val="CommentReference"/>
          <w:rFonts w:asciiTheme="minorHAnsi" w:eastAsiaTheme="minorEastAsia" w:hAnsiTheme="minorHAnsi" w:cstheme="minorBidi"/>
          <w:color w:val="auto"/>
        </w:rPr>
        <w:commentReference w:id="37"/>
      </w:r>
      <w:r>
        <w:rPr>
          <w:rFonts w:ascii="Times New Roman" w:eastAsia="Times New Roman" w:hAnsi="Times New Roman" w:cs="Times New Roman"/>
          <w:sz w:val="24"/>
        </w:rPr>
        <w:t xml:space="preserve">Importantly, it is therefore likely that appreciable S oxidation cannot occur in the deep zone as the known terminal electron acceptors, oxygen and nitrate are </w:t>
      </w:r>
      <w:proofErr w:type="gramStart"/>
      <w:r>
        <w:rPr>
          <w:rFonts w:ascii="Times New Roman" w:eastAsia="Times New Roman" w:hAnsi="Times New Roman" w:cs="Times New Roman"/>
          <w:sz w:val="24"/>
        </w:rPr>
        <w:t>deplete</w:t>
      </w:r>
      <w:proofErr w:type="gramEnd"/>
      <w:r>
        <w:rPr>
          <w:rFonts w:ascii="Times New Roman" w:eastAsia="Times New Roman" w:hAnsi="Times New Roman" w:cs="Times New Roman"/>
          <w:sz w:val="24"/>
        </w:rPr>
        <w:t xml:space="preserve">. </w:t>
      </w:r>
    </w:p>
    <w:p w:rsidR="00E93911" w:rsidRDefault="00C45D27">
      <w:pPr>
        <w:pStyle w:val="Normal1"/>
        <w:spacing w:after="0" w:line="240" w:lineRule="auto"/>
        <w:ind w:firstLine="426"/>
      </w:pPr>
      <w:r>
        <w:rPr>
          <w:rFonts w:ascii="Times New Roman" w:eastAsia="Times New Roman" w:hAnsi="Times New Roman" w:cs="Times New Roman"/>
          <w:sz w:val="24"/>
        </w:rPr>
        <w:t xml:space="preserve">In the deep zone, dissimilatory sulfate reduction (DSR) potential was extremely low (Figure 4C) as was the abundance of sulfate-reducing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(Figure 2A</w:t>
      </w:r>
      <w:proofErr w:type="gramStart"/>
      <w:r>
        <w:rPr>
          <w:rFonts w:ascii="Times New Roman" w:eastAsia="Times New Roman" w:hAnsi="Times New Roman" w:cs="Times New Roman"/>
          <w:sz w:val="24"/>
        </w:rPr>
        <w:t>,C</w:t>
      </w:r>
      <w:proofErr w:type="gramEnd"/>
      <w:r>
        <w:rPr>
          <w:rFonts w:ascii="Times New Roman" w:eastAsia="Times New Roman" w:hAnsi="Times New Roman" w:cs="Times New Roman"/>
          <w:sz w:val="24"/>
        </w:rPr>
        <w:t>). The reason for the limited DSR potential is unclear, although it is possible that the high salinity, transient oxygenation or positive electro-potential inhibit</w:t>
      </w:r>
      <w:r w:rsidR="002D5261">
        <w:rPr>
          <w:rFonts w:ascii="Times New Roman" w:eastAsia="Times New Roman" w:hAnsi="Times New Roman" w:cs="Times New Roman"/>
          <w:sz w:val="24"/>
        </w:rPr>
        <w:t>s</w:t>
      </w:r>
      <w:r>
        <w:rPr>
          <w:rFonts w:ascii="Times New Roman" w:eastAsia="Times New Roman" w:hAnsi="Times New Roman" w:cs="Times New Roman"/>
          <w:sz w:val="24"/>
        </w:rPr>
        <w:t xml:space="preserve"> microorganisms from performing DSR, and hence colonizing the deep zone of the lake. It is also likely that the lack of dissimilatory sulfur cycling contributes to the accumulation of DMS and DMSP in Organic Lake in the deep zone. In the upper mixed zone, DMS could potentially be oxidized as a carbon and energy source or utilized as an electron donor by sulfur-oxidizing autotrophs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In anoxic zones, methanogenic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or sulfate-reducing bacteria are the main organisms known to break down DMS (*Scholten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or Schäfer </w:t>
      </w:r>
      <w:r>
        <w:rPr>
          <w:rFonts w:ascii="Times New Roman" w:eastAsia="Times New Roman" w:hAnsi="Times New Roman" w:cs="Times New Roman"/>
          <w:i/>
          <w:sz w:val="24"/>
        </w:rPr>
        <w:t>et al.</w:t>
      </w:r>
      <w:r>
        <w:rPr>
          <w:rFonts w:ascii="Times New Roman" w:eastAsia="Times New Roman" w:hAnsi="Times New Roman" w:cs="Times New Roman"/>
          <w:sz w:val="24"/>
        </w:rPr>
        <w:t>, 2008). However, the very low dissimilatory sulfur conversion potential in the deep zone coupled with the relatively stagnant waters would likely minimize DMS oxidation and loss by ventilation. DMS would therefore be expected to accumulate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was the most abundant of the Organic Lake DMSP lyases (*Table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proofErr w:type="gramStart"/>
      <w:r w:rsidR="00A10CB2">
        <w:rPr>
          <w:rFonts w:ascii="Times New Roman" w:eastAsia="Times New Roman" w:hAnsi="Times New Roman" w:cs="Times New Roman"/>
          <w:sz w:val="24"/>
        </w:rPr>
        <w:t xml:space="preserve">type </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proofErr w:type="gramEnd"/>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Bacteroidetes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w:t>
      </w:r>
      <w:r>
        <w:rPr>
          <w:rFonts w:ascii="Times New Roman" w:eastAsia="Times New Roman" w:hAnsi="Times New Roman" w:cs="Times New Roman"/>
          <w:sz w:val="24"/>
          <w:highlight w:val="yellow"/>
        </w:rPr>
        <w:t>link ddd gene to scaffolds</w:t>
      </w:r>
      <w:r w:rsidR="00FA454F">
        <w:rPr>
          <w:rFonts w:ascii="Times New Roman" w:eastAsia="Times New Roman" w:hAnsi="Times New Roman" w:cs="Times New Roman"/>
          <w:sz w:val="24"/>
          <w:highlight w:val="yellow"/>
        </w:rPr>
        <w:t xml:space="preserve"> </w:t>
      </w:r>
      <w:r>
        <w:rPr>
          <w:rFonts w:ascii="Times New Roman" w:eastAsia="Times New Roman" w:hAnsi="Times New Roman" w:cs="Times New Roman"/>
          <w:sz w:val="24"/>
          <w:highlight w:val="yellow"/>
        </w:rPr>
        <w:t>to determine taxonomic orgin</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w:t>
      </w:r>
      <w:r>
        <w:rPr>
          <w:rFonts w:ascii="Times New Roman" w:eastAsia="Times New Roman" w:hAnsi="Times New Roman" w:cs="Times New Roman"/>
          <w:sz w:val="24"/>
        </w:rPr>
        <w:lastRenderedPageBreak/>
        <w:t xml:space="preserve">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functional 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and marine </w:t>
      </w:r>
      <w:r>
        <w:rPr>
          <w:rFonts w:ascii="Times New Roman" w:eastAsia="Times New Roman" w:hAnsi="Times New Roman" w:cs="Times New Roman"/>
          <w:i/>
          <w:sz w:val="24"/>
        </w:rPr>
        <w:t>Dunaliella tertiolecta</w:t>
      </w:r>
      <w:r>
        <w:rPr>
          <w:rFonts w:ascii="Times New Roman" w:eastAsia="Times New Roman" w:hAnsi="Times New Roman" w:cs="Times New Roman"/>
          <w:sz w:val="24"/>
        </w:rPr>
        <w:t xml:space="preserve"> is known to cleave DMSP extracellularly (*Seymour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potential for DMSP cleavage to occur is more than twice that of DMSP demethylation (Figure 4C, Table 3*).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w:t>
      </w:r>
      <w:commentRangeStart w:id="38"/>
      <w:r>
        <w:rPr>
          <w:rFonts w:ascii="Times New Roman" w:eastAsia="Times New Roman" w:hAnsi="Times New Roman" w:cs="Times New Roman"/>
          <w:sz w:val="24"/>
        </w:rPr>
        <w:t>GOS expedition</w:t>
      </w:r>
      <w:commentRangeEnd w:id="38"/>
      <w:r>
        <w:commentReference w:id="38"/>
      </w:r>
      <w:r>
        <w:rPr>
          <w:rFonts w:ascii="Times New Roman" w:eastAsia="Times New Roman" w:hAnsi="Times New Roman" w:cs="Times New Roman"/>
          <w:sz w:val="24"/>
        </w:rPr>
        <w:t xml:space="preserve"> or from nearby Ace Lake (Table 3). </w:t>
      </w:r>
      <w:commentRangeStart w:id="39"/>
      <w:commentRangeStart w:id="40"/>
      <w:r>
        <w:rPr>
          <w:rFonts w:ascii="Times New Roman" w:eastAsia="Times New Roman" w:hAnsi="Times New Roman" w:cs="Times New Roman"/>
          <w:sz w:val="24"/>
        </w:rPr>
        <w:t>It</w:t>
      </w:r>
      <w:commentRangeEnd w:id="39"/>
      <w:r>
        <w:commentReference w:id="39"/>
      </w:r>
      <w:commentRangeEnd w:id="40"/>
      <w:r>
        <w:commentReference w:id="40"/>
      </w:r>
      <w:r>
        <w:rPr>
          <w:rFonts w:ascii="Times New Roman" w:eastAsia="Times New Roman" w:hAnsi="Times New Roman" w:cs="Times New Roman"/>
          <w:sz w:val="24"/>
        </w:rPr>
        <w:t xml:space="preserve"> has been proposed that the cleavage pathway may be underrepresented in the ocean environment because 1) ecologically relevant Ddd enzymes may not have been discovered 2) larger or particle-attached bacteria have not been sampled</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or 3) that DMSP cleavage is not performed principally by bacteria</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(Moran </w:t>
      </w:r>
      <w:r>
        <w:rPr>
          <w:rFonts w:ascii="Times New Roman" w:eastAsia="Times New Roman" w:hAnsi="Times New Roman" w:cs="Times New Roman"/>
          <w:i/>
          <w:sz w:val="24"/>
        </w:rPr>
        <w:t>et al.,</w:t>
      </w:r>
      <w:r w:rsidR="00A10CB2">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2012). </w:t>
      </w:r>
      <w:r w:rsidR="002D6BAD">
        <w:rPr>
          <w:rFonts w:ascii="Times New Roman" w:eastAsia="Times New Roman" w:hAnsi="Times New Roman" w:cs="Times New Roman"/>
          <w:sz w:val="24"/>
        </w:rPr>
        <w:t xml:space="preserve">Organic Lake is a </w:t>
      </w:r>
      <w:r w:rsidR="00600B3F">
        <w:rPr>
          <w:rFonts w:ascii="Times New Roman" w:eastAsia="Times New Roman" w:hAnsi="Times New Roman" w:cs="Times New Roman"/>
          <w:sz w:val="24"/>
        </w:rPr>
        <w:t>marine-derived</w:t>
      </w:r>
      <w:r w:rsidR="002D6BAD">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system</w:t>
      </w:r>
      <w:r w:rsidR="002D6BAD">
        <w:rPr>
          <w:rFonts w:ascii="Times New Roman" w:eastAsia="Times New Roman" w:hAnsi="Times New Roman" w:cs="Times New Roman"/>
          <w:sz w:val="24"/>
        </w:rPr>
        <w:t xml:space="preserve"> where</w:t>
      </w:r>
      <w:r w:rsidR="00A10CB2">
        <w:rPr>
          <w:rFonts w:ascii="Times New Roman" w:eastAsia="Times New Roman" w:hAnsi="Times New Roman" w:cs="Times New Roman"/>
          <w:sz w:val="24"/>
        </w:rPr>
        <w:t xml:space="preserve"> </w:t>
      </w:r>
      <w:r w:rsidR="00BC531B">
        <w:rPr>
          <w:rFonts w:ascii="Times New Roman" w:eastAsia="Times New Roman" w:hAnsi="Times New Roman" w:cs="Times New Roman"/>
          <w:sz w:val="24"/>
        </w:rPr>
        <w:t>known</w:t>
      </w:r>
      <w:r w:rsidR="006C0037">
        <w:rPr>
          <w:rFonts w:ascii="Times New Roman" w:eastAsia="Times New Roman" w:hAnsi="Times New Roman" w:cs="Times New Roman"/>
          <w:sz w:val="24"/>
        </w:rPr>
        <w:t xml:space="preserve"> DMSP lyase genes</w:t>
      </w:r>
      <w:r w:rsidR="00C27D53">
        <w:rPr>
          <w:rFonts w:ascii="Times New Roman" w:eastAsia="Times New Roman" w:hAnsi="Times New Roman" w:cs="Times New Roman"/>
          <w:sz w:val="24"/>
        </w:rPr>
        <w:t xml:space="preserve"> </w:t>
      </w:r>
      <w:r w:rsidR="002D6BAD">
        <w:rPr>
          <w:rFonts w:ascii="Times New Roman" w:eastAsia="Times New Roman" w:hAnsi="Times New Roman" w:cs="Times New Roman"/>
          <w:sz w:val="24"/>
        </w:rPr>
        <w:t>are highly abundant</w:t>
      </w:r>
      <w:r w:rsidR="00BC531B">
        <w:rPr>
          <w:rFonts w:ascii="Times New Roman" w:eastAsia="Times New Roman" w:hAnsi="Times New Roman" w:cs="Times New Roman"/>
          <w:sz w:val="24"/>
        </w:rPr>
        <w:t xml:space="preserve"> and linked to close relatives of marine bacteria</w:t>
      </w:r>
      <w:r w:rsidR="006C0037">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 xml:space="preserve">These </w:t>
      </w:r>
      <w:r w:rsidR="006C0037">
        <w:rPr>
          <w:rFonts w:ascii="Times New Roman" w:eastAsia="Times New Roman" w:hAnsi="Times New Roman" w:cs="Times New Roman"/>
          <w:sz w:val="24"/>
        </w:rPr>
        <w:t xml:space="preserve">genes were more abundant on the larger size fraction (Table 3) indicating some </w:t>
      </w:r>
      <w:r w:rsidR="004A0319">
        <w:rPr>
          <w:rFonts w:ascii="Times New Roman" w:eastAsia="Times New Roman" w:hAnsi="Times New Roman" w:cs="Times New Roman"/>
          <w:sz w:val="24"/>
        </w:rPr>
        <w:t xml:space="preserve">of </w:t>
      </w:r>
      <w:r w:rsidR="006C0037">
        <w:rPr>
          <w:rFonts w:ascii="Times New Roman" w:eastAsia="Times New Roman" w:hAnsi="Times New Roman" w:cs="Times New Roman"/>
          <w:sz w:val="24"/>
        </w:rPr>
        <w:t>the DMSP lysis potential may be under</w:t>
      </w:r>
      <w:r w:rsidR="00891E97">
        <w:rPr>
          <w:rFonts w:ascii="Times New Roman" w:eastAsia="Times New Roman" w:hAnsi="Times New Roman" w:cs="Times New Roman"/>
          <w:sz w:val="24"/>
        </w:rPr>
        <w:t>-</w:t>
      </w:r>
      <w:r w:rsidR="006C0037">
        <w:rPr>
          <w:rFonts w:ascii="Times New Roman" w:eastAsia="Times New Roman" w:hAnsi="Times New Roman" w:cs="Times New Roman"/>
          <w:sz w:val="24"/>
        </w:rPr>
        <w:t xml:space="preserve">sampled in the marine metagenomes </w:t>
      </w:r>
      <w:r w:rsidR="00717562">
        <w:rPr>
          <w:rFonts w:ascii="Times New Roman" w:eastAsia="Times New Roman" w:hAnsi="Times New Roman" w:cs="Times New Roman"/>
          <w:sz w:val="24"/>
        </w:rPr>
        <w:t>due to bias against large o</w:t>
      </w:r>
      <w:r w:rsidR="00891E97">
        <w:rPr>
          <w:rFonts w:ascii="Times New Roman" w:eastAsia="Times New Roman" w:hAnsi="Times New Roman" w:cs="Times New Roman"/>
          <w:sz w:val="24"/>
        </w:rPr>
        <w:t>r particle attached communities. H</w:t>
      </w:r>
      <w:r w:rsidR="00717562">
        <w:rPr>
          <w:rFonts w:ascii="Times New Roman" w:eastAsia="Times New Roman" w:hAnsi="Times New Roman" w:cs="Times New Roman"/>
          <w:sz w:val="24"/>
        </w:rPr>
        <w:t>owever, the DMSP lyase genes were still clearly abundant in the 0.1 µ</w:t>
      </w:r>
      <w:r w:rsidR="00891E97">
        <w:rPr>
          <w:rFonts w:ascii="Times New Roman" w:eastAsia="Times New Roman" w:hAnsi="Times New Roman" w:cs="Times New Roman"/>
          <w:sz w:val="24"/>
        </w:rPr>
        <w:t xml:space="preserve">m fraction in Organic Lake suggesting </w:t>
      </w:r>
      <w:r w:rsidR="00717562">
        <w:rPr>
          <w:rFonts w:ascii="Times New Roman" w:eastAsia="Times New Roman" w:hAnsi="Times New Roman" w:cs="Times New Roman"/>
          <w:sz w:val="24"/>
        </w:rPr>
        <w:t>the dominance of DMSP lysis potential i</w:t>
      </w:r>
      <w:r w:rsidR="004A0319">
        <w:rPr>
          <w:rFonts w:ascii="Times New Roman" w:eastAsia="Times New Roman" w:hAnsi="Times New Roman" w:cs="Times New Roman"/>
          <w:sz w:val="24"/>
        </w:rPr>
        <w:t>n</w:t>
      </w:r>
      <w:r w:rsidR="00717562">
        <w:rPr>
          <w:rFonts w:ascii="Times New Roman" w:eastAsia="Times New Roman" w:hAnsi="Times New Roman" w:cs="Times New Roman"/>
          <w:sz w:val="24"/>
        </w:rPr>
        <w:t xml:space="preserve"> Organic Lake is related to the high density of DMSP degrading bacteria</w:t>
      </w:r>
      <w:r w:rsidR="00BC531B">
        <w:rPr>
          <w:rFonts w:ascii="Times New Roman" w:eastAsia="Times New Roman" w:hAnsi="Times New Roman" w:cs="Times New Roman"/>
          <w:sz w:val="24"/>
        </w:rPr>
        <w:t xml:space="preserve"> and not due to sampling larger size fraction</w:t>
      </w:r>
      <w:r w:rsidR="00891E97">
        <w:rPr>
          <w:rFonts w:ascii="Times New Roman" w:eastAsia="Times New Roman" w:hAnsi="Times New Roman" w:cs="Times New Roman"/>
          <w:sz w:val="24"/>
        </w:rPr>
        <w:t>s</w:t>
      </w:r>
      <w:r w:rsidR="00717562">
        <w:rPr>
          <w:rFonts w:ascii="Times New Roman" w:eastAsia="Times New Roman" w:hAnsi="Times New Roman" w:cs="Times New Roman"/>
          <w:sz w:val="24"/>
        </w:rPr>
        <w:t xml:space="preserve">. There is evidence that </w:t>
      </w:r>
      <w:r w:rsidR="004A0319">
        <w:rPr>
          <w:rFonts w:ascii="Times New Roman" w:eastAsia="Times New Roman" w:hAnsi="Times New Roman" w:cs="Times New Roman"/>
          <w:sz w:val="24"/>
        </w:rPr>
        <w:t xml:space="preserve">the </w:t>
      </w:r>
      <w:r w:rsidR="00717562">
        <w:rPr>
          <w:rFonts w:ascii="Times New Roman" w:eastAsia="Times New Roman" w:hAnsi="Times New Roman" w:cs="Times New Roman"/>
          <w:sz w:val="24"/>
        </w:rPr>
        <w:t>prevalence of DMSP</w:t>
      </w:r>
      <w:r>
        <w:rPr>
          <w:rFonts w:ascii="Times New Roman" w:eastAsia="Times New Roman" w:hAnsi="Times New Roman" w:cs="Times New Roman"/>
          <w:sz w:val="24"/>
        </w:rPr>
        <w:t xml:space="preserve"> cleavage may be</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rule in </w:t>
      </w:r>
      <w:r w:rsidR="002D6BAD">
        <w:rPr>
          <w:rFonts w:ascii="Times New Roman" w:eastAsia="Times New Roman" w:hAnsi="Times New Roman" w:cs="Times New Roman"/>
          <w:sz w:val="24"/>
        </w:rPr>
        <w:t>hyper</w:t>
      </w:r>
      <w:r>
        <w:rPr>
          <w:rFonts w:ascii="Times New Roman" w:eastAsia="Times New Roman" w:hAnsi="Times New Roman" w:cs="Times New Roman"/>
          <w:sz w:val="24"/>
        </w:rPr>
        <w:t>saline systems</w:t>
      </w:r>
      <w:r w:rsidR="00A10CB2">
        <w:rPr>
          <w:rFonts w:ascii="Times New Roman" w:eastAsia="Times New Roman" w:hAnsi="Times New Roman" w:cs="Times New Roman"/>
          <w:sz w:val="24"/>
        </w:rPr>
        <w:t xml:space="preserve">, as was observed in the </w:t>
      </w:r>
      <w:r>
        <w:rPr>
          <w:rFonts w:ascii="Times New Roman" w:eastAsia="Times New Roman" w:hAnsi="Times New Roman" w:cs="Times New Roman"/>
          <w:sz w:val="24"/>
        </w:rPr>
        <w:t xml:space="preserve">Punta Cormorant </w:t>
      </w:r>
      <w:r w:rsidR="002D6BAD">
        <w:rPr>
          <w:rFonts w:ascii="Times New Roman" w:eastAsia="Times New Roman" w:hAnsi="Times New Roman" w:cs="Times New Roman"/>
          <w:sz w:val="24"/>
        </w:rPr>
        <w:t xml:space="preserve">hypersaline lagoon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2D6BAD">
        <w:rPr>
          <w:rFonts w:ascii="Times New Roman" w:eastAsia="Times New Roman" w:hAnsi="Times New Roman" w:cs="Times New Roman"/>
          <w:sz w:val="24"/>
        </w:rPr>
        <w:t xml:space="preserve"> and saltern ponds (Raina </w:t>
      </w:r>
      <w:r w:rsidR="002D6BAD">
        <w:rPr>
          <w:rFonts w:ascii="Times New Roman" w:eastAsia="Times New Roman" w:hAnsi="Times New Roman" w:cs="Times New Roman"/>
          <w:i/>
          <w:sz w:val="24"/>
        </w:rPr>
        <w:t>et al</w:t>
      </w:r>
      <w:r w:rsidR="002D6BAD">
        <w:rPr>
          <w:rFonts w:ascii="Times New Roman" w:eastAsia="Times New Roman" w:hAnsi="Times New Roman" w:cs="Times New Roman"/>
          <w:sz w:val="24"/>
        </w:rPr>
        <w:t>., 2010)</w:t>
      </w:r>
      <w:r>
        <w:rPr>
          <w:rFonts w:ascii="Times New Roman" w:eastAsia="Times New Roman" w:hAnsi="Times New Roman" w:cs="Times New Roman"/>
          <w:sz w:val="24"/>
        </w:rPr>
        <w:t xml:space="preserve">. This provides </w:t>
      </w:r>
      <w:r w:rsidR="00F8352C">
        <w:rPr>
          <w:rFonts w:ascii="Times New Roman" w:eastAsia="Times New Roman" w:hAnsi="Times New Roman" w:cs="Times New Roman"/>
          <w:sz w:val="24"/>
        </w:rPr>
        <w:t>some hints of the</w:t>
      </w:r>
      <w:r>
        <w:rPr>
          <w:rFonts w:ascii="Times New Roman" w:eastAsia="Times New Roman" w:hAnsi="Times New Roman" w:cs="Times New Roman"/>
          <w:sz w:val="24"/>
        </w:rPr>
        <w:t xml:space="preserve"> conditions </w:t>
      </w:r>
      <w:r w:rsidR="00F8352C">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may favor </w:t>
      </w:r>
      <w:r w:rsidR="00FA454F">
        <w:rPr>
          <w:rFonts w:ascii="Times New Roman" w:eastAsia="Times New Roman" w:hAnsi="Times New Roman" w:cs="Times New Roman"/>
          <w:sz w:val="24"/>
        </w:rPr>
        <w:t>the relatively wasteful lysis pathway, where</w:t>
      </w:r>
      <w:r w:rsidR="00F8352C">
        <w:rPr>
          <w:rFonts w:ascii="Times New Roman" w:eastAsia="Times New Roman" w:hAnsi="Times New Roman" w:cs="Times New Roman"/>
          <w:sz w:val="24"/>
        </w:rPr>
        <w:t xml:space="preserve"> both sulfur and carbon is lost to the org</w:t>
      </w:r>
      <w:r w:rsidR="00BC531B">
        <w:rPr>
          <w:rFonts w:ascii="Times New Roman" w:eastAsia="Times New Roman" w:hAnsi="Times New Roman" w:cs="Times New Roman"/>
          <w:sz w:val="24"/>
        </w:rPr>
        <w:t xml:space="preserve">anism performing the DMSP lysis, over the more ‘thrifty’ demethylation pathway; </w:t>
      </w:r>
      <w:r w:rsidR="00BC531B">
        <w:rPr>
          <w:rFonts w:ascii="Times New Roman" w:eastAsia="Times New Roman" w:hAnsi="Times New Roman" w:cs="Times New Roman"/>
          <w:sz w:val="24"/>
        </w:rPr>
        <w:lastRenderedPageBreak/>
        <w:t>particularly in the</w:t>
      </w:r>
      <w:r w:rsidR="00C1777D">
        <w:rPr>
          <w:rFonts w:ascii="Times New Roman" w:eastAsia="Times New Roman" w:hAnsi="Times New Roman" w:cs="Times New Roman"/>
          <w:sz w:val="24"/>
        </w:rPr>
        <w:t xml:space="preserve"> </w:t>
      </w:r>
      <w:r w:rsidR="00BC531B">
        <w:rPr>
          <w:rFonts w:ascii="Times New Roman" w:eastAsia="Times New Roman" w:hAnsi="Times New Roman" w:cs="Times New Roman"/>
          <w:i/>
          <w:sz w:val="24"/>
        </w:rPr>
        <w:t>Roseobacter</w:t>
      </w:r>
      <w:r w:rsidR="00BC531B">
        <w:rPr>
          <w:rFonts w:ascii="Times New Roman" w:eastAsia="Times New Roman" w:hAnsi="Times New Roman" w:cs="Times New Roman"/>
          <w:sz w:val="24"/>
        </w:rPr>
        <w:t xml:space="preserve"> lineages that can also perform either process.</w:t>
      </w:r>
      <w:r w:rsidR="00C1777D">
        <w:rPr>
          <w:rFonts w:ascii="Times New Roman" w:eastAsia="Times New Roman" w:hAnsi="Times New Roman" w:cs="Times New Roman"/>
          <w:sz w:val="24"/>
        </w:rPr>
        <w:t xml:space="preserve"> One possibility </w:t>
      </w:r>
      <w:r w:rsidR="00C133F0">
        <w:rPr>
          <w:rFonts w:ascii="Times New Roman" w:eastAsia="Times New Roman" w:hAnsi="Times New Roman" w:cs="Times New Roman"/>
          <w:sz w:val="24"/>
        </w:rPr>
        <w:t xml:space="preserve">that has been </w:t>
      </w:r>
      <w:r w:rsidR="00C1777D">
        <w:rPr>
          <w:rFonts w:ascii="Times New Roman" w:eastAsia="Times New Roman" w:hAnsi="Times New Roman" w:cs="Times New Roman"/>
          <w:sz w:val="24"/>
        </w:rPr>
        <w:t>proposed is that when sulfur is in excess and the organism can easily assimilate alternative sulfur sources, the lysis pathway may be competitive</w:t>
      </w:r>
      <w:r w:rsidR="00C133F0">
        <w:rPr>
          <w:rFonts w:ascii="Times New Roman" w:eastAsia="Times New Roman" w:hAnsi="Times New Roman" w:cs="Times New Roman"/>
          <w:sz w:val="24"/>
        </w:rPr>
        <w:t xml:space="preserve"> (Johnston </w:t>
      </w:r>
      <w:r w:rsidR="00C133F0">
        <w:rPr>
          <w:rFonts w:ascii="Times New Roman" w:eastAsia="Times New Roman" w:hAnsi="Times New Roman" w:cs="Times New Roman"/>
          <w:i/>
          <w:sz w:val="24"/>
        </w:rPr>
        <w:t>et al.,</w:t>
      </w:r>
      <w:r w:rsidR="00C133F0">
        <w:rPr>
          <w:rFonts w:ascii="Times New Roman" w:eastAsia="Times New Roman" w:hAnsi="Times New Roman" w:cs="Times New Roman"/>
          <w:sz w:val="24"/>
        </w:rPr>
        <w:t xml:space="preserve"> 2008)</w:t>
      </w:r>
      <w:r w:rsidR="00C1777D">
        <w:rPr>
          <w:rFonts w:ascii="Times New Roman" w:eastAsia="Times New Roman" w:hAnsi="Times New Roman" w:cs="Times New Roman"/>
          <w:sz w:val="24"/>
        </w:rPr>
        <w:t xml:space="preserve">. This is in contrast to SAR11 for which a dependence on assimilation of reduced sulfur would favour demethylation.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41"/>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41"/>
      <w:r w:rsidR="00891E97">
        <w:rPr>
          <w:rStyle w:val="CommentReference"/>
          <w:rFonts w:asciiTheme="minorHAnsi" w:eastAsiaTheme="minorEastAsia" w:hAnsiTheme="minorHAnsi" w:cstheme="minorBidi"/>
          <w:color w:val="auto"/>
        </w:rPr>
        <w:commentReference w:id="41"/>
      </w:r>
      <w:commentRangeStart w:id="42"/>
      <w:r>
        <w:rPr>
          <w:rFonts w:ascii="Times New Roman" w:eastAsia="Times New Roman" w:hAnsi="Times New Roman" w:cs="Times New Roman"/>
          <w:sz w:val="24"/>
        </w:rPr>
        <w:t>However</w:t>
      </w:r>
      <w:commentRangeEnd w:id="42"/>
      <w:r w:rsidR="00891E97">
        <w:rPr>
          <w:rStyle w:val="CommentReference"/>
          <w:rFonts w:asciiTheme="minorHAnsi" w:eastAsiaTheme="minorEastAsia" w:hAnsiTheme="minorHAnsi" w:cstheme="minorBidi"/>
          <w:color w:val="auto"/>
        </w:rPr>
        <w:commentReference w:id="42"/>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43"/>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43"/>
      <w:proofErr w:type="gramEnd"/>
      <w:r>
        <w:commentReference w:id="43"/>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HR (1991) Reduced sulphur gases in saline lakes of the Vestfold Hills, Antarctica. Palaeogeogr Palaeoclimatol Palaeoecol 84:131–140; </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Burton HR, Pitson GA (1993) Volatile organic compounds from Organic Lake, an Antarctic, hypersaline, meromictic lake.</w:t>
      </w:r>
      <w:proofErr w:type="gramEnd"/>
      <w:r>
        <w:rPr>
          <w:rFonts w:ascii="Times New Roman" w:eastAsia="Times New Roman" w:hAnsi="Times New Roman" w:cs="Times New Roman"/>
          <w:sz w:val="24"/>
        </w:rPr>
        <w:t xml:space="preserve"> Antarct Sci 5:361–366; </w:t>
      </w:r>
    </w:p>
    <w:p w:rsidR="00E93911" w:rsidRDefault="00C45D27">
      <w:pPr>
        <w:pStyle w:val="Normal1"/>
        <w:spacing w:after="0" w:line="240" w:lineRule="auto"/>
        <w:ind w:left="426"/>
      </w:pPr>
      <w:r>
        <w:rPr>
          <w:rFonts w:ascii="Times New Roman" w:eastAsia="Times New Roman" w:hAnsi="Times New Roman" w:cs="Times New Roman"/>
          <w:sz w:val="24"/>
        </w:rPr>
        <w:t xml:space="preserve">Franzman PD, Deprez PP, Burton HR, van den Hoff J (1987) Limnology of Organic Lake, Antarctica, a meromictic lake that contains high concentrations of dimethyl sulfide. Aust J Freshwater Res 38:409–417; </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Antarct Sci 11:175–192. </w:t>
      </w:r>
    </w:p>
    <w:p w:rsidR="00E93911" w:rsidRDefault="00C45D27">
      <w:pPr>
        <w:pStyle w:val="Normal1"/>
        <w:spacing w:after="0" w:line="240" w:lineRule="auto"/>
        <w:ind w:left="426"/>
      </w:pPr>
      <w:r>
        <w:rPr>
          <w:rFonts w:ascii="Times New Roman" w:eastAsia="Times New Roman" w:hAnsi="Times New Roman" w:cs="Times New Roman"/>
          <w:sz w:val="24"/>
        </w:rPr>
        <w:t>Zwartz D, Bird M, Stone J, Lambeck K (1998) Holocene sea-level change and ice-sheet history in the Vestfold Hills, East Antarctica. Earth Planet Sci Lett 155:131–145;</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 AR, Radnell CJ, Burton HR (1991) Sedimentological and stable-isotope evolution of lakes in the Vestfold Hills, Antarctica. Palaeogeogr Palaeoclimatol Palaeoecol 84:109–130.Abell GCJ and Bowman JP. (2005a) Colonization and community dynamics of class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on diatom detritus in experimental mesocosm based on Southern Ocean seawater. </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53</w:t>
      </w:r>
      <w:r>
        <w:rPr>
          <w:rFonts w:ascii="Times New Roman" w:eastAsia="Times New Roman" w:hAnsi="Times New Roman" w:cs="Times New Roman"/>
          <w:sz w:val="24"/>
        </w:rPr>
        <w:t>: 379–391.</w:t>
      </w:r>
    </w:p>
    <w:p w:rsidR="00E93911" w:rsidRDefault="00C45D27">
      <w:pPr>
        <w:pStyle w:val="Normal1"/>
        <w:spacing w:after="0" w:line="240" w:lineRule="auto"/>
        <w:ind w:left="426"/>
      </w:pPr>
      <w:r>
        <w:rPr>
          <w:rFonts w:ascii="Times New Roman" w:eastAsia="Times New Roman" w:hAnsi="Times New Roman" w:cs="Times New Roman"/>
          <w:sz w:val="24"/>
        </w:rPr>
        <w:t>Abell GCJ and Bowman JP</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2005b) Ecological and biogeographic relationships of class Flavobacteria in the Southern Ocean.</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51</w:t>
      </w:r>
      <w:r>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Altschul SF, Gish W, Miller W, Myers EW, Lipman DJ. (1990) Basic Local Alignment Search Tool.</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pPr>
        <w:pStyle w:val="Normal1"/>
        <w:spacing w:after="0" w:line="240" w:lineRule="auto"/>
        <w:ind w:left="426"/>
      </w:pPr>
      <w:r>
        <w:rPr>
          <w:rFonts w:ascii="Times New Roman" w:eastAsia="Times New Roman" w:hAnsi="Times New Roman" w:cs="Times New Roman"/>
          <w:sz w:val="24"/>
        </w:rPr>
        <w:t xml:space="preserve">Antón J, Oren A, Benlloch S, Rodríguez-Valera F, Amann R, Roselló-Mora R. (2002) </w:t>
      </w:r>
      <w:r>
        <w:rPr>
          <w:rFonts w:ascii="Times New Roman" w:eastAsia="Times New Roman" w:hAnsi="Times New Roman" w:cs="Times New Roman"/>
          <w:i/>
          <w:sz w:val="24"/>
        </w:rPr>
        <w:t>Salinibacter ruber</w:t>
      </w:r>
      <w:r>
        <w:rPr>
          <w:rFonts w:ascii="Times New Roman" w:eastAsia="Times New Roman" w:hAnsi="Times New Roman" w:cs="Times New Roman"/>
          <w:sz w:val="24"/>
        </w:rPr>
        <w:t xml:space="preserve"> gen. nov., sp. nov., a novel extremely halophilic member of the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from saltern crystallizer ponds.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52</w:t>
      </w:r>
      <w:r>
        <w:rPr>
          <w:rFonts w:ascii="Times New Roman" w:eastAsia="Times New Roman" w:hAnsi="Times New Roman" w:cs="Times New Roman"/>
          <w:sz w:val="24"/>
        </w:rPr>
        <w:t>: 485–491.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Pr>
          <w:rFonts w:ascii="Times New Roman" w:eastAsia="Times New Roman" w:hAnsi="Times New Roman" w:cs="Times New Roman"/>
          <w:i/>
          <w:sz w:val="24"/>
        </w:rPr>
        <w:t>Antonie Van Leeuwenhoek</w:t>
      </w:r>
      <w:r>
        <w:rPr>
          <w:rFonts w:ascii="Times New Roman" w:eastAsia="Times New Roman" w:hAnsi="Times New Roman" w:cs="Times New Roman"/>
          <w:b/>
          <w:sz w:val="24"/>
        </w:rPr>
        <w:t>1 00</w:t>
      </w:r>
      <w:r>
        <w:rPr>
          <w:rFonts w:ascii="Times New Roman" w:eastAsia="Times New Roman" w:hAnsi="Times New Roman" w:cs="Times New Roman"/>
          <w:sz w:val="24"/>
        </w:rPr>
        <w:t>: 471–475.</w:t>
      </w:r>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lastRenderedPageBreak/>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E93911" w:rsidRDefault="00C45D27">
      <w:pPr>
        <w:pStyle w:val="Normal1"/>
        <w:spacing w:after="0" w:line="240" w:lineRule="auto"/>
        <w:ind w:left="426"/>
      </w:pPr>
      <w:r>
        <w:rPr>
          <w:rFonts w:ascii="Times New Roman" w:eastAsia="Times New Roman" w:hAnsi="Times New Roman" w:cs="Times New Roman"/>
          <w:sz w:val="24"/>
        </w:rPr>
        <w:t xml:space="preserve">Singer E, Webb EA, Nelson WC, Heidelberg JF, Ivanova N, Pati A, Edwards KJ.(2011) Genomic potential of </w:t>
      </w:r>
      <w:r>
        <w:rPr>
          <w:rFonts w:ascii="Times New Roman" w:eastAsia="Times New Roman" w:hAnsi="Times New Roman" w:cs="Times New Roman"/>
          <w:i/>
          <w:sz w:val="24"/>
        </w:rPr>
        <w:t>Marinobacter aquaeoli</w:t>
      </w:r>
      <w:r>
        <w:rPr>
          <w:rFonts w:ascii="Times New Roman" w:eastAsia="Times New Roman" w:hAnsi="Times New Roman" w:cs="Times New Roman"/>
          <w:sz w:val="24"/>
        </w:rPr>
        <w:t>, a biogeochemical “opportunitroph”.</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77</w:t>
      </w:r>
      <w:r>
        <w:rPr>
          <w:rFonts w:ascii="Times New Roman" w:eastAsia="Times New Roman" w:hAnsi="Times New Roman" w:cs="Times New Roman"/>
          <w:sz w:val="24"/>
        </w:rPr>
        <w:t>: 2763–2771.</w:t>
      </w:r>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w:t>
      </w:r>
      <w:r>
        <w:rPr>
          <w:rFonts w:ascii="Times New Roman" w:eastAsia="Times New Roman" w:hAnsi="Times New Roman" w:cs="Times New Roman"/>
          <w:sz w:val="24"/>
        </w:rPr>
        <w:lastRenderedPageBreak/>
        <w:t xml:space="preserve">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lastRenderedPageBreak/>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initials="">
    <w:p w:rsidR="00C45D27" w:rsidRDefault="00C45D27">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1-19T14:29:00Z" w:initials="SY">
    <w:p w:rsidR="00C45D27" w:rsidRDefault="00C45D27">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4" w:author="" w:initials="">
    <w:p w:rsidR="00C45D27" w:rsidRDefault="00C45D27">
      <w:pPr>
        <w:pStyle w:val="Normal1"/>
        <w:spacing w:after="0" w:line="240" w:lineRule="auto"/>
      </w:pPr>
      <w:r>
        <w:rPr>
          <w:rFonts w:ascii="Arial" w:eastAsia="Arial" w:hAnsi="Arial" w:cs="Arial"/>
        </w:rPr>
        <w:t>Is this better than “mixotrophy”?</w:t>
      </w:r>
    </w:p>
  </w:comment>
  <w:comment w:id="5" w:author="Sheree Yau" w:date="2012-11-19T14:34:00Z" w:initials="SY">
    <w:p w:rsidR="00C45D27" w:rsidRDefault="00C45D27">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6" w:author="" w:initials="">
    <w:p w:rsidR="00C45D27" w:rsidRDefault="00C45D27">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7" w:author="Sheree Yau" w:date="2012-11-19T14:39:00Z" w:initials="SY">
    <w:p w:rsidR="00C45D27" w:rsidRDefault="00C45D27">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8" w:author="" w:initials="">
    <w:p w:rsidR="00C45D27" w:rsidRDefault="00C45D27">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9" w:author="Sheree Yau" w:date="2012-11-19T14:43:00Z" w:initials="SY">
    <w:p w:rsidR="00C45D27" w:rsidRDefault="00C45D27">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10" w:author="Gibson" w:date="2012-11-21T22:38:00Z" w:initials="J">
    <w:p w:rsidR="00F864E4" w:rsidRDefault="00F864E4">
      <w:pPr>
        <w:pStyle w:val="CommentText"/>
      </w:pPr>
      <w:r>
        <w:rPr>
          <w:rStyle w:val="CommentReference"/>
        </w:rPr>
        <w:annotationRef/>
      </w:r>
      <w:r>
        <w:t xml:space="preserve">Note different </w:t>
      </w:r>
      <w:proofErr w:type="gramStart"/>
      <w:r>
        <w:t>ways  of</w:t>
      </w:r>
      <w:proofErr w:type="gramEnd"/>
      <w:r>
        <w:t xml:space="preserve"> presenting locations – decimal degrees, degrees, minutes, seconds</w:t>
      </w:r>
    </w:p>
  </w:comment>
  <w:comment w:id="11" w:author="Gibson" w:date="2012-11-21T22:39:00Z" w:initials="J">
    <w:p w:rsidR="00F864E4" w:rsidRDefault="00F864E4">
      <w:pPr>
        <w:pStyle w:val="CommentText"/>
      </w:pPr>
      <w:r>
        <w:rPr>
          <w:rStyle w:val="CommentReference"/>
        </w:rPr>
        <w:annotationRef/>
      </w:r>
      <w:r>
        <w:t>A bit ambiguous – was the metabolism by the GSB, or were the GSBs being metabolised??</w:t>
      </w:r>
    </w:p>
  </w:comment>
  <w:comment w:id="12" w:author="Gibson" w:date="2012-11-21T22:48:00Z" w:initials="J">
    <w:p w:rsidR="00F864E4" w:rsidRDefault="00F864E4">
      <w:pPr>
        <w:pStyle w:val="CommentText"/>
      </w:pPr>
      <w:r>
        <w:rPr>
          <w:rStyle w:val="CommentReference"/>
        </w:rPr>
        <w:annotationRef/>
      </w:r>
      <w:r>
        <w:t xml:space="preserve">A main </w:t>
      </w:r>
      <w:r w:rsidR="0074719B">
        <w:t>concern</w:t>
      </w:r>
      <w:r>
        <w:t xml:space="preserve"> here is that there is no mention of the high levels of dimethylpolysulfides found using GC MS by Nick Roberts. He claimed that there was no DMSP in the system, and that the DMS must be produced by the same methylation processes as the diemthylpolysulfides. From a technical view point, I cannot disagree with him –my method of measurement for DMSP involved flushing of DMS out of a sample, and in retrospect I have never been sure whether I was able to do this efficiently ie the apparent DMSP I measured was possibly merely DMS that had not been completely flushed in the previous step. (DMSP was measured by flushing DMS out, then addition of base to cleave the DMSP, which was determined by measuring the amount of DMS released). The high levels of the DMSP-lyases here supports my work, but the polsulfide story also has to be told. My understanding is that the polysulfides are formed abiotically, and therefore the absence of genes is not too surprising. </w:t>
      </w:r>
    </w:p>
  </w:comment>
  <w:comment w:id="13" w:author="Gibson" w:date="2012-11-21T22:49:00Z" w:initials="J">
    <w:p w:rsidR="0074719B" w:rsidRDefault="0074719B">
      <w:pPr>
        <w:pStyle w:val="CommentText"/>
      </w:pPr>
      <w:r>
        <w:rPr>
          <w:rStyle w:val="CommentReference"/>
        </w:rPr>
        <w:annotationRef/>
      </w:r>
      <w:r>
        <w:t>When? Water level is variable</w:t>
      </w:r>
    </w:p>
  </w:comment>
  <w:comment w:id="15" w:author="Sheree Yau" w:date="2012-11-19T14:57:00Z" w:initials="SY">
    <w:p w:rsidR="00C45D27" w:rsidRDefault="00C45D27">
      <w:pPr>
        <w:pStyle w:val="CommentText"/>
      </w:pPr>
      <w:r>
        <w:rPr>
          <w:rStyle w:val="CommentReference"/>
        </w:rPr>
        <w:annotationRef/>
      </w:r>
      <w:r>
        <w:t xml:space="preserve">I think it’s worth mentioning that the relative difference in salinity down the profile mattered more for the interpretation of these data than an accurate absolute value of salinity. </w:t>
      </w:r>
    </w:p>
  </w:comment>
  <w:comment w:id="16" w:author="" w:initials="">
    <w:p w:rsidR="00C45D27" w:rsidRDefault="00C45D27">
      <w:pPr>
        <w:pStyle w:val="Normal1"/>
        <w:spacing w:after="0" w:line="240" w:lineRule="auto"/>
      </w:pPr>
      <w:r>
        <w:rPr>
          <w:rFonts w:ascii="Arial" w:eastAsia="Arial" w:hAnsi="Arial" w:cs="Arial"/>
        </w:rPr>
        <w:t>John we need to clarify whether this is marginal or gross errors are likely</w:t>
      </w:r>
    </w:p>
  </w:comment>
  <w:comment w:id="14" w:author="Gibson" w:date="2012-11-21T22:53:00Z" w:initials="J">
    <w:p w:rsidR="0074719B" w:rsidRDefault="0074719B">
      <w:pPr>
        <w:pStyle w:val="CommentText"/>
      </w:pPr>
      <w:r>
        <w:rPr>
          <w:rStyle w:val="CommentReference"/>
        </w:rPr>
        <w:annotationRef/>
      </w:r>
      <w:r>
        <w:t>Did you use this, or the equations in Gibson et al 1990. The error is probably less using these equations than Fofonoff and Millard</w:t>
      </w:r>
    </w:p>
  </w:comment>
  <w:comment w:id="18" w:author="Sheree Yau" w:date="2012-11-19T16:31:00Z" w:initials="SY">
    <w:p w:rsidR="00C45D27" w:rsidRDefault="00C45D27">
      <w:pPr>
        <w:pStyle w:val="CommentText"/>
      </w:pPr>
      <w:r>
        <w:rPr>
          <w:rStyle w:val="CommentReference"/>
        </w:rPr>
        <w:annotationRef/>
      </w:r>
      <w:r>
        <w:t xml:space="preserve">These papers, and the metadata records on the the AAD website, do state Organic Lake was anoxic at the bottom. Perhaps John G. can clarify here? Is </w:t>
      </w:r>
      <w:proofErr w:type="gramStart"/>
      <w:r>
        <w:t>it  anoxic</w:t>
      </w:r>
      <w:proofErr w:type="gramEnd"/>
      <w:r>
        <w:t xml:space="preserve"> within some measurement error?</w:t>
      </w:r>
    </w:p>
  </w:comment>
  <w:comment w:id="19" w:author="Gibson" w:date="2012-11-21T22:58:00Z" w:initials="J">
    <w:p w:rsidR="0074719B" w:rsidRDefault="0074719B">
      <w:pPr>
        <w:pStyle w:val="CommentText"/>
      </w:pPr>
      <w:r>
        <w:rPr>
          <w:rStyle w:val="CommentReference"/>
        </w:rPr>
        <w:annotationRef/>
      </w:r>
      <w:r>
        <w:t>Tricky one – it all depends how you define anoxic. All water has some oxygen in it – when sulfide is present this will be an exceedingly small amount. In Organic</w:t>
      </w:r>
      <w:proofErr w:type="gramStart"/>
      <w:r>
        <w:t>,where</w:t>
      </w:r>
      <w:proofErr w:type="gramEnd"/>
      <w:r>
        <w:t xml:space="preserve"> there is no sulfide, there is not this scavenging effect, and therefore higher levels can exist depending on the other chemistry going on (iron, Mn reduction). However, the profile show that the lake is NOT anoxic at depth. I think the next sentence is a key – and you could add the presence of sulfide in Ace Lake as a controlling factor.</w:t>
      </w:r>
    </w:p>
  </w:comment>
  <w:comment w:id="20" w:author="Gibson" w:date="2012-11-21T23:02:00Z" w:initials="J">
    <w:p w:rsidR="005469FB" w:rsidRDefault="005469FB">
      <w:pPr>
        <w:pStyle w:val="CommentText"/>
      </w:pPr>
      <w:r>
        <w:rPr>
          <w:rStyle w:val="CommentReference"/>
        </w:rPr>
        <w:annotationRef/>
      </w:r>
      <w:r>
        <w:t>Interesting. I had always posited the presence of methanogens there as a possible source of the methylation power for DMS/dimethylpolysulfide production. The oxygen profile suggests otherwise… But also the lack of halobacteria is interesting cf Deep Lake.</w:t>
      </w:r>
    </w:p>
  </w:comment>
  <w:comment w:id="21" w:author="Gibson" w:date="2012-11-21T23:02:00Z" w:initials="J">
    <w:p w:rsidR="005469FB" w:rsidRDefault="005469FB">
      <w:pPr>
        <w:pStyle w:val="CommentText"/>
      </w:pPr>
      <w:r>
        <w:rPr>
          <w:rStyle w:val="CommentReference"/>
        </w:rPr>
        <w:annotationRef/>
      </w:r>
      <w:r>
        <w:t xml:space="preserve">Worthwhile perhaps saying this is consistent with previous eucaryl records in the lake, with the exception of the silicoflagellates, which to my knowledge had not been picked up earlier. </w:t>
      </w:r>
    </w:p>
  </w:comment>
  <w:comment w:id="22" w:author="Gibson" w:date="2012-11-21T23:05:00Z" w:initials="J">
    <w:p w:rsidR="005469FB" w:rsidRDefault="005469FB">
      <w:pPr>
        <w:pStyle w:val="CommentText"/>
      </w:pPr>
      <w:r>
        <w:rPr>
          <w:rStyle w:val="CommentReference"/>
        </w:rPr>
        <w:annotationRef/>
      </w:r>
      <w:r>
        <w:t>It’s also in the Vestfold s – giving this location would make this point stronger</w:t>
      </w:r>
    </w:p>
  </w:comment>
  <w:comment w:id="23" w:author="Gibson" w:date="2012-11-21T23:11:00Z" w:initials="J">
    <w:p w:rsidR="005469FB" w:rsidRDefault="005469FB">
      <w:pPr>
        <w:pStyle w:val="CommentText"/>
      </w:pPr>
      <w:r>
        <w:rPr>
          <w:rStyle w:val="CommentReference"/>
        </w:rPr>
        <w:annotationRef/>
      </w:r>
      <w:r>
        <w:t>The main osmolyte in Dunaliella is supposed to be glycine betaine</w:t>
      </w:r>
      <w:r w:rsidR="004F1831">
        <w:t>, which has many similarities to DMSP. Re the genes for the breakdown of glycine betaine to trimethylamine entirely separate to DMSP-lyase? I’ve also wondered if the exact S-analogue of glyceine betaine appears in nature.</w:t>
      </w:r>
    </w:p>
  </w:comment>
  <w:comment w:id="24" w:author="Sheree Yau" w:date="2012-11-19T17:09:00Z" w:initials="SY">
    <w:p w:rsidR="00C45D27" w:rsidRDefault="00C45D27">
      <w:pPr>
        <w:pStyle w:val="CommentText"/>
      </w:pPr>
      <w:r>
        <w:rPr>
          <w:rStyle w:val="CommentReference"/>
        </w:rPr>
        <w:annotationRef/>
      </w:r>
      <w:r>
        <w:t>Tim, do you know of any function PRK by itself may have?</w:t>
      </w:r>
    </w:p>
  </w:comment>
  <w:comment w:id="25" w:author="" w:initials="">
    <w:p w:rsidR="00C45D27" w:rsidRDefault="00C45D27">
      <w:pPr>
        <w:pStyle w:val="Normal1"/>
        <w:spacing w:after="0" w:line="240" w:lineRule="auto"/>
      </w:pPr>
      <w:r>
        <w:rPr>
          <w:rFonts w:ascii="Arial" w:eastAsia="Arial" w:hAnsi="Arial" w:cs="Arial"/>
        </w:rPr>
        <w:t>I will revise Figure S6A so this is clear but, if you compare the most “diagnostic” rTCA genes, AclAB, you can see rTCA potential is much greater than WL potential.</w:t>
      </w:r>
    </w:p>
  </w:comment>
  <w:comment w:id="26" w:author="" w:initials="">
    <w:p w:rsidR="00C45D27" w:rsidRDefault="00C45D27">
      <w:pPr>
        <w:pStyle w:val="Normal1"/>
        <w:spacing w:after="0" w:line="240" w:lineRule="auto"/>
      </w:pPr>
      <w:r>
        <w:rPr>
          <w:rFonts w:ascii="Arial" w:eastAsia="Arial" w:hAnsi="Arial" w:cs="Arial"/>
        </w:rPr>
        <w:t>I’m going to have to look into this a bit deeper.</w:t>
      </w:r>
    </w:p>
  </w:comment>
  <w:comment w:id="27" w:author="Sheree Yau" w:date="2012-11-19T17:11:00Z" w:initials="SY">
    <w:p w:rsidR="00C45D27" w:rsidRDefault="00C45D27" w:rsidP="00456963">
      <w:pPr>
        <w:snapToGrid w:val="0"/>
        <w:spacing w:after="0" w:line="100" w:lineRule="atLeast"/>
        <w:rPr>
          <w:rFonts w:ascii="Times New Roman" w:hAnsi="Times New Roman" w:cs="Times New Roman"/>
          <w:sz w:val="20"/>
          <w:szCs w:val="20"/>
        </w:rPr>
      </w:pPr>
      <w:r>
        <w:rPr>
          <w:rStyle w:val="CommentReference"/>
        </w:rPr>
        <w:annotationRef/>
      </w:r>
      <w:r>
        <w:t>Tim, do you know of what the other rTCA genes (</w:t>
      </w:r>
      <w:r>
        <w:rPr>
          <w:rFonts w:ascii="Times New Roman" w:hAnsi="Times New Roman" w:cs="Times New Roman"/>
          <w:sz w:val="20"/>
          <w:szCs w:val="20"/>
        </w:rPr>
        <w:t>2-oxogluterate</w:t>
      </w:r>
      <w:proofErr w:type="gramStart"/>
      <w:r>
        <w:rPr>
          <w:rFonts w:ascii="Times New Roman" w:hAnsi="Times New Roman" w:cs="Times New Roman"/>
          <w:sz w:val="20"/>
          <w:szCs w:val="20"/>
        </w:rPr>
        <w:t>:ferredoxin</w:t>
      </w:r>
      <w:proofErr w:type="gramEnd"/>
      <w:r>
        <w:rPr>
          <w:rFonts w:ascii="Times New Roman" w:hAnsi="Times New Roman" w:cs="Times New Roman"/>
          <w:sz w:val="20"/>
          <w:szCs w:val="20"/>
        </w:rPr>
        <w:t xml:space="preserve"> oxidoreductase</w:t>
      </w:r>
    </w:p>
    <w:p w:rsidR="00C45D27" w:rsidRDefault="00C45D27" w:rsidP="00456963">
      <w:pPr>
        <w:snapToGrid w:val="0"/>
        <w:spacing w:after="0" w:line="100" w:lineRule="atLeast"/>
        <w:rPr>
          <w:rFonts w:ascii="Times New Roman" w:hAnsi="Times New Roman" w:cs="Times New Roman"/>
          <w:sz w:val="20"/>
          <w:szCs w:val="20"/>
        </w:rPr>
      </w:pPr>
      <w:proofErr w:type="gramStart"/>
      <w:r>
        <w:rPr>
          <w:rFonts w:ascii="Times New Roman" w:hAnsi="Times New Roman" w:cs="Times New Roman"/>
          <w:sz w:val="20"/>
          <w:szCs w:val="20"/>
        </w:rPr>
        <w:t>fumerate</w:t>
      </w:r>
      <w:proofErr w:type="gramEnd"/>
      <w:r>
        <w:rPr>
          <w:rFonts w:ascii="Times New Roman" w:hAnsi="Times New Roman" w:cs="Times New Roman"/>
          <w:sz w:val="20"/>
          <w:szCs w:val="20"/>
        </w:rPr>
        <w:t xml:space="preserve"> reductase )</w:t>
      </w:r>
    </w:p>
    <w:p w:rsidR="00C45D27" w:rsidRDefault="00C45D27">
      <w:pPr>
        <w:pStyle w:val="CommentText"/>
      </w:pPr>
      <w:proofErr w:type="gramStart"/>
      <w:r>
        <w:t>could</w:t>
      </w:r>
      <w:proofErr w:type="gramEnd"/>
      <w:r>
        <w:t xml:space="preserve"> be used for if they occur without ATP citrate lyase??</w:t>
      </w:r>
    </w:p>
  </w:comment>
  <w:comment w:id="28" w:author="" w:initials="">
    <w:p w:rsidR="00C45D27" w:rsidRDefault="00C45D27">
      <w:pPr>
        <w:pStyle w:val="Normal1"/>
        <w:spacing w:after="0" w:line="240" w:lineRule="auto"/>
      </w:pPr>
      <w:r>
        <w:rPr>
          <w:rFonts w:ascii="Arial" w:eastAsia="Arial" w:hAnsi="Arial" w:cs="Arial"/>
        </w:rPr>
        <w:t>This is not very strong, especially to follow up with a strong sentence, so what is your reasoning and what can you say to strengthen this, otherwise we need to back off.</w:t>
      </w:r>
    </w:p>
  </w:comment>
  <w:comment w:id="29" w:author="" w:initials="">
    <w:p w:rsidR="00C45D27" w:rsidRDefault="00C45D27">
      <w:pPr>
        <w:pStyle w:val="Normal1"/>
        <w:spacing w:after="0" w:line="240" w:lineRule="auto"/>
      </w:pPr>
      <w:r>
        <w:rPr>
          <w:rFonts w:ascii="Arial" w:eastAsia="Arial" w:hAnsi="Arial" w:cs="Arial"/>
        </w:rPr>
        <w:t>The lines of evidence for this so far 1) RF3 is related to Mollicutes 2) There are no Mollicutes in Organic Lake 3) RF3 abundance co-incides with abundance of fermentation genes 4) RF3 appears more prevalent in anaerobic environments. I’m going to search out scaffolds with the RF3 16 S genes but most likely they won’t be very long so not likely to be linked to any metabolic genes. Also, RF3 is only a candidate division in the SILVA database. I’ll check what they are classified as in other classification systems.</w:t>
      </w:r>
    </w:p>
  </w:comment>
  <w:comment w:id="30" w:author="Sheree Yau" w:date="2012-11-19T17:13:00Z" w:initials="SY">
    <w:p w:rsidR="00C45D27" w:rsidRDefault="00C45D27">
      <w:pPr>
        <w:pStyle w:val="CommentText"/>
      </w:pPr>
      <w:r>
        <w:rPr>
          <w:rStyle w:val="CommentReference"/>
        </w:rPr>
        <w:annotationRef/>
      </w:r>
      <w:r>
        <w:t xml:space="preserve">Tim, does it make sense to say that CO oxidizing Roseobacters would likely assimilate SCFA? </w:t>
      </w:r>
      <w:proofErr w:type="gramStart"/>
      <w:r>
        <w:t>or</w:t>
      </w:r>
      <w:proofErr w:type="gramEnd"/>
      <w:r>
        <w:t xml:space="preserve"> is that going too far?</w:t>
      </w:r>
    </w:p>
  </w:comment>
  <w:comment w:id="31" w:author="Sheree Yau" w:date="2012-11-19T17:14:00Z" w:initials="SY">
    <w:p w:rsidR="00C45D27" w:rsidRDefault="00C45D27">
      <w:pPr>
        <w:pStyle w:val="CommentText"/>
      </w:pPr>
      <w:r>
        <w:rPr>
          <w:rStyle w:val="CommentReference"/>
        </w:rPr>
        <w:annotationRef/>
      </w:r>
      <w:r>
        <w:t>Tim, do you have any reference for GDH working to assimilate ammonia?</w:t>
      </w:r>
    </w:p>
  </w:comment>
  <w:comment w:id="37" w:author="Sheree Yau" w:date="2012-11-19T17:15:00Z" w:initials="SY">
    <w:p w:rsidR="00C45D27" w:rsidRDefault="00C45D27">
      <w:pPr>
        <w:pStyle w:val="CommentText"/>
      </w:pPr>
      <w:r>
        <w:rPr>
          <w:rStyle w:val="CommentReference"/>
        </w:rPr>
        <w:annotationRef/>
      </w:r>
      <w:r>
        <w:t>Tim, does this make sense?</w:t>
      </w:r>
    </w:p>
  </w:comment>
  <w:comment w:id="38" w:author="" w:initials="">
    <w:p w:rsidR="00C45D27" w:rsidRDefault="00C45D27">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39" w:author="" w:initials="">
    <w:p w:rsidR="00C45D27" w:rsidRDefault="00C45D27">
      <w:pPr>
        <w:pStyle w:val="Normal1"/>
        <w:spacing w:after="0" w:line="240" w:lineRule="auto"/>
      </w:pPr>
      <w:r>
        <w:rPr>
          <w:rFonts w:ascii="Arial" w:eastAsia="Arial" w:hAnsi="Arial" w:cs="Arial"/>
        </w:rPr>
        <w:t>I’ll have to fully sort this out too.</w:t>
      </w:r>
    </w:p>
  </w:comment>
  <w:comment w:id="40" w:author="" w:initials="">
    <w:p w:rsidR="00C45D27" w:rsidRDefault="00C45D27">
      <w:pPr>
        <w:pStyle w:val="Normal1"/>
        <w:spacing w:after="0" w:line="240" w:lineRule="auto"/>
      </w:pPr>
      <w:r>
        <w:rPr>
          <w:rFonts w:ascii="Arial" w:eastAsia="Arial" w:hAnsi="Arial" w:cs="Arial"/>
        </w:rPr>
        <w:t>I have not edited below because I’m a bit unsure about it. There are two conflicting issues. If the data is not suitable then representation will be affected because you can only detect what you know about. Any real differences need to be carefully explained. Even if you need to expand for now can you more fully explain please.</w:t>
      </w:r>
    </w:p>
  </w:comment>
  <w:comment w:id="41" w:author="Sheree Yau" w:date="2012-11-20T00:03:00Z" w:initials="SY">
    <w:p w:rsidR="00891E97" w:rsidRDefault="00891E97">
      <w:pPr>
        <w:pStyle w:val="CommentText"/>
      </w:pPr>
      <w:r>
        <w:rPr>
          <w:rStyle w:val="CommentReference"/>
        </w:rPr>
        <w:annotationRef/>
      </w:r>
      <w:r>
        <w:t>Repetitive.</w:t>
      </w:r>
    </w:p>
  </w:comment>
  <w:comment w:id="42" w:author="Sheree Yau" w:date="2012-11-20T00:04:00Z" w:initials="SY">
    <w:p w:rsidR="00891E97" w:rsidRDefault="00891E97">
      <w:pPr>
        <w:pStyle w:val="CommentText"/>
      </w:pPr>
      <w:r>
        <w:rPr>
          <w:rStyle w:val="CommentReference"/>
        </w:rPr>
        <w:annotationRef/>
      </w:r>
      <w:r>
        <w:t>Add in photoheterotrophy</w:t>
      </w:r>
    </w:p>
  </w:comment>
  <w:comment w:id="43" w:author="" w:initials="">
    <w:p w:rsidR="00C45D27" w:rsidRDefault="00C45D27">
      <w:pPr>
        <w:pStyle w:val="Normal1"/>
        <w:spacing w:after="0" w:line="240" w:lineRule="auto"/>
      </w:pPr>
      <w:r>
        <w:rPr>
          <w:rFonts w:ascii="Arial" w:eastAsia="Arial" w:hAnsi="Arial" w:cs="Arial"/>
        </w:rPr>
        <w:t>John may be worth including some approximation to provide some perspective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grammar="clean"/>
  <w:trackRevisions/>
  <w:defaultTabStop w:val="720"/>
  <w:characterSpacingControl w:val="doNotCompress"/>
  <w:compat>
    <w:useFELayout/>
  </w:compat>
  <w:rsids>
    <w:rsidRoot w:val="00E93911"/>
    <w:rsid w:val="000C0C5B"/>
    <w:rsid w:val="00204176"/>
    <w:rsid w:val="002D5261"/>
    <w:rsid w:val="002D6BAD"/>
    <w:rsid w:val="0030274C"/>
    <w:rsid w:val="00303D75"/>
    <w:rsid w:val="004439B8"/>
    <w:rsid w:val="00456963"/>
    <w:rsid w:val="004A0319"/>
    <w:rsid w:val="004C2F15"/>
    <w:rsid w:val="004F0192"/>
    <w:rsid w:val="004F1831"/>
    <w:rsid w:val="005469FB"/>
    <w:rsid w:val="00574FAE"/>
    <w:rsid w:val="00600B3F"/>
    <w:rsid w:val="0068330B"/>
    <w:rsid w:val="006C0037"/>
    <w:rsid w:val="00717562"/>
    <w:rsid w:val="0074719B"/>
    <w:rsid w:val="007B0D2F"/>
    <w:rsid w:val="008055D7"/>
    <w:rsid w:val="00880EB1"/>
    <w:rsid w:val="00891E97"/>
    <w:rsid w:val="009A0944"/>
    <w:rsid w:val="00A10CB2"/>
    <w:rsid w:val="00A37CE2"/>
    <w:rsid w:val="00B80844"/>
    <w:rsid w:val="00BC531B"/>
    <w:rsid w:val="00BD5343"/>
    <w:rsid w:val="00BE2C47"/>
    <w:rsid w:val="00C133F0"/>
    <w:rsid w:val="00C1777D"/>
    <w:rsid w:val="00C27D53"/>
    <w:rsid w:val="00C45D27"/>
    <w:rsid w:val="00C8505E"/>
    <w:rsid w:val="00CD76FA"/>
    <w:rsid w:val="00DA4323"/>
    <w:rsid w:val="00DB0D70"/>
    <w:rsid w:val="00DF0E2F"/>
    <w:rsid w:val="00E073D8"/>
    <w:rsid w:val="00E211C1"/>
    <w:rsid w:val="00E93911"/>
    <w:rsid w:val="00F8352C"/>
    <w:rsid w:val="00F864E4"/>
    <w:rsid w:val="00FA454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D2F"/>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12305</Words>
  <Characters>70140</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82281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Gibson</cp:lastModifiedBy>
  <cp:revision>2</cp:revision>
  <dcterms:created xsi:type="dcterms:W3CDTF">2012-11-21T12:21:00Z</dcterms:created>
  <dcterms:modified xsi:type="dcterms:W3CDTF">2012-11-21T12:21:00Z</dcterms:modified>
</cp:coreProperties>
</file>