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tblLayout w:type="fixed"/>
        <w:tblLook w:val="04A0"/>
      </w:tblPr>
      <w:tblGrid>
        <w:gridCol w:w="1962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2235D6" w:rsidRPr="007E2280" w:rsidTr="00D07DAF">
        <w:trPr>
          <w:cnfStyle w:val="100000000000"/>
          <w:cantSplit/>
          <w:trHeight w:val="1600"/>
        </w:trPr>
        <w:tc>
          <w:tcPr>
            <w:cnfStyle w:val="001000000000"/>
            <w:tcW w:w="1962" w:type="dxa"/>
            <w:shd w:val="clear" w:color="auto" w:fill="auto"/>
            <w:vAlign w:val="bottom"/>
          </w:tcPr>
          <w:p w:rsidR="002235D6" w:rsidRPr="007E2280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Taxon</w:t>
            </w:r>
            <w:proofErr w:type="spellEnd"/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FF16D7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Calvin cycle</w:t>
            </w:r>
          </w:p>
        </w:tc>
        <w:tc>
          <w:tcPr>
            <w:tcW w:w="534" w:type="dxa"/>
            <w:textDirection w:val="tbRl"/>
          </w:tcPr>
          <w:p w:rsidR="002235D6" w:rsidRPr="002235D6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prkB</w:t>
            </w:r>
            <w:proofErr w:type="spellEnd"/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spiration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Fe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rmentation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WL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CO ox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AAnP</w:t>
            </w:r>
            <w:proofErr w:type="spellEnd"/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fixation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NO 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duction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39185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reduction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DNRA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39185B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9185B">
              <w:rPr>
                <w:rFonts w:ascii="Times New Roman" w:hAnsi="Times New Roman" w:cs="Times New Roman"/>
                <w:i/>
                <w:sz w:val="18"/>
                <w:szCs w:val="18"/>
              </w:rPr>
              <w:t>hao</w:t>
            </w:r>
            <w:proofErr w:type="spellEnd"/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mineralization</w:t>
            </w:r>
          </w:p>
        </w:tc>
        <w:tc>
          <w:tcPr>
            <w:tcW w:w="534" w:type="dxa"/>
            <w:shd w:val="clear" w:color="auto" w:fill="auto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  <w:r w:rsidRPr="0039185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  <w:r w:rsidRPr="0039185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assimilation</w:t>
            </w:r>
          </w:p>
        </w:tc>
        <w:tc>
          <w:tcPr>
            <w:tcW w:w="534" w:type="dxa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assimilation</w:t>
            </w:r>
          </w:p>
        </w:tc>
        <w:tc>
          <w:tcPr>
            <w:tcW w:w="534" w:type="dxa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DSR</w:t>
            </w:r>
          </w:p>
        </w:tc>
        <w:tc>
          <w:tcPr>
            <w:tcW w:w="534" w:type="dxa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 oxidation</w:t>
            </w:r>
          </w:p>
        </w:tc>
        <w:tc>
          <w:tcPr>
            <w:tcW w:w="534" w:type="dxa"/>
            <w:textDirection w:val="tbRl"/>
            <w:vAlign w:val="bottom"/>
          </w:tcPr>
          <w:p w:rsidR="002235D6" w:rsidRPr="007E2280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asssimilation</w:t>
            </w:r>
            <w:proofErr w:type="spellEnd"/>
          </w:p>
        </w:tc>
        <w:tc>
          <w:tcPr>
            <w:tcW w:w="534" w:type="dxa"/>
            <w:textDirection w:val="tbRl"/>
            <w:vAlign w:val="bottom"/>
          </w:tcPr>
          <w:p w:rsidR="002235D6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 mineralization</w:t>
            </w:r>
          </w:p>
        </w:tc>
        <w:tc>
          <w:tcPr>
            <w:tcW w:w="534" w:type="dxa"/>
            <w:textDirection w:val="tbRl"/>
            <w:vAlign w:val="bottom"/>
          </w:tcPr>
          <w:p w:rsidR="002235D6" w:rsidRDefault="002235D6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DMSO reduction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single" w:sz="8" w:space="0" w:color="000000" w:themeColor="text1"/>
              <w:bottom w:val="nil"/>
            </w:tcBorders>
          </w:tcPr>
          <w:p w:rsidR="002235D6" w:rsidRPr="00754EE3" w:rsidRDefault="002235D6" w:rsidP="00754EE3">
            <w:pPr>
              <w:tabs>
                <w:tab w:val="clear" w:pos="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Acidobacteria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left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Actinobacteria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0.64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5.41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Alphaproteobacteria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4.84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6.7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7E2280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6.98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D853F1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D853F1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27469D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27469D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8C0BBF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C0B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8C0BBF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C0BB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6.39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6219FD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sz w:val="18"/>
                <w:szCs w:val="18"/>
              </w:rPr>
              <w:t>5.49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6219FD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sz w:val="18"/>
                <w:szCs w:val="18"/>
              </w:rPr>
              <w:t>49.4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6219FD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FF16D7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FF16D7"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6219FD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A0010C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0010C">
              <w:rPr>
                <w:rFonts w:ascii="Times New Roman" w:hAnsi="Times New Roman" w:cs="Times New Roman"/>
                <w:sz w:val="18"/>
                <w:szCs w:val="18"/>
              </w:rPr>
              <w:t>11.7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A0010C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A0010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left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Aquificae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Bacteroidetes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8C0BBF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BBF">
              <w:rPr>
                <w:rFonts w:ascii="Times New Roman" w:hAnsi="Times New Roman" w:cs="Times New Roman"/>
                <w:b/>
                <w:sz w:val="18"/>
                <w:szCs w:val="18"/>
              </w:rPr>
              <w:t>0.27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3.90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left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Betaproteobacteria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7E2280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2.07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Chlorobi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Chloroflexi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Chrysiogenetes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left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Cyanobacteria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Deferribacteres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8C0BBF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left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Deinococcus-Thermus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Deltaproteobacteria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8C0BBF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C0BBF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8C0BBF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0.22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8C0BBF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1F6E76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F6E76">
              <w:rPr>
                <w:rFonts w:ascii="Times New Roman" w:hAnsi="Times New Roman" w:cs="Times New Roman"/>
                <w:b/>
                <w:sz w:val="18"/>
                <w:szCs w:val="18"/>
              </w:rPr>
              <w:t>0.19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left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Epsilonproteobacteria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27469D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b/>
                <w:sz w:val="18"/>
                <w:szCs w:val="18"/>
              </w:rPr>
              <w:t>0.32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8C0BBF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1.49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Firmicutes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4.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A0010C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010C">
              <w:rPr>
                <w:rFonts w:ascii="Times New Roman" w:hAnsi="Times New Roman" w:cs="Times New Roman"/>
                <w:b/>
                <w:sz w:val="18"/>
                <w:szCs w:val="18"/>
              </w:rPr>
              <w:t>0.36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Fornicata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Fusobacteria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Gammaproteobacteria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12.1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9.86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27469D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b/>
                <w:sz w:val="18"/>
                <w:szCs w:val="18"/>
              </w:rPr>
              <w:t>3.91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27469D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469D">
              <w:rPr>
                <w:rFonts w:ascii="Times New Roman" w:hAnsi="Times New Roman" w:cs="Times New Roman"/>
                <w:b/>
                <w:sz w:val="18"/>
                <w:szCs w:val="18"/>
              </w:rPr>
              <w:t>8.28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4.75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6219FD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b/>
                <w:sz w:val="18"/>
                <w:szCs w:val="18"/>
              </w:rPr>
              <w:t>14.1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6219FD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219FD">
              <w:rPr>
                <w:rFonts w:ascii="Times New Roman" w:hAnsi="Times New Roman" w:cs="Times New Roman"/>
                <w:b/>
                <w:sz w:val="18"/>
                <w:szCs w:val="18"/>
              </w:rPr>
              <w:t>50.6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FF16D7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F16D7">
              <w:rPr>
                <w:rFonts w:ascii="Times New Roman" w:hAnsi="Times New Roman" w:cs="Times New Roman"/>
                <w:b/>
                <w:sz w:val="18"/>
                <w:szCs w:val="18"/>
              </w:rPr>
              <w:t>2.64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70A2D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0A2D">
              <w:rPr>
                <w:rFonts w:ascii="Times New Roman" w:hAnsi="Times New Roman" w:cs="Times New Roman"/>
                <w:b/>
                <w:sz w:val="18"/>
                <w:szCs w:val="18"/>
              </w:rPr>
              <w:t>22.4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A0010C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010C">
              <w:rPr>
                <w:rFonts w:ascii="Times New Roman" w:hAnsi="Times New Roman" w:cs="Times New Roman"/>
                <w:b/>
                <w:sz w:val="18"/>
                <w:szCs w:val="18"/>
              </w:rPr>
              <w:t>14.0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Nitrospirae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D853F1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D853F1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D853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left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Planctomycetes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Spirochaetes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Thermobaculum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Thermotogae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bottom w:val="single" w:sz="8" w:space="0" w:color="000000" w:themeColor="text1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Verrucomicrobia</w:t>
            </w:r>
            <w:proofErr w:type="spellEnd"/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single" w:sz="8" w:space="0" w:color="000000" w:themeColor="text1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Crenarchaeota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bottom w:val="single" w:sz="8" w:space="0" w:color="000000" w:themeColor="text1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Euryarchaeota</w:t>
            </w:r>
            <w:proofErr w:type="spellEnd"/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7E2280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single" w:sz="8" w:space="0" w:color="000000" w:themeColor="text1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Alveolata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 w:themeColor="text1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Euglenozoa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Opistokonta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Rhodophyta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cnfStyle w:val="000000100000"/>
          <w:trHeight w:val="207"/>
        </w:trPr>
        <w:tc>
          <w:tcPr>
            <w:cnfStyle w:val="001000000000"/>
            <w:tcW w:w="1962" w:type="dxa"/>
            <w:tcBorders>
              <w:top w:val="nil"/>
              <w:bottom w:val="nil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Stramenopiles</w:t>
            </w:r>
            <w:proofErr w:type="spellEnd"/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35D6" w:rsidRPr="007E2280" w:rsidTr="00D07DAF">
        <w:trPr>
          <w:trHeight w:val="207"/>
        </w:trPr>
        <w:tc>
          <w:tcPr>
            <w:cnfStyle w:val="001000000000"/>
            <w:tcW w:w="1962" w:type="dxa"/>
            <w:tcBorders>
              <w:top w:val="nil"/>
              <w:bottom w:val="single" w:sz="8" w:space="0" w:color="000000" w:themeColor="text1"/>
            </w:tcBorders>
          </w:tcPr>
          <w:p w:rsidR="002235D6" w:rsidRPr="00754EE3" w:rsidRDefault="002235D6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proofErr w:type="spellStart"/>
            <w:r w:rsidRPr="00754EE3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Viridiplantae</w:t>
            </w:r>
            <w:proofErr w:type="spellEnd"/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b/>
                <w:sz w:val="18"/>
                <w:szCs w:val="18"/>
              </w:rPr>
              <w:t>3.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1C5D74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7E228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34" w:type="dxa"/>
            <w:tcBorders>
              <w:top w:val="nil"/>
              <w:bottom w:val="single" w:sz="8" w:space="0" w:color="000000" w:themeColor="text1"/>
            </w:tcBorders>
          </w:tcPr>
          <w:p w:rsidR="002235D6" w:rsidRPr="007E2280" w:rsidRDefault="002235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1F44FE" w:rsidRPr="007E2280" w:rsidRDefault="001F44FE" w:rsidP="009113F1">
      <w:pPr>
        <w:rPr>
          <w:rFonts w:ascii="Times New Roman" w:hAnsi="Times New Roman" w:cs="Times New Roman"/>
          <w:sz w:val="18"/>
          <w:szCs w:val="18"/>
        </w:rPr>
      </w:pPr>
    </w:p>
    <w:sectPr w:rsidR="001F44FE" w:rsidRPr="007E2280" w:rsidSect="0031042D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1F44FE"/>
    <w:rsid w:val="000F4902"/>
    <w:rsid w:val="001234AC"/>
    <w:rsid w:val="001C5CAE"/>
    <w:rsid w:val="001C5D74"/>
    <w:rsid w:val="001F44FE"/>
    <w:rsid w:val="001F6E76"/>
    <w:rsid w:val="002235D6"/>
    <w:rsid w:val="00264CC2"/>
    <w:rsid w:val="0027469D"/>
    <w:rsid w:val="0031042D"/>
    <w:rsid w:val="0039185B"/>
    <w:rsid w:val="00394F83"/>
    <w:rsid w:val="00586B20"/>
    <w:rsid w:val="006219FD"/>
    <w:rsid w:val="00675652"/>
    <w:rsid w:val="00754EE3"/>
    <w:rsid w:val="00770A2D"/>
    <w:rsid w:val="007E2280"/>
    <w:rsid w:val="008630B4"/>
    <w:rsid w:val="00864D4F"/>
    <w:rsid w:val="008C0BBF"/>
    <w:rsid w:val="009113F1"/>
    <w:rsid w:val="00A0010C"/>
    <w:rsid w:val="00B97532"/>
    <w:rsid w:val="00C80A57"/>
    <w:rsid w:val="00CA7799"/>
    <w:rsid w:val="00D07DAF"/>
    <w:rsid w:val="00D47286"/>
    <w:rsid w:val="00D76E5C"/>
    <w:rsid w:val="00D853F1"/>
    <w:rsid w:val="00DB3106"/>
    <w:rsid w:val="00E85D6F"/>
    <w:rsid w:val="00F471BA"/>
    <w:rsid w:val="00FD062F"/>
    <w:rsid w:val="00FF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44FE"/>
    <w:pPr>
      <w:tabs>
        <w:tab w:val="left" w:pos="720"/>
      </w:tabs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F44F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1F44FE"/>
    <w:pPr>
      <w:spacing w:after="120"/>
    </w:pPr>
  </w:style>
  <w:style w:type="paragraph" w:styleId="List">
    <w:name w:val="List"/>
    <w:basedOn w:val="Textbody"/>
    <w:rsid w:val="001F44FE"/>
    <w:rPr>
      <w:rFonts w:cs="Lohit Hindi"/>
    </w:rPr>
  </w:style>
  <w:style w:type="paragraph" w:styleId="Caption">
    <w:name w:val="caption"/>
    <w:basedOn w:val="Normal"/>
    <w:rsid w:val="001F44F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44FE"/>
    <w:pPr>
      <w:suppressLineNumbers/>
    </w:pPr>
    <w:rPr>
      <w:rFonts w:cs="Lohit Hindi"/>
    </w:rPr>
  </w:style>
  <w:style w:type="paragraph" w:customStyle="1" w:styleId="WW-Default">
    <w:name w:val="WW-Default"/>
    <w:rsid w:val="001F44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customStyle="1" w:styleId="LightShading-Accent11">
    <w:name w:val="Light Shading - Accent 11"/>
    <w:basedOn w:val="TableNormal"/>
    <w:uiPriority w:val="60"/>
    <w:rsid w:val="009113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113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9113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113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7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AF"/>
    <w:rPr>
      <w:rFonts w:ascii="Tahoma" w:eastAsia="Times New Roman" w:hAnsi="Tahoma" w:cs="Calibri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13</cp:revision>
  <dcterms:created xsi:type="dcterms:W3CDTF">2012-12-19T02:28:00Z</dcterms:created>
  <dcterms:modified xsi:type="dcterms:W3CDTF">2012-12-19T08:14:00Z</dcterms:modified>
</cp:coreProperties>
</file>