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84896352"/>
        <w:docPartObj>
          <w:docPartGallery w:val="Cover Pages"/>
          <w:docPartUnique/>
        </w:docPartObj>
      </w:sdtPr>
      <w:sdtEndPr>
        <w:rPr>
          <w:rFonts w:asciiTheme="minorHAnsi" w:eastAsiaTheme="minorHAnsi" w:hAnsiTheme="minorHAnsi" w:cstheme="minorBidi"/>
          <w:b/>
          <w:bCs/>
          <w:caps w:val="0"/>
          <w:sz w:val="24"/>
          <w:lang w:eastAsia="en-US"/>
        </w:rPr>
      </w:sdtEndPr>
      <w:sdtContent>
        <w:tbl>
          <w:tblPr>
            <w:tblW w:w="5000" w:type="pct"/>
            <w:jc w:val="center"/>
            <w:tblLook w:val="04A0" w:firstRow="1" w:lastRow="0" w:firstColumn="1" w:lastColumn="0" w:noHBand="0" w:noVBand="1"/>
          </w:tblPr>
          <w:tblGrid>
            <w:gridCol w:w="9576"/>
          </w:tblGrid>
          <w:tr w:rsidR="001C6E1D">
            <w:trPr>
              <w:trHeight w:val="2880"/>
              <w:jc w:val="center"/>
            </w:trPr>
            <w:sdt>
              <w:sdtPr>
                <w:rPr>
                  <w:rFonts w:asciiTheme="majorHAnsi" w:eastAsiaTheme="majorEastAsia" w:hAnsiTheme="majorHAnsi" w:cstheme="majorBidi"/>
                  <w:caps/>
                </w:rPr>
                <w:alias w:val="Company"/>
                <w:id w:val="15524243"/>
                <w:placeholder>
                  <w:docPart w:val="4DBEC1633C274D279648469FB6732944"/>
                </w:placeholder>
                <w:dataBinding w:prefixMappings="xmlns:ns0='http://schemas.openxmlformats.org/officeDocument/2006/extended-properties'" w:xpath="/ns0:Properties[1]/ns0:Company[1]" w:storeItemID="{6668398D-A668-4E3E-A5EB-62B293D839F1}"/>
                <w:text/>
              </w:sdtPr>
              <w:sdtContent>
                <w:tc>
                  <w:tcPr>
                    <w:tcW w:w="5000" w:type="pct"/>
                  </w:tcPr>
                  <w:p w:rsidR="001C6E1D" w:rsidRDefault="001C6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Graduate Center, City University of New York</w:t>
                    </w:r>
                  </w:p>
                </w:tc>
              </w:sdtContent>
            </w:sdt>
          </w:tr>
          <w:tr w:rsidR="001C6E1D">
            <w:trPr>
              <w:trHeight w:val="1440"/>
              <w:jc w:val="center"/>
            </w:trPr>
            <w:sdt>
              <w:sdtPr>
                <w:rPr>
                  <w:rFonts w:asciiTheme="majorHAnsi" w:eastAsiaTheme="majorEastAsia" w:hAnsiTheme="majorHAnsi" w:cstheme="majorBidi"/>
                  <w:sz w:val="80"/>
                  <w:szCs w:val="80"/>
                </w:rPr>
                <w:alias w:val="Title"/>
                <w:id w:val="15524250"/>
                <w:placeholder>
                  <w:docPart w:val="24CF7855F65A47FAA93DE056F917CA7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31B6FD" w:themeColor="accent1"/>
                    </w:tcBorders>
                    <w:vAlign w:val="center"/>
                  </w:tcPr>
                  <w:p w:rsidR="001C6E1D" w:rsidRDefault="001C6E1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Predicting Economic Recessions using Machine Learning</w:t>
                    </w:r>
                  </w:p>
                </w:tc>
              </w:sdtContent>
            </w:sdt>
          </w:tr>
          <w:tr w:rsidR="001C6E1D">
            <w:trPr>
              <w:trHeight w:val="720"/>
              <w:jc w:val="center"/>
            </w:trPr>
            <w:sdt>
              <w:sdtPr>
                <w:rPr>
                  <w:rFonts w:asciiTheme="majorHAnsi" w:eastAsiaTheme="majorEastAsia" w:hAnsiTheme="majorHAnsi" w:cstheme="majorBidi"/>
                  <w:sz w:val="44"/>
                  <w:szCs w:val="44"/>
                </w:rPr>
                <w:alias w:val="Subtitle"/>
                <w:id w:val="15524255"/>
                <w:placeholder>
                  <w:docPart w:val="E05A8C9B9F4E42A9B7DADC98D958E91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31B6FD" w:themeColor="accent1"/>
                    </w:tcBorders>
                    <w:vAlign w:val="center"/>
                  </w:tcPr>
                  <w:p w:rsidR="001C6E1D" w:rsidRDefault="001C6E1D" w:rsidP="001C6E1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Working with Data Fundamentals, Spring 2020</w:t>
                    </w:r>
                  </w:p>
                </w:tc>
              </w:sdtContent>
            </w:sdt>
          </w:tr>
          <w:tr w:rsidR="001C6E1D">
            <w:trPr>
              <w:trHeight w:val="360"/>
              <w:jc w:val="center"/>
            </w:trPr>
            <w:tc>
              <w:tcPr>
                <w:tcW w:w="5000" w:type="pct"/>
                <w:vAlign w:val="center"/>
              </w:tcPr>
              <w:p w:rsidR="001C6E1D" w:rsidRDefault="001C6E1D">
                <w:pPr>
                  <w:pStyle w:val="NoSpacing"/>
                  <w:jc w:val="center"/>
                </w:pPr>
              </w:p>
            </w:tc>
          </w:tr>
          <w:tr w:rsidR="001C6E1D">
            <w:trPr>
              <w:trHeight w:val="360"/>
              <w:jc w:val="center"/>
            </w:trPr>
            <w:sdt>
              <w:sdtPr>
                <w:rPr>
                  <w:b/>
                  <w:bCs/>
                </w:rPr>
                <w:alias w:val="Author"/>
                <w:id w:val="15524260"/>
                <w:placeholder>
                  <w:docPart w:val="75CF45F7CF1845FEBE1E8652BA5B63B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C6E1D" w:rsidRDefault="001C6E1D">
                    <w:pPr>
                      <w:pStyle w:val="NoSpacing"/>
                      <w:jc w:val="center"/>
                      <w:rPr>
                        <w:b/>
                        <w:bCs/>
                      </w:rPr>
                    </w:pPr>
                    <w:r>
                      <w:rPr>
                        <w:b/>
                        <w:bCs/>
                      </w:rPr>
                      <w:t>Sheridan Kamal</w:t>
                    </w:r>
                  </w:p>
                </w:tc>
              </w:sdtContent>
            </w:sdt>
          </w:tr>
          <w:tr w:rsidR="001C6E1D">
            <w:trPr>
              <w:trHeight w:val="360"/>
              <w:jc w:val="center"/>
            </w:trPr>
            <w:sdt>
              <w:sdtPr>
                <w:rPr>
                  <w:b/>
                  <w:bCs/>
                </w:rPr>
                <w:alias w:val="Date"/>
                <w:id w:val="516659546"/>
                <w:placeholder>
                  <w:docPart w:val="0A4C476A7C434E05984D94E3F16CD8EA"/>
                </w:placeholder>
                <w:dataBinding w:prefixMappings="xmlns:ns0='http://schemas.microsoft.com/office/2006/coverPageProps'" w:xpath="/ns0:CoverPageProperties[1]/ns0:PublishDate[1]" w:storeItemID="{55AF091B-3C7A-41E3-B477-F2FDAA23CFDA}"/>
                <w:date w:fullDate="2020-05-18T00:00:00Z">
                  <w:dateFormat w:val="M/d/yyyy"/>
                  <w:lid w:val="en-US"/>
                  <w:storeMappedDataAs w:val="dateTime"/>
                  <w:calendar w:val="gregorian"/>
                </w:date>
              </w:sdtPr>
              <w:sdtContent>
                <w:tc>
                  <w:tcPr>
                    <w:tcW w:w="5000" w:type="pct"/>
                    <w:vAlign w:val="center"/>
                  </w:tcPr>
                  <w:p w:rsidR="001C6E1D" w:rsidRDefault="001C6E1D">
                    <w:pPr>
                      <w:pStyle w:val="NoSpacing"/>
                      <w:jc w:val="center"/>
                      <w:rPr>
                        <w:b/>
                        <w:bCs/>
                      </w:rPr>
                    </w:pPr>
                    <w:r>
                      <w:rPr>
                        <w:b/>
                        <w:bCs/>
                      </w:rPr>
                      <w:t>5/18/2020</w:t>
                    </w:r>
                  </w:p>
                </w:tc>
              </w:sdtContent>
            </w:sdt>
          </w:tr>
        </w:tbl>
        <w:p w:rsidR="001C6E1D" w:rsidRDefault="001C6E1D"/>
        <w:p w:rsidR="001C6E1D" w:rsidRDefault="001C6E1D"/>
        <w:tbl>
          <w:tblPr>
            <w:tblpPr w:leftFromText="187" w:rightFromText="187" w:horzAnchor="margin" w:tblpXSpec="center" w:tblpYSpec="bottom"/>
            <w:tblW w:w="5000" w:type="pct"/>
            <w:tblLook w:val="04A0" w:firstRow="1" w:lastRow="0" w:firstColumn="1" w:lastColumn="0" w:noHBand="0" w:noVBand="1"/>
          </w:tblPr>
          <w:tblGrid>
            <w:gridCol w:w="9576"/>
          </w:tblGrid>
          <w:tr w:rsidR="001C6E1D">
            <w:sdt>
              <w:sdtPr>
                <w:alias w:val="Abstract"/>
                <w:id w:val="8276291"/>
                <w:placeholder>
                  <w:docPart w:val="E7D1CE70739E4538806953E30A4EEE5E"/>
                </w:placeholder>
                <w:dataBinding w:prefixMappings="xmlns:ns0='http://schemas.microsoft.com/office/2006/coverPageProps'" w:xpath="/ns0:CoverPageProperties[1]/ns0:Abstract[1]" w:storeItemID="{55AF091B-3C7A-41E3-B477-F2FDAA23CFDA}"/>
                <w:text/>
              </w:sdtPr>
              <w:sdtContent>
                <w:tc>
                  <w:tcPr>
                    <w:tcW w:w="5000" w:type="pct"/>
                  </w:tcPr>
                  <w:p w:rsidR="001C6E1D" w:rsidRDefault="001C6E1D">
                    <w:pPr>
                      <w:pStyle w:val="NoSpacing"/>
                    </w:pPr>
                    <w:r>
                      <w:t>Using the supervised machine learning methods logistic regression and decision tree classification, we will determine the best method to predict economic recessions. To do this, we will be using train_test_split to create training and testing sets for the hold-out validation method and TimeSeriesSplit for the walk-forward cross validation method. Each machine learning method will be trained on both scaled and unscaled data and will be performed using both validation methods so that there will be four models of each method.  The best model using the hold out validation method is the logistic regression model using scaled data with an accuracy of 93.08% and the best model using the walk forward cross validation method is also the logistic regression model using scaled data with an accuracy of 93.56%.</w:t>
                    </w:r>
                  </w:p>
                </w:tc>
              </w:sdtContent>
            </w:sdt>
          </w:tr>
        </w:tbl>
        <w:p w:rsidR="001C6E1D" w:rsidRDefault="001C6E1D"/>
        <w:p w:rsidR="001C6E1D" w:rsidRDefault="001C6E1D">
          <w:pPr>
            <w:rPr>
              <w:sz w:val="24"/>
            </w:rPr>
          </w:pPr>
          <w:r>
            <w:rPr>
              <w:b/>
              <w:bCs/>
              <w:sz w:val="24"/>
            </w:rPr>
            <w:br w:type="page"/>
          </w:r>
        </w:p>
      </w:sdtContent>
    </w:sdt>
    <w:p w:rsidR="001F69F0" w:rsidRDefault="00610E6C" w:rsidP="00610E6C">
      <w:pPr>
        <w:pStyle w:val="Heading1"/>
        <w:spacing w:line="480" w:lineRule="auto"/>
      </w:pPr>
      <w:r>
        <w:lastRenderedPageBreak/>
        <w:t>Introduction</w:t>
      </w:r>
    </w:p>
    <w:p w:rsidR="00610E6C" w:rsidRPr="00610E6C" w:rsidRDefault="00610E6C" w:rsidP="00610E6C">
      <w:pPr>
        <w:spacing w:line="480" w:lineRule="auto"/>
        <w:rPr>
          <w:sz w:val="24"/>
        </w:rPr>
      </w:pPr>
      <w:r>
        <w:rPr>
          <w:sz w:val="24"/>
        </w:rPr>
        <w:tab/>
      </w:r>
      <w:r w:rsidRPr="00610E6C">
        <w:rPr>
          <w:sz w:val="24"/>
        </w:rPr>
        <w:t>Due to the pandemic caused by the novel Coronavirus (COVID-19), you may have noticed that the stock markets have been turbulent as a result of fears that the pandemic will have on different industries and trade. These fears have caused financial markets to tumble at an alarming rate and at times triggering the "circuit breakers" to halt trading. The triggering of these "circuit breakers" seems to occur more frequently with the duration of the pandemic. It is safe to say if the pandemic is prolonged then the negative impacts on the financial markets and the economy as a whole could push us into a recession, which we have not been in for 11 years. It is precisely these thoughts which drove me to decide on my project topic. </w:t>
      </w:r>
    </w:p>
    <w:p w:rsidR="00610E6C" w:rsidRDefault="00610E6C" w:rsidP="00610E6C">
      <w:pPr>
        <w:spacing w:line="480" w:lineRule="auto"/>
        <w:ind w:firstLine="720"/>
        <w:rPr>
          <w:sz w:val="24"/>
        </w:rPr>
      </w:pPr>
      <w:r w:rsidRPr="00610E6C">
        <w:rPr>
          <w:sz w:val="24"/>
        </w:rPr>
        <w:t xml:space="preserve">In finance, a central idea is </w:t>
      </w:r>
      <w:r w:rsidR="001C6E1D">
        <w:rPr>
          <w:sz w:val="24"/>
        </w:rPr>
        <w:t>“</w:t>
      </w:r>
      <w:r w:rsidRPr="00610E6C">
        <w:rPr>
          <w:sz w:val="24"/>
        </w:rPr>
        <w:t>the best indicator of future performance is past performance</w:t>
      </w:r>
      <w:r w:rsidR="001C6E1D">
        <w:rPr>
          <w:sz w:val="24"/>
        </w:rPr>
        <w:t>”</w:t>
      </w:r>
      <w:r w:rsidRPr="00610E6C">
        <w:rPr>
          <w:sz w:val="24"/>
        </w:rPr>
        <w:t xml:space="preserve">, which is why many forecasting models are heavily dependent on historical data. For my project, I </w:t>
      </w:r>
      <w:r>
        <w:rPr>
          <w:sz w:val="24"/>
        </w:rPr>
        <w:t>will be using the supervised</w:t>
      </w:r>
      <w:r w:rsidRPr="00610E6C">
        <w:rPr>
          <w:sz w:val="24"/>
        </w:rPr>
        <w:t xml:space="preserve"> machine learning methods logistic regression </w:t>
      </w:r>
      <w:r>
        <w:rPr>
          <w:sz w:val="24"/>
        </w:rPr>
        <w:t>and decision tree classification</w:t>
      </w:r>
      <w:r w:rsidRPr="00610E6C">
        <w:rPr>
          <w:sz w:val="24"/>
        </w:rPr>
        <w:t xml:space="preserve"> to predict recessions. By using machine learning methods we may be able to get a sense of where the market is heading even if we cannot predict a recession, which will be useful for the Federal Reserve and policy makers to know because if the market is heading towards a recession they may be able to provide a boost to the economy and in turn the financial markets. This exploration is also useful for traders because if it looks like we may be heading towards a recession then they may want to shift their money from equities into other financial instruments.</w:t>
      </w:r>
    </w:p>
    <w:p w:rsidR="00971698" w:rsidRDefault="00971698" w:rsidP="00971698">
      <w:pPr>
        <w:pStyle w:val="Heading1"/>
        <w:spacing w:line="480" w:lineRule="auto"/>
      </w:pPr>
      <w:r>
        <w:lastRenderedPageBreak/>
        <w:t>Related W</w:t>
      </w:r>
      <w:r w:rsidR="00AA6A63">
        <w:t>ork</w:t>
      </w:r>
    </w:p>
    <w:p w:rsidR="00971698" w:rsidRDefault="00971698" w:rsidP="00971698">
      <w:pPr>
        <w:spacing w:line="480" w:lineRule="auto"/>
        <w:rPr>
          <w:sz w:val="24"/>
        </w:rPr>
      </w:pPr>
      <w:r>
        <w:rPr>
          <w:sz w:val="24"/>
        </w:rPr>
        <w:tab/>
      </w:r>
      <w:r w:rsidR="00AA6A63">
        <w:rPr>
          <w:sz w:val="24"/>
        </w:rPr>
        <w:t>Azhar Iqbal and Kyle Bowman (2018)</w:t>
      </w:r>
      <w:r w:rsidR="00AA6A63">
        <w:rPr>
          <w:rStyle w:val="FootnoteReference"/>
          <w:sz w:val="24"/>
        </w:rPr>
        <w:footnoteReference w:id="1"/>
      </w:r>
      <w:r w:rsidR="00AA6A63">
        <w:rPr>
          <w:sz w:val="24"/>
        </w:rPr>
        <w:t xml:space="preserve"> decided to use various machine learning models and statistical data mining to determine if this would improve recession prediction accuracy. In their paper, they decided to use gradient boosting, random forest, data mining (logit/probit), and benchmark-probit models for their analysis. For each model, they generated a ROC curve for the in-sample and out-sample data as well as the AUC for the </w:t>
      </w:r>
      <w:r w:rsidR="00AA6A63">
        <w:rPr>
          <w:sz w:val="24"/>
        </w:rPr>
        <w:t>in-sample and out-sample data</w:t>
      </w:r>
      <w:r w:rsidR="00AA6A63">
        <w:rPr>
          <w:sz w:val="24"/>
        </w:rPr>
        <w:t>.</w:t>
      </w:r>
      <w:r w:rsidR="00C55366">
        <w:rPr>
          <w:sz w:val="24"/>
        </w:rPr>
        <w:t xml:space="preserve"> </w:t>
      </w:r>
      <w:r w:rsidR="00C55366">
        <w:rPr>
          <w:sz w:val="24"/>
        </w:rPr>
        <w:t>They determined that the machine learning models (gradient boosting and random forest models) provided more accurate results than the statistical data mining models.</w:t>
      </w:r>
    </w:p>
    <w:p w:rsidR="00C55366" w:rsidRPr="00971698" w:rsidRDefault="00C55366" w:rsidP="00971698">
      <w:pPr>
        <w:spacing w:line="480" w:lineRule="auto"/>
        <w:rPr>
          <w:sz w:val="24"/>
        </w:rPr>
      </w:pPr>
      <w:r>
        <w:rPr>
          <w:sz w:val="24"/>
        </w:rPr>
        <w:tab/>
        <w:t>Although I will be creating machine learning models as in the research mentioned above, I will be using logistic regression and decision tree classification models rather than gradient boosting and random forest models as a way to expand on their research. I also am using validation methods and accuracy scores for my model evaluation rather than relying completely on the ROC curve and AUC scores as my cross validation method does not allow for the generation of an ROC curve or an AUC score.</w:t>
      </w:r>
    </w:p>
    <w:p w:rsidR="00C55366" w:rsidRDefault="00C55366">
      <w:pPr>
        <w:rPr>
          <w:rFonts w:asciiTheme="majorHAnsi" w:eastAsiaTheme="majorEastAsia" w:hAnsiTheme="majorHAnsi" w:cstheme="majorBidi"/>
          <w:b/>
          <w:bCs/>
          <w:color w:val="0292DF" w:themeColor="accent1" w:themeShade="BF"/>
          <w:sz w:val="28"/>
          <w:szCs w:val="28"/>
        </w:rPr>
      </w:pPr>
      <w:r>
        <w:br w:type="page"/>
      </w:r>
    </w:p>
    <w:p w:rsidR="00610E6C" w:rsidRDefault="00610E6C" w:rsidP="00610E6C">
      <w:pPr>
        <w:pStyle w:val="Heading1"/>
        <w:spacing w:line="480" w:lineRule="auto"/>
      </w:pPr>
      <w:bookmarkStart w:id="0" w:name="_GoBack"/>
      <w:bookmarkEnd w:id="0"/>
      <w:r>
        <w:lastRenderedPageBreak/>
        <w:t>Data</w:t>
      </w:r>
    </w:p>
    <w:p w:rsidR="00140570" w:rsidRDefault="00610E6C" w:rsidP="00140570">
      <w:pPr>
        <w:spacing w:line="480" w:lineRule="auto"/>
        <w:rPr>
          <w:sz w:val="24"/>
        </w:rPr>
      </w:pPr>
      <w:r>
        <w:rPr>
          <w:sz w:val="24"/>
        </w:rPr>
        <w:tab/>
      </w:r>
      <w:r w:rsidR="00140570">
        <w:rPr>
          <w:sz w:val="24"/>
        </w:rPr>
        <w:t>The dataset that I will be using is</w:t>
      </w:r>
      <w:r w:rsidR="00E41DFA">
        <w:rPr>
          <w:sz w:val="24"/>
        </w:rPr>
        <w:t xml:space="preserve"> monthly data from</w:t>
      </w:r>
      <w:r w:rsidR="00140570">
        <w:rPr>
          <w:sz w:val="24"/>
        </w:rPr>
        <w:t xml:space="preserve"> a </w:t>
      </w:r>
      <w:r w:rsidR="00140570" w:rsidRPr="00140570">
        <w:rPr>
          <w:sz w:val="24"/>
        </w:rPr>
        <w:t>combination of economic and financial data. Since the features I need for my dataset are not conveniently included in a downloadable dataset, I download</w:t>
      </w:r>
      <w:r w:rsidR="00140570">
        <w:rPr>
          <w:sz w:val="24"/>
        </w:rPr>
        <w:t>ed</w:t>
      </w:r>
      <w:r w:rsidR="00140570" w:rsidRPr="00140570">
        <w:rPr>
          <w:sz w:val="24"/>
        </w:rPr>
        <w:t xml:space="preserve"> each feature separately and combine</w:t>
      </w:r>
      <w:r w:rsidR="00140570">
        <w:rPr>
          <w:sz w:val="24"/>
        </w:rPr>
        <w:t>d</w:t>
      </w:r>
      <w:r w:rsidR="00140570" w:rsidRPr="00140570">
        <w:rPr>
          <w:sz w:val="24"/>
        </w:rPr>
        <w:t xml:space="preserve"> them together into one data frame in Python</w:t>
      </w:r>
      <w:r w:rsidR="00140570">
        <w:rPr>
          <w:sz w:val="24"/>
        </w:rPr>
        <w:t xml:space="preserve"> using an inner join</w:t>
      </w:r>
      <w:r w:rsidR="00140570" w:rsidRPr="00140570">
        <w:rPr>
          <w:sz w:val="24"/>
        </w:rPr>
        <w:t>. The best place to pull each economic feature from is the FRED (Federal Reserve Economic Data from the Federal Reserve Bank of St. Louis) because I can be sure the data is reliable and can be sure of the quality of the data. To pull the economic data, I will be using Quandl, which also has the added bonus of automatically calculating selected transformations or different data frequencies if I chose to do so. The financial feature is downloadable from Yahoo! Finance so I can download the dataset and create any transformed variables in Excel and import the dataset as a CSV in Python. I will also create Recession labels from a list of start and end dates</w:t>
      </w:r>
      <w:r w:rsidR="00140570">
        <w:rPr>
          <w:sz w:val="24"/>
        </w:rPr>
        <w:t xml:space="preserve"> found from the NBER (National Bureau of Economic Research)</w:t>
      </w:r>
      <w:r w:rsidR="00140570" w:rsidRPr="00140570">
        <w:rPr>
          <w:sz w:val="24"/>
        </w:rPr>
        <w:t>.</w:t>
      </w:r>
      <w:r w:rsidR="004D5208">
        <w:rPr>
          <w:sz w:val="24"/>
        </w:rPr>
        <w:t xml:space="preserve"> </w:t>
      </w:r>
      <w:r w:rsidR="00140570">
        <w:rPr>
          <w:sz w:val="24"/>
        </w:rPr>
        <w:t xml:space="preserve">After creating the data frame of the features (including the transformed features) and the recession labels, I created a correlation heat map to determine which features will make up my final dataset. </w:t>
      </w:r>
    </w:p>
    <w:p w:rsidR="004D5208" w:rsidRDefault="004D5208" w:rsidP="004D5208">
      <w:pPr>
        <w:pStyle w:val="Caption"/>
        <w:keepNext/>
      </w:pPr>
      <w:r>
        <w:lastRenderedPageBreak/>
        <w:t xml:space="preserve">Figure </w:t>
      </w:r>
      <w:r w:rsidR="006E56B3">
        <w:fldChar w:fldCharType="begin"/>
      </w:r>
      <w:r w:rsidR="006E56B3">
        <w:instrText xml:space="preserve"> SEQ Figure \* ARABIC </w:instrText>
      </w:r>
      <w:r w:rsidR="006E56B3">
        <w:fldChar w:fldCharType="separate"/>
      </w:r>
      <w:r w:rsidR="001C6E1D">
        <w:rPr>
          <w:noProof/>
        </w:rPr>
        <w:t>1</w:t>
      </w:r>
      <w:r w:rsidR="006E56B3">
        <w:fldChar w:fldCharType="end"/>
      </w:r>
      <w:r>
        <w:t>. Correlation heat map for final dataset feature selection.</w:t>
      </w:r>
    </w:p>
    <w:p w:rsidR="00140570" w:rsidRDefault="00140570" w:rsidP="00140570">
      <w:pPr>
        <w:spacing w:line="480" w:lineRule="auto"/>
        <w:rPr>
          <w:sz w:val="24"/>
        </w:rPr>
      </w:pPr>
      <w:r>
        <w:rPr>
          <w:noProof/>
          <w:sz w:val="24"/>
        </w:rPr>
        <w:drawing>
          <wp:inline distT="0" distB="0" distL="0" distR="0" wp14:anchorId="5A87A671" wp14:editId="210923DB">
            <wp:extent cx="5943600" cy="3717268"/>
            <wp:effectExtent l="0" t="0" r="0" b="0"/>
            <wp:docPr id="1" name="Picture 1" descr="C:\Users\New User\Downloads\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 User\Downloads\heat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7268"/>
                    </a:xfrm>
                    <a:prstGeom prst="rect">
                      <a:avLst/>
                    </a:prstGeom>
                    <a:noFill/>
                    <a:ln>
                      <a:noFill/>
                    </a:ln>
                  </pic:spPr>
                </pic:pic>
              </a:graphicData>
            </a:graphic>
          </wp:inline>
        </w:drawing>
      </w:r>
    </w:p>
    <w:p w:rsidR="00E41DFA" w:rsidRDefault="00E41DFA" w:rsidP="00E41DFA">
      <w:pPr>
        <w:pStyle w:val="Caption"/>
        <w:keepNext/>
      </w:pPr>
      <w:r>
        <w:t xml:space="preserve">Table </w:t>
      </w:r>
      <w:r>
        <w:fldChar w:fldCharType="begin"/>
      </w:r>
      <w:r>
        <w:instrText xml:space="preserve"> SEQ Table \* ARABIC </w:instrText>
      </w:r>
      <w:r>
        <w:fldChar w:fldCharType="separate"/>
      </w:r>
      <w:r w:rsidR="001C6E1D">
        <w:rPr>
          <w:noProof/>
        </w:rPr>
        <w:t>1</w:t>
      </w:r>
      <w:r>
        <w:fldChar w:fldCharType="end"/>
      </w:r>
      <w:r>
        <w:t>. Summary statistics table for the chosen 6 features from the original 14 features</w:t>
      </w:r>
      <w:r w:rsidR="004D5208">
        <w:t>,</w:t>
      </w:r>
      <w:r>
        <w:t xml:space="preserve"> 06-01-1976 to 04-01-2020</w:t>
      </w:r>
      <w:r w:rsidR="004D5208">
        <w:t>.</w:t>
      </w:r>
    </w:p>
    <w:tbl>
      <w:tblPr>
        <w:tblStyle w:val="MediumList2-Accent1"/>
        <w:tblW w:w="5000" w:type="pct"/>
        <w:tblLook w:val="04A0" w:firstRow="1" w:lastRow="0" w:firstColumn="1" w:lastColumn="0" w:noHBand="0" w:noVBand="1"/>
      </w:tblPr>
      <w:tblGrid>
        <w:gridCol w:w="3530"/>
        <w:gridCol w:w="1080"/>
        <w:gridCol w:w="1348"/>
        <w:gridCol w:w="1260"/>
        <w:gridCol w:w="1235"/>
        <w:gridCol w:w="1123"/>
      </w:tblGrid>
      <w:tr w:rsidR="00C638E0" w:rsidTr="001C6E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pct"/>
          </w:tcPr>
          <w:p w:rsidR="00406EA2" w:rsidRDefault="00406EA2" w:rsidP="00E41DFA">
            <w:pPr>
              <w:jc w:val="right"/>
            </w:pPr>
            <w:r>
              <w:t>Variable</w:t>
            </w:r>
          </w:p>
        </w:tc>
        <w:tc>
          <w:tcPr>
            <w:tcW w:w="564" w:type="pct"/>
          </w:tcPr>
          <w:p w:rsidR="00406EA2" w:rsidRDefault="00406EA2" w:rsidP="001C6E1D">
            <w:pPr>
              <w:jc w:val="center"/>
              <w:cnfStyle w:val="100000000000" w:firstRow="1" w:lastRow="0" w:firstColumn="0" w:lastColumn="0" w:oddVBand="0" w:evenVBand="0" w:oddHBand="0" w:evenHBand="0" w:firstRowFirstColumn="0" w:firstRowLastColumn="0" w:lastRowFirstColumn="0" w:lastRowLastColumn="0"/>
            </w:pPr>
            <w:r>
              <w:t>Count</w:t>
            </w:r>
          </w:p>
        </w:tc>
        <w:tc>
          <w:tcPr>
            <w:tcW w:w="704" w:type="pct"/>
          </w:tcPr>
          <w:p w:rsidR="00406EA2" w:rsidRDefault="00406EA2" w:rsidP="001C6E1D">
            <w:pPr>
              <w:jc w:val="center"/>
              <w:cnfStyle w:val="100000000000" w:firstRow="1" w:lastRow="0" w:firstColumn="0" w:lastColumn="0" w:oddVBand="0" w:evenVBand="0" w:oddHBand="0" w:evenHBand="0" w:firstRowFirstColumn="0" w:firstRowLastColumn="0" w:lastRowFirstColumn="0" w:lastRowLastColumn="0"/>
            </w:pPr>
            <w:r>
              <w:t>Mean</w:t>
            </w:r>
          </w:p>
        </w:tc>
        <w:tc>
          <w:tcPr>
            <w:tcW w:w="658" w:type="pct"/>
          </w:tcPr>
          <w:p w:rsidR="00406EA2" w:rsidRDefault="001C6E1D" w:rsidP="001C6E1D">
            <w:pPr>
              <w:jc w:val="center"/>
              <w:cnfStyle w:val="100000000000" w:firstRow="1" w:lastRow="0" w:firstColumn="0" w:lastColumn="0" w:oddVBand="0" w:evenVBand="0" w:oddHBand="0" w:evenHBand="0" w:firstRowFirstColumn="0" w:firstRowLastColumn="0" w:lastRowFirstColumn="0" w:lastRowLastColumn="0"/>
            </w:pPr>
            <w:r>
              <w:t>STD</w:t>
            </w:r>
          </w:p>
        </w:tc>
        <w:tc>
          <w:tcPr>
            <w:tcW w:w="645" w:type="pct"/>
          </w:tcPr>
          <w:p w:rsidR="00406EA2" w:rsidRDefault="00406EA2" w:rsidP="001C6E1D">
            <w:pPr>
              <w:jc w:val="center"/>
              <w:cnfStyle w:val="100000000000" w:firstRow="1" w:lastRow="0" w:firstColumn="0" w:lastColumn="0" w:oddVBand="0" w:evenVBand="0" w:oddHBand="0" w:evenHBand="0" w:firstRowFirstColumn="0" w:firstRowLastColumn="0" w:lastRowFirstColumn="0" w:lastRowLastColumn="0"/>
            </w:pPr>
            <w:r>
              <w:t>Min</w:t>
            </w:r>
          </w:p>
        </w:tc>
        <w:tc>
          <w:tcPr>
            <w:tcW w:w="586" w:type="pct"/>
          </w:tcPr>
          <w:p w:rsidR="00406EA2" w:rsidRDefault="00406EA2" w:rsidP="001C6E1D">
            <w:pPr>
              <w:jc w:val="center"/>
              <w:cnfStyle w:val="100000000000" w:firstRow="1" w:lastRow="0" w:firstColumn="0" w:lastColumn="0" w:oddVBand="0" w:evenVBand="0" w:oddHBand="0" w:evenHBand="0" w:firstRowFirstColumn="0" w:firstRowLastColumn="0" w:lastRowFirstColumn="0" w:lastRowLastColumn="0"/>
            </w:pPr>
            <w:r>
              <w:t>Max</w:t>
            </w:r>
          </w:p>
        </w:tc>
      </w:tr>
      <w:tr w:rsidR="00C638E0" w:rsidTr="001C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pct"/>
          </w:tcPr>
          <w:p w:rsidR="00406EA2" w:rsidRDefault="00406EA2" w:rsidP="00E41DFA">
            <w:pPr>
              <w:jc w:val="right"/>
              <w:rPr>
                <w:sz w:val="24"/>
              </w:rPr>
            </w:pPr>
            <w:r>
              <w:rPr>
                <w:sz w:val="24"/>
              </w:rPr>
              <w:t>10yr Bond</w:t>
            </w:r>
          </w:p>
        </w:tc>
        <w:tc>
          <w:tcPr>
            <w:tcW w:w="564" w:type="pct"/>
          </w:tcPr>
          <w:p w:rsidR="00406EA2" w:rsidRDefault="00406EA2"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527</w:t>
            </w:r>
          </w:p>
        </w:tc>
        <w:tc>
          <w:tcPr>
            <w:tcW w:w="704"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6.177287</w:t>
            </w:r>
          </w:p>
        </w:tc>
        <w:tc>
          <w:tcPr>
            <w:tcW w:w="658"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3.25887</w:t>
            </w:r>
          </w:p>
        </w:tc>
        <w:tc>
          <w:tcPr>
            <w:tcW w:w="645"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0.66</w:t>
            </w:r>
          </w:p>
        </w:tc>
        <w:tc>
          <w:tcPr>
            <w:tcW w:w="586"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15.32</w:t>
            </w:r>
          </w:p>
        </w:tc>
      </w:tr>
      <w:tr w:rsidR="00C638E0" w:rsidTr="001C6E1D">
        <w:tc>
          <w:tcPr>
            <w:cnfStyle w:val="001000000000" w:firstRow="0" w:lastRow="0" w:firstColumn="1" w:lastColumn="0" w:oddVBand="0" w:evenVBand="0" w:oddHBand="0" w:evenHBand="0" w:firstRowFirstColumn="0" w:firstRowLastColumn="0" w:lastRowFirstColumn="0" w:lastRowLastColumn="0"/>
            <w:tcW w:w="1843" w:type="pct"/>
          </w:tcPr>
          <w:p w:rsidR="00406EA2" w:rsidRDefault="00406EA2" w:rsidP="00E41DFA">
            <w:pPr>
              <w:jc w:val="right"/>
              <w:rPr>
                <w:sz w:val="24"/>
              </w:rPr>
            </w:pPr>
            <w:r>
              <w:rPr>
                <w:sz w:val="24"/>
              </w:rPr>
              <w:t>2yr Spread</w:t>
            </w:r>
          </w:p>
        </w:tc>
        <w:tc>
          <w:tcPr>
            <w:tcW w:w="564" w:type="pct"/>
          </w:tcPr>
          <w:p w:rsidR="00406EA2" w:rsidRDefault="00406EA2"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527</w:t>
            </w:r>
          </w:p>
        </w:tc>
        <w:tc>
          <w:tcPr>
            <w:tcW w:w="704"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0.931366</w:t>
            </w:r>
          </w:p>
        </w:tc>
        <w:tc>
          <w:tcPr>
            <w:tcW w:w="658"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0.912993</w:t>
            </w:r>
          </w:p>
        </w:tc>
        <w:tc>
          <w:tcPr>
            <w:tcW w:w="645"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-2.13</w:t>
            </w:r>
          </w:p>
        </w:tc>
        <w:tc>
          <w:tcPr>
            <w:tcW w:w="586"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2.83</w:t>
            </w:r>
          </w:p>
        </w:tc>
      </w:tr>
      <w:tr w:rsidR="00C638E0" w:rsidTr="001C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pct"/>
          </w:tcPr>
          <w:p w:rsidR="00406EA2" w:rsidRDefault="00406EA2" w:rsidP="00E41DFA">
            <w:pPr>
              <w:jc w:val="right"/>
              <w:rPr>
                <w:sz w:val="24"/>
              </w:rPr>
            </w:pPr>
            <w:r>
              <w:rPr>
                <w:sz w:val="24"/>
              </w:rPr>
              <w:t>Fedrate</w:t>
            </w:r>
          </w:p>
        </w:tc>
        <w:tc>
          <w:tcPr>
            <w:tcW w:w="564" w:type="pct"/>
          </w:tcPr>
          <w:p w:rsidR="00406EA2" w:rsidRDefault="00406EA2"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527</w:t>
            </w:r>
          </w:p>
        </w:tc>
        <w:tc>
          <w:tcPr>
            <w:tcW w:w="704"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4.890266</w:t>
            </w:r>
          </w:p>
        </w:tc>
        <w:tc>
          <w:tcPr>
            <w:tcW w:w="658"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4.039102</w:t>
            </w:r>
          </w:p>
        </w:tc>
        <w:tc>
          <w:tcPr>
            <w:tcW w:w="645"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0.05</w:t>
            </w:r>
          </w:p>
        </w:tc>
        <w:tc>
          <w:tcPr>
            <w:tcW w:w="586"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19.1</w:t>
            </w:r>
          </w:p>
        </w:tc>
      </w:tr>
      <w:tr w:rsidR="00C638E0" w:rsidTr="001C6E1D">
        <w:tc>
          <w:tcPr>
            <w:cnfStyle w:val="001000000000" w:firstRow="0" w:lastRow="0" w:firstColumn="1" w:lastColumn="0" w:oddVBand="0" w:evenVBand="0" w:oddHBand="0" w:evenHBand="0" w:firstRowFirstColumn="0" w:firstRowLastColumn="0" w:lastRowFirstColumn="0" w:lastRowLastColumn="0"/>
            <w:tcW w:w="1843" w:type="pct"/>
          </w:tcPr>
          <w:p w:rsidR="00406EA2" w:rsidRDefault="00406EA2" w:rsidP="00E41DFA">
            <w:pPr>
              <w:jc w:val="right"/>
              <w:rPr>
                <w:sz w:val="24"/>
              </w:rPr>
            </w:pPr>
            <w:r>
              <w:rPr>
                <w:sz w:val="24"/>
              </w:rPr>
              <w:t>% Change Payrolls</w:t>
            </w:r>
          </w:p>
        </w:tc>
        <w:tc>
          <w:tcPr>
            <w:tcW w:w="564" w:type="pct"/>
          </w:tcPr>
          <w:p w:rsidR="00406EA2" w:rsidRDefault="00406EA2"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527</w:t>
            </w:r>
          </w:p>
        </w:tc>
        <w:tc>
          <w:tcPr>
            <w:tcW w:w="704"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0.000975</w:t>
            </w:r>
          </w:p>
        </w:tc>
        <w:tc>
          <w:tcPr>
            <w:tcW w:w="658"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0.006252</w:t>
            </w:r>
          </w:p>
        </w:tc>
        <w:tc>
          <w:tcPr>
            <w:tcW w:w="645"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-0.135484</w:t>
            </w:r>
          </w:p>
        </w:tc>
        <w:tc>
          <w:tcPr>
            <w:tcW w:w="586"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0.012404</w:t>
            </w:r>
          </w:p>
        </w:tc>
      </w:tr>
      <w:tr w:rsidR="00C638E0" w:rsidTr="001C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pct"/>
          </w:tcPr>
          <w:p w:rsidR="00406EA2" w:rsidRDefault="00406EA2" w:rsidP="00E41DFA">
            <w:pPr>
              <w:jc w:val="right"/>
              <w:rPr>
                <w:sz w:val="24"/>
              </w:rPr>
            </w:pPr>
            <w:r>
              <w:rPr>
                <w:sz w:val="24"/>
              </w:rPr>
              <w:t>CPI</w:t>
            </w:r>
          </w:p>
        </w:tc>
        <w:tc>
          <w:tcPr>
            <w:tcW w:w="564" w:type="pct"/>
          </w:tcPr>
          <w:p w:rsidR="00406EA2" w:rsidRDefault="00406EA2"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527</w:t>
            </w:r>
          </w:p>
        </w:tc>
        <w:tc>
          <w:tcPr>
            <w:tcW w:w="704"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163.281934</w:t>
            </w:r>
          </w:p>
        </w:tc>
        <w:tc>
          <w:tcPr>
            <w:tcW w:w="658"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57.315716</w:t>
            </w:r>
          </w:p>
        </w:tc>
        <w:tc>
          <w:tcPr>
            <w:tcW w:w="645"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56.7</w:t>
            </w:r>
          </w:p>
        </w:tc>
        <w:tc>
          <w:tcPr>
            <w:tcW w:w="586" w:type="pct"/>
          </w:tcPr>
          <w:p w:rsidR="00406EA2" w:rsidRDefault="00C638E0" w:rsidP="001C6E1D">
            <w:pPr>
              <w:jc w:val="center"/>
              <w:cnfStyle w:val="000000100000" w:firstRow="0" w:lastRow="0" w:firstColumn="0" w:lastColumn="0" w:oddVBand="0" w:evenVBand="0" w:oddHBand="1" w:evenHBand="0" w:firstRowFirstColumn="0" w:firstRowLastColumn="0" w:lastRowFirstColumn="0" w:lastRowLastColumn="0"/>
              <w:rPr>
                <w:sz w:val="24"/>
              </w:rPr>
            </w:pPr>
            <w:r>
              <w:rPr>
                <w:sz w:val="24"/>
              </w:rPr>
              <w:t>259.05</w:t>
            </w:r>
          </w:p>
        </w:tc>
      </w:tr>
      <w:tr w:rsidR="00C638E0" w:rsidTr="001C6E1D">
        <w:tc>
          <w:tcPr>
            <w:cnfStyle w:val="001000000000" w:firstRow="0" w:lastRow="0" w:firstColumn="1" w:lastColumn="0" w:oddVBand="0" w:evenVBand="0" w:oddHBand="0" w:evenHBand="0" w:firstRowFirstColumn="0" w:firstRowLastColumn="0" w:lastRowFirstColumn="0" w:lastRowLastColumn="0"/>
            <w:tcW w:w="1843" w:type="pct"/>
          </w:tcPr>
          <w:p w:rsidR="00406EA2" w:rsidRDefault="00406EA2" w:rsidP="00E41DFA">
            <w:pPr>
              <w:jc w:val="right"/>
              <w:rPr>
                <w:sz w:val="24"/>
              </w:rPr>
            </w:pPr>
            <w:r>
              <w:rPr>
                <w:sz w:val="24"/>
              </w:rPr>
              <w:t>% Change 12M (S&amp;P 500 Index)</w:t>
            </w:r>
          </w:p>
        </w:tc>
        <w:tc>
          <w:tcPr>
            <w:tcW w:w="564" w:type="pct"/>
          </w:tcPr>
          <w:p w:rsidR="00406EA2" w:rsidRDefault="00406EA2"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527</w:t>
            </w:r>
          </w:p>
        </w:tc>
        <w:tc>
          <w:tcPr>
            <w:tcW w:w="704"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0.078462</w:t>
            </w:r>
          </w:p>
        </w:tc>
        <w:tc>
          <w:tcPr>
            <w:tcW w:w="658"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0.152531</w:t>
            </w:r>
          </w:p>
        </w:tc>
        <w:tc>
          <w:tcPr>
            <w:tcW w:w="645"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-0.593415</w:t>
            </w:r>
          </w:p>
        </w:tc>
        <w:tc>
          <w:tcPr>
            <w:tcW w:w="586" w:type="pct"/>
          </w:tcPr>
          <w:p w:rsidR="00406EA2" w:rsidRDefault="00C638E0" w:rsidP="001C6E1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0.42489</w:t>
            </w:r>
          </w:p>
        </w:tc>
      </w:tr>
    </w:tbl>
    <w:p w:rsidR="00140570" w:rsidRDefault="006A57D8" w:rsidP="00140570">
      <w:pPr>
        <w:spacing w:line="480" w:lineRule="auto"/>
        <w:rPr>
          <w:sz w:val="24"/>
        </w:rPr>
      </w:pPr>
      <w:r>
        <w:rPr>
          <w:sz w:val="24"/>
        </w:rPr>
        <w:tab/>
      </w:r>
    </w:p>
    <w:p w:rsidR="006A57D8" w:rsidRDefault="006A57D8" w:rsidP="00140570">
      <w:pPr>
        <w:spacing w:line="480" w:lineRule="auto"/>
        <w:rPr>
          <w:sz w:val="24"/>
        </w:rPr>
      </w:pPr>
      <w:r>
        <w:rPr>
          <w:sz w:val="24"/>
        </w:rPr>
        <w:tab/>
        <w:t>While train_test_split divides the data into a training and testing set once with fixed training and testing sizes, TimeSeriesSplit divides the data into training and testing sets five times with the size of the training set increasing with each split.</w:t>
      </w:r>
    </w:p>
    <w:p w:rsidR="006E56B3" w:rsidRDefault="006E56B3" w:rsidP="006E56B3">
      <w:pPr>
        <w:pStyle w:val="Caption"/>
        <w:keepNext/>
      </w:pPr>
      <w:r>
        <w:lastRenderedPageBreak/>
        <w:t xml:space="preserve">Figure </w:t>
      </w:r>
      <w:r>
        <w:fldChar w:fldCharType="begin"/>
      </w:r>
      <w:r>
        <w:instrText xml:space="preserve"> SEQ Figure \* ARABIC </w:instrText>
      </w:r>
      <w:r>
        <w:fldChar w:fldCharType="separate"/>
      </w:r>
      <w:r w:rsidR="001C6E1D">
        <w:rPr>
          <w:noProof/>
        </w:rPr>
        <w:t>2</w:t>
      </w:r>
      <w:r>
        <w:fldChar w:fldCharType="end"/>
      </w:r>
      <w:r>
        <w:t xml:space="preserve">. </w:t>
      </w:r>
      <w:r w:rsidRPr="000C5C97">
        <w:t>The length of the training set</w:t>
      </w:r>
      <w:r>
        <w:t xml:space="preserve"> (blue)</w:t>
      </w:r>
      <w:r w:rsidRPr="000C5C97">
        <w:t xml:space="preserve"> increases </w:t>
      </w:r>
      <w:r>
        <w:t>through</w:t>
      </w:r>
      <w:r w:rsidRPr="000C5C97">
        <w:t xml:space="preserve"> each iteration while the validation set</w:t>
      </w:r>
      <w:r>
        <w:t xml:space="preserve"> (red)</w:t>
      </w:r>
      <w:r w:rsidRPr="000C5C97">
        <w:t xml:space="preserve"> has a set size</w:t>
      </w:r>
      <w:r>
        <w:t xml:space="preserve"> through each iteration</w:t>
      </w:r>
      <w:r w:rsidRPr="000C5C97">
        <w:t>.</w:t>
      </w:r>
    </w:p>
    <w:p w:rsidR="006A57D8" w:rsidRDefault="006A57D8" w:rsidP="006A57D8">
      <w:pPr>
        <w:keepNext/>
        <w:spacing w:line="480" w:lineRule="auto"/>
        <w:jc w:val="center"/>
      </w:pPr>
      <w:r>
        <w:rPr>
          <w:noProof/>
          <w:sz w:val="24"/>
        </w:rPr>
        <w:drawing>
          <wp:inline distT="0" distB="0" distL="0" distR="0" wp14:anchorId="76B14420" wp14:editId="098F68FA">
            <wp:extent cx="4217644" cy="2876550"/>
            <wp:effectExtent l="0" t="0" r="0" b="0"/>
            <wp:docPr id="2" name="Picture 2" descr="C:\Users\New User\Downloads\timeseries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w User\Downloads\timeseriesspl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7644" cy="2876550"/>
                    </a:xfrm>
                    <a:prstGeom prst="rect">
                      <a:avLst/>
                    </a:prstGeom>
                    <a:noFill/>
                    <a:ln>
                      <a:noFill/>
                    </a:ln>
                  </pic:spPr>
                </pic:pic>
              </a:graphicData>
            </a:graphic>
          </wp:inline>
        </w:drawing>
      </w:r>
    </w:p>
    <w:p w:rsidR="00610E6C" w:rsidRDefault="00406EA2" w:rsidP="00406EA2">
      <w:pPr>
        <w:pStyle w:val="Heading1"/>
        <w:spacing w:line="480" w:lineRule="auto"/>
      </w:pPr>
      <w:r>
        <w:t>Results</w:t>
      </w:r>
    </w:p>
    <w:p w:rsidR="004D5208" w:rsidRDefault="004D5208" w:rsidP="004D5208">
      <w:pPr>
        <w:pStyle w:val="Caption"/>
        <w:keepNext/>
      </w:pPr>
      <w:r>
        <w:t xml:space="preserve">Table </w:t>
      </w:r>
      <w:r>
        <w:fldChar w:fldCharType="begin"/>
      </w:r>
      <w:r>
        <w:instrText xml:space="preserve"> SEQ Table \* ARABIC </w:instrText>
      </w:r>
      <w:r>
        <w:fldChar w:fldCharType="separate"/>
      </w:r>
      <w:r w:rsidR="001C6E1D">
        <w:rPr>
          <w:noProof/>
        </w:rPr>
        <w:t>2</w:t>
      </w:r>
      <w:r>
        <w:fldChar w:fldCharType="end"/>
      </w:r>
      <w:r>
        <w:t>. The results of the machine learning models using the hold-out validation method.</w:t>
      </w:r>
    </w:p>
    <w:tbl>
      <w:tblPr>
        <w:tblStyle w:val="LightShading-Accent1"/>
        <w:tblW w:w="0" w:type="auto"/>
        <w:tblLook w:val="04A0" w:firstRow="1" w:lastRow="0" w:firstColumn="1" w:lastColumn="0" w:noHBand="0" w:noVBand="1"/>
      </w:tblPr>
      <w:tblGrid>
        <w:gridCol w:w="3192"/>
        <w:gridCol w:w="3192"/>
        <w:gridCol w:w="3192"/>
      </w:tblGrid>
      <w:tr w:rsidR="00AE3111" w:rsidTr="00AE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E3111" w:rsidRDefault="00AE3111" w:rsidP="00AE3111">
            <w:pPr>
              <w:jc w:val="center"/>
              <w:rPr>
                <w:sz w:val="24"/>
              </w:rPr>
            </w:pPr>
            <w:r>
              <w:rPr>
                <w:sz w:val="24"/>
              </w:rPr>
              <w:t>Logistic Regression – Hold-out Validation</w:t>
            </w:r>
          </w:p>
        </w:tc>
      </w:tr>
      <w:tr w:rsidR="00AE3111" w:rsidTr="00AE3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E3111" w:rsidRDefault="00AE3111" w:rsidP="00AE3111">
            <w:pPr>
              <w:jc w:val="center"/>
              <w:rPr>
                <w:sz w:val="24"/>
              </w:rPr>
            </w:pPr>
          </w:p>
        </w:tc>
        <w:tc>
          <w:tcPr>
            <w:tcW w:w="3192" w:type="dxa"/>
          </w:tcPr>
          <w:p w:rsidR="00AE3111" w:rsidRPr="00AE3111" w:rsidRDefault="00AE3111" w:rsidP="00AE3111">
            <w:pPr>
              <w:jc w:val="center"/>
              <w:cnfStyle w:val="000000100000" w:firstRow="0" w:lastRow="0" w:firstColumn="0" w:lastColumn="0" w:oddVBand="0" w:evenVBand="0" w:oddHBand="1" w:evenHBand="0" w:firstRowFirstColumn="0" w:firstRowLastColumn="0" w:lastRowFirstColumn="0" w:lastRowLastColumn="0"/>
              <w:rPr>
                <w:b/>
                <w:sz w:val="24"/>
              </w:rPr>
            </w:pPr>
            <w:r w:rsidRPr="00AE3111">
              <w:rPr>
                <w:b/>
                <w:sz w:val="24"/>
              </w:rPr>
              <w:t>Accuracy</w:t>
            </w:r>
          </w:p>
        </w:tc>
        <w:tc>
          <w:tcPr>
            <w:tcW w:w="3192" w:type="dxa"/>
          </w:tcPr>
          <w:p w:rsidR="00AE3111" w:rsidRPr="00AE3111" w:rsidRDefault="00AE3111" w:rsidP="00AE3111">
            <w:pPr>
              <w:jc w:val="center"/>
              <w:cnfStyle w:val="000000100000" w:firstRow="0" w:lastRow="0" w:firstColumn="0" w:lastColumn="0" w:oddVBand="0" w:evenVBand="0" w:oddHBand="1" w:evenHBand="0" w:firstRowFirstColumn="0" w:firstRowLastColumn="0" w:lastRowFirstColumn="0" w:lastRowLastColumn="0"/>
              <w:rPr>
                <w:b/>
                <w:sz w:val="24"/>
              </w:rPr>
            </w:pPr>
            <w:r w:rsidRPr="00AE3111">
              <w:rPr>
                <w:b/>
                <w:sz w:val="24"/>
              </w:rPr>
              <w:t>ROC AUC</w:t>
            </w:r>
          </w:p>
        </w:tc>
      </w:tr>
      <w:tr w:rsidR="00AE3111" w:rsidTr="00AE3111">
        <w:tc>
          <w:tcPr>
            <w:cnfStyle w:val="001000000000" w:firstRow="0" w:lastRow="0" w:firstColumn="1" w:lastColumn="0" w:oddVBand="0" w:evenVBand="0" w:oddHBand="0" w:evenHBand="0" w:firstRowFirstColumn="0" w:firstRowLastColumn="0" w:lastRowFirstColumn="0" w:lastRowLastColumn="0"/>
            <w:tcW w:w="3192" w:type="dxa"/>
          </w:tcPr>
          <w:p w:rsidR="00AE3111" w:rsidRDefault="00AE3111" w:rsidP="00AE3111">
            <w:pPr>
              <w:jc w:val="center"/>
              <w:rPr>
                <w:sz w:val="24"/>
              </w:rPr>
            </w:pPr>
            <w:r>
              <w:rPr>
                <w:sz w:val="24"/>
              </w:rPr>
              <w:t>Unscaled</w:t>
            </w:r>
          </w:p>
        </w:tc>
        <w:tc>
          <w:tcPr>
            <w:tcW w:w="3192" w:type="dxa"/>
          </w:tcPr>
          <w:p w:rsidR="00AE3111" w:rsidRDefault="00AE3111" w:rsidP="00AE3111">
            <w:pPr>
              <w:jc w:val="center"/>
              <w:cnfStyle w:val="000000000000" w:firstRow="0" w:lastRow="0" w:firstColumn="0" w:lastColumn="0" w:oddVBand="0" w:evenVBand="0" w:oddHBand="0" w:evenHBand="0" w:firstRowFirstColumn="0" w:firstRowLastColumn="0" w:lastRowFirstColumn="0" w:lastRowLastColumn="0"/>
              <w:rPr>
                <w:sz w:val="24"/>
              </w:rPr>
            </w:pPr>
            <w:r>
              <w:rPr>
                <w:sz w:val="24"/>
              </w:rPr>
              <w:t>88.05%</w:t>
            </w:r>
          </w:p>
        </w:tc>
        <w:tc>
          <w:tcPr>
            <w:tcW w:w="3192" w:type="dxa"/>
          </w:tcPr>
          <w:p w:rsidR="00AE3111" w:rsidRDefault="00AE3111" w:rsidP="00AE3111">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0.99</w:t>
            </w:r>
          </w:p>
        </w:tc>
      </w:tr>
      <w:tr w:rsidR="00AE3111" w:rsidTr="004D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0292DF" w:themeColor="accent1" w:themeShade="BF"/>
            </w:tcBorders>
          </w:tcPr>
          <w:p w:rsidR="00AE3111" w:rsidRDefault="00AE3111" w:rsidP="00AE3111">
            <w:pPr>
              <w:jc w:val="center"/>
              <w:rPr>
                <w:sz w:val="24"/>
              </w:rPr>
            </w:pPr>
            <w:r>
              <w:rPr>
                <w:sz w:val="24"/>
              </w:rPr>
              <w:t>Scaled</w:t>
            </w:r>
          </w:p>
        </w:tc>
        <w:tc>
          <w:tcPr>
            <w:tcW w:w="3192" w:type="dxa"/>
            <w:tcBorders>
              <w:bottom w:val="single" w:sz="4" w:space="0" w:color="0292DF" w:themeColor="accent1" w:themeShade="BF"/>
            </w:tcBorders>
          </w:tcPr>
          <w:p w:rsidR="00AE3111" w:rsidRDefault="00AE3111" w:rsidP="00AE3111">
            <w:pPr>
              <w:jc w:val="center"/>
              <w:cnfStyle w:val="000000100000" w:firstRow="0" w:lastRow="0" w:firstColumn="0" w:lastColumn="0" w:oddVBand="0" w:evenVBand="0" w:oddHBand="1" w:evenHBand="0" w:firstRowFirstColumn="0" w:firstRowLastColumn="0" w:lastRowFirstColumn="0" w:lastRowLastColumn="0"/>
              <w:rPr>
                <w:sz w:val="24"/>
              </w:rPr>
            </w:pPr>
            <w:r>
              <w:rPr>
                <w:sz w:val="24"/>
              </w:rPr>
              <w:t>93.08%</w:t>
            </w:r>
          </w:p>
        </w:tc>
        <w:tc>
          <w:tcPr>
            <w:tcW w:w="3192" w:type="dxa"/>
            <w:tcBorders>
              <w:bottom w:val="single" w:sz="4" w:space="0" w:color="0292DF" w:themeColor="accent1" w:themeShade="BF"/>
            </w:tcBorders>
          </w:tcPr>
          <w:p w:rsidR="00AE3111" w:rsidRDefault="00AE3111" w:rsidP="00AE3111">
            <w:pPr>
              <w:jc w:val="center"/>
              <w:cnfStyle w:val="000000100000" w:firstRow="0" w:lastRow="0" w:firstColumn="0" w:lastColumn="0" w:oddVBand="0" w:evenVBand="0" w:oddHBand="1" w:evenHBand="0" w:firstRowFirstColumn="0" w:firstRowLastColumn="0" w:lastRowFirstColumn="0" w:lastRowLastColumn="0"/>
              <w:rPr>
                <w:sz w:val="24"/>
              </w:rPr>
            </w:pPr>
            <w:r>
              <w:rPr>
                <w:sz w:val="24"/>
              </w:rPr>
              <w:t>0.98</w:t>
            </w:r>
          </w:p>
        </w:tc>
      </w:tr>
      <w:tr w:rsidR="00AE3111" w:rsidTr="004D5208">
        <w:tc>
          <w:tcPr>
            <w:cnfStyle w:val="001000000000" w:firstRow="0" w:lastRow="0" w:firstColumn="1" w:lastColumn="0" w:oddVBand="0" w:evenVBand="0" w:oddHBand="0" w:evenHBand="0" w:firstRowFirstColumn="0" w:firstRowLastColumn="0" w:lastRowFirstColumn="0" w:lastRowLastColumn="0"/>
            <w:tcW w:w="9576" w:type="dxa"/>
            <w:gridSpan w:val="3"/>
            <w:tcBorders>
              <w:top w:val="single" w:sz="4" w:space="0" w:color="0292DF" w:themeColor="accent1" w:themeShade="BF"/>
              <w:bottom w:val="single" w:sz="4" w:space="0" w:color="0292DF" w:themeColor="accent1" w:themeShade="BF"/>
            </w:tcBorders>
          </w:tcPr>
          <w:p w:rsidR="00AE3111" w:rsidRDefault="00AE3111" w:rsidP="00AE3111">
            <w:pPr>
              <w:jc w:val="center"/>
              <w:rPr>
                <w:sz w:val="24"/>
              </w:rPr>
            </w:pPr>
            <w:r>
              <w:rPr>
                <w:sz w:val="24"/>
              </w:rPr>
              <w:t xml:space="preserve">Decision Tree Classification </w:t>
            </w:r>
            <w:r>
              <w:rPr>
                <w:sz w:val="24"/>
              </w:rPr>
              <w:t>– Hold-out Validation</w:t>
            </w:r>
          </w:p>
        </w:tc>
      </w:tr>
      <w:tr w:rsidR="00AE3111" w:rsidTr="004D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0292DF" w:themeColor="accent1" w:themeShade="BF"/>
            </w:tcBorders>
          </w:tcPr>
          <w:p w:rsidR="00AE3111" w:rsidRDefault="00AE3111" w:rsidP="00AE3111">
            <w:pPr>
              <w:jc w:val="center"/>
              <w:rPr>
                <w:sz w:val="24"/>
              </w:rPr>
            </w:pPr>
          </w:p>
        </w:tc>
        <w:tc>
          <w:tcPr>
            <w:tcW w:w="3192" w:type="dxa"/>
            <w:tcBorders>
              <w:top w:val="single" w:sz="4" w:space="0" w:color="0292DF" w:themeColor="accent1" w:themeShade="BF"/>
            </w:tcBorders>
          </w:tcPr>
          <w:p w:rsidR="00AE3111" w:rsidRPr="00AE3111" w:rsidRDefault="00AE3111" w:rsidP="00AE3111">
            <w:pPr>
              <w:jc w:val="center"/>
              <w:cnfStyle w:val="000000100000" w:firstRow="0" w:lastRow="0" w:firstColumn="0" w:lastColumn="0" w:oddVBand="0" w:evenVBand="0" w:oddHBand="1" w:evenHBand="0" w:firstRowFirstColumn="0" w:firstRowLastColumn="0" w:lastRowFirstColumn="0" w:lastRowLastColumn="0"/>
              <w:rPr>
                <w:b/>
                <w:sz w:val="24"/>
              </w:rPr>
            </w:pPr>
            <w:r w:rsidRPr="00AE3111">
              <w:rPr>
                <w:b/>
                <w:sz w:val="24"/>
              </w:rPr>
              <w:t>Accuracy</w:t>
            </w:r>
          </w:p>
        </w:tc>
        <w:tc>
          <w:tcPr>
            <w:tcW w:w="3192" w:type="dxa"/>
            <w:tcBorders>
              <w:top w:val="single" w:sz="4" w:space="0" w:color="0292DF" w:themeColor="accent1" w:themeShade="BF"/>
            </w:tcBorders>
          </w:tcPr>
          <w:p w:rsidR="00AE3111" w:rsidRPr="00AE3111" w:rsidRDefault="00AE3111" w:rsidP="00AE3111">
            <w:pPr>
              <w:jc w:val="center"/>
              <w:cnfStyle w:val="000000100000" w:firstRow="0" w:lastRow="0" w:firstColumn="0" w:lastColumn="0" w:oddVBand="0" w:evenVBand="0" w:oddHBand="1" w:evenHBand="0" w:firstRowFirstColumn="0" w:firstRowLastColumn="0" w:lastRowFirstColumn="0" w:lastRowLastColumn="0"/>
              <w:rPr>
                <w:b/>
                <w:sz w:val="24"/>
              </w:rPr>
            </w:pPr>
            <w:r w:rsidRPr="00AE3111">
              <w:rPr>
                <w:b/>
                <w:sz w:val="24"/>
              </w:rPr>
              <w:t>ROC AUC</w:t>
            </w:r>
          </w:p>
        </w:tc>
      </w:tr>
      <w:tr w:rsidR="00AE3111" w:rsidTr="00AE3111">
        <w:tc>
          <w:tcPr>
            <w:cnfStyle w:val="001000000000" w:firstRow="0" w:lastRow="0" w:firstColumn="1" w:lastColumn="0" w:oddVBand="0" w:evenVBand="0" w:oddHBand="0" w:evenHBand="0" w:firstRowFirstColumn="0" w:firstRowLastColumn="0" w:lastRowFirstColumn="0" w:lastRowLastColumn="0"/>
            <w:tcW w:w="3192" w:type="dxa"/>
          </w:tcPr>
          <w:p w:rsidR="00AE3111" w:rsidRDefault="00AE3111" w:rsidP="00AE3111">
            <w:pPr>
              <w:jc w:val="center"/>
              <w:rPr>
                <w:sz w:val="24"/>
              </w:rPr>
            </w:pPr>
            <w:r>
              <w:rPr>
                <w:sz w:val="24"/>
              </w:rPr>
              <w:t>Unscaled</w:t>
            </w:r>
          </w:p>
        </w:tc>
        <w:tc>
          <w:tcPr>
            <w:tcW w:w="3192" w:type="dxa"/>
          </w:tcPr>
          <w:p w:rsidR="00AE3111" w:rsidRDefault="00AE3111" w:rsidP="00AE3111">
            <w:pPr>
              <w:jc w:val="center"/>
              <w:cnfStyle w:val="000000000000" w:firstRow="0" w:lastRow="0" w:firstColumn="0" w:lastColumn="0" w:oddVBand="0" w:evenVBand="0" w:oddHBand="0" w:evenHBand="0" w:firstRowFirstColumn="0" w:firstRowLastColumn="0" w:lastRowFirstColumn="0" w:lastRowLastColumn="0"/>
              <w:rPr>
                <w:sz w:val="24"/>
              </w:rPr>
            </w:pPr>
            <w:r>
              <w:rPr>
                <w:sz w:val="24"/>
              </w:rPr>
              <w:t>89.94%</w:t>
            </w:r>
          </w:p>
        </w:tc>
        <w:tc>
          <w:tcPr>
            <w:tcW w:w="3192" w:type="dxa"/>
          </w:tcPr>
          <w:p w:rsidR="00AE3111" w:rsidRDefault="00AE3111" w:rsidP="00AE3111">
            <w:pPr>
              <w:jc w:val="center"/>
              <w:cnfStyle w:val="000000000000" w:firstRow="0" w:lastRow="0" w:firstColumn="0" w:lastColumn="0" w:oddVBand="0" w:evenVBand="0" w:oddHBand="0" w:evenHBand="0" w:firstRowFirstColumn="0" w:firstRowLastColumn="0" w:lastRowFirstColumn="0" w:lastRowLastColumn="0"/>
              <w:rPr>
                <w:sz w:val="24"/>
              </w:rPr>
            </w:pPr>
            <w:r>
              <w:rPr>
                <w:sz w:val="24"/>
              </w:rPr>
              <w:t>0.62</w:t>
            </w:r>
          </w:p>
        </w:tc>
      </w:tr>
      <w:tr w:rsidR="00AE3111" w:rsidTr="00AE3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E3111" w:rsidRDefault="00AE3111" w:rsidP="00AE3111">
            <w:pPr>
              <w:jc w:val="center"/>
              <w:rPr>
                <w:sz w:val="24"/>
              </w:rPr>
            </w:pPr>
            <w:r>
              <w:rPr>
                <w:sz w:val="24"/>
              </w:rPr>
              <w:t>Scaled</w:t>
            </w:r>
          </w:p>
        </w:tc>
        <w:tc>
          <w:tcPr>
            <w:tcW w:w="3192" w:type="dxa"/>
          </w:tcPr>
          <w:p w:rsidR="00AE3111" w:rsidRDefault="00AE3111" w:rsidP="00AE3111">
            <w:pPr>
              <w:jc w:val="center"/>
              <w:cnfStyle w:val="000000100000" w:firstRow="0" w:lastRow="0" w:firstColumn="0" w:lastColumn="0" w:oddVBand="0" w:evenVBand="0" w:oddHBand="1" w:evenHBand="0" w:firstRowFirstColumn="0" w:firstRowLastColumn="0" w:lastRowFirstColumn="0" w:lastRowLastColumn="0"/>
              <w:rPr>
                <w:sz w:val="24"/>
              </w:rPr>
            </w:pPr>
            <w:r>
              <w:rPr>
                <w:sz w:val="24"/>
              </w:rPr>
              <w:t>91.82%</w:t>
            </w:r>
          </w:p>
        </w:tc>
        <w:tc>
          <w:tcPr>
            <w:tcW w:w="3192" w:type="dxa"/>
          </w:tcPr>
          <w:p w:rsidR="00AE3111" w:rsidRDefault="00AE3111" w:rsidP="00AE3111">
            <w:pPr>
              <w:jc w:val="center"/>
              <w:cnfStyle w:val="000000100000" w:firstRow="0" w:lastRow="0" w:firstColumn="0" w:lastColumn="0" w:oddVBand="0" w:evenVBand="0" w:oddHBand="1" w:evenHBand="0" w:firstRowFirstColumn="0" w:firstRowLastColumn="0" w:lastRowFirstColumn="0" w:lastRowLastColumn="0"/>
              <w:rPr>
                <w:sz w:val="24"/>
              </w:rPr>
            </w:pPr>
            <w:r>
              <w:rPr>
                <w:sz w:val="24"/>
              </w:rPr>
              <w:t>0.70</w:t>
            </w:r>
          </w:p>
        </w:tc>
      </w:tr>
    </w:tbl>
    <w:p w:rsidR="00406EA2" w:rsidRDefault="00406EA2" w:rsidP="00406EA2">
      <w:pPr>
        <w:spacing w:line="480" w:lineRule="auto"/>
        <w:rPr>
          <w:sz w:val="24"/>
        </w:rPr>
      </w:pPr>
    </w:p>
    <w:p w:rsidR="006E56B3" w:rsidRDefault="006E56B3" w:rsidP="00406EA2">
      <w:pPr>
        <w:spacing w:line="480" w:lineRule="auto"/>
        <w:rPr>
          <w:sz w:val="24"/>
        </w:rPr>
      </w:pPr>
      <w:r>
        <w:rPr>
          <w:sz w:val="24"/>
        </w:rPr>
        <w:tab/>
        <w:t>Table 2 summarizes the results of the models using the hold-out validation method.</w:t>
      </w:r>
      <w:r w:rsidR="00FF5E2B">
        <w:rPr>
          <w:sz w:val="24"/>
        </w:rPr>
        <w:t xml:space="preserve"> As we can see, </w:t>
      </w:r>
      <w:r w:rsidR="00FF5E2B">
        <w:rPr>
          <w:sz w:val="24"/>
        </w:rPr>
        <w:t>the best prediction model</w:t>
      </w:r>
      <w:r w:rsidR="00FF5E2B">
        <w:rPr>
          <w:sz w:val="24"/>
        </w:rPr>
        <w:t xml:space="preserve"> using the hold-out validation method</w:t>
      </w:r>
      <w:r w:rsidR="00FF5E2B">
        <w:rPr>
          <w:sz w:val="24"/>
        </w:rPr>
        <w:t xml:space="preserve"> is the logistic regression model using scaled data</w:t>
      </w:r>
      <w:r w:rsidR="00FF5E2B">
        <w:rPr>
          <w:sz w:val="24"/>
        </w:rPr>
        <w:t xml:space="preserve"> because it has a higher accuracy than the logistic regression model with the unscaled data even though it has a higher ROC AUC (by only 0.01)</w:t>
      </w:r>
      <w:r w:rsidR="00FF5E2B">
        <w:rPr>
          <w:sz w:val="24"/>
        </w:rPr>
        <w:t xml:space="preserve"> followed by the decision tree classification model using scaled data.</w:t>
      </w:r>
    </w:p>
    <w:p w:rsidR="00FF5E2B" w:rsidRDefault="00FF5E2B" w:rsidP="00406EA2">
      <w:pPr>
        <w:spacing w:line="48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sz w:val="24"/>
        </w:rPr>
        <w:lastRenderedPageBreak/>
        <w:drawing>
          <wp:inline distT="0" distB="0" distL="0" distR="0" wp14:anchorId="5DBB0148" wp14:editId="6A2D056A">
            <wp:extent cx="2971800" cy="2140850"/>
            <wp:effectExtent l="0" t="0" r="0" b="0"/>
            <wp:docPr id="3" name="Picture 3" descr="C:\Users\New User\Download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w User\Downloads\l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140850"/>
                    </a:xfrm>
                    <a:prstGeom prst="rect">
                      <a:avLst/>
                    </a:prstGeom>
                    <a:noFill/>
                    <a:ln>
                      <a:noFill/>
                    </a:ln>
                  </pic:spPr>
                </pic:pic>
              </a:graphicData>
            </a:graphic>
          </wp:inline>
        </w:drawing>
      </w:r>
      <w:r w:rsidRPr="00FF5E2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rPr>
        <w:drawing>
          <wp:inline distT="0" distB="0" distL="0" distR="0" wp14:anchorId="5C35A0AD" wp14:editId="1061FFA4">
            <wp:extent cx="2952750" cy="2127126"/>
            <wp:effectExtent l="0" t="0" r="0" b="6985"/>
            <wp:docPr id="4" name="Picture 4" descr="C:\Users\New User\Download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 User\Downloads\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127126"/>
                    </a:xfrm>
                    <a:prstGeom prst="rect">
                      <a:avLst/>
                    </a:prstGeom>
                    <a:noFill/>
                    <a:ln>
                      <a:noFill/>
                    </a:ln>
                  </pic:spPr>
                </pic:pic>
              </a:graphicData>
            </a:graphic>
          </wp:inline>
        </w:drawing>
      </w:r>
    </w:p>
    <w:p w:rsidR="00C638E0" w:rsidRPr="00C638E0" w:rsidRDefault="00C638E0" w:rsidP="00406EA2">
      <w:pPr>
        <w:spacing w:line="480" w:lineRule="auto"/>
        <w:rPr>
          <w:sz w:val="24"/>
        </w:rPr>
      </w:pPr>
    </w:p>
    <w:p w:rsidR="004D5208" w:rsidRDefault="004D5208" w:rsidP="004D5208">
      <w:pPr>
        <w:pStyle w:val="Caption"/>
        <w:keepNext/>
      </w:pPr>
      <w:r>
        <w:t xml:space="preserve">Table </w:t>
      </w:r>
      <w:r>
        <w:fldChar w:fldCharType="begin"/>
      </w:r>
      <w:r>
        <w:instrText xml:space="preserve"> SEQ Table \* ARABIC </w:instrText>
      </w:r>
      <w:r>
        <w:fldChar w:fldCharType="separate"/>
      </w:r>
      <w:r w:rsidR="001C6E1D">
        <w:rPr>
          <w:noProof/>
        </w:rPr>
        <w:t>3</w:t>
      </w:r>
      <w:r>
        <w:fldChar w:fldCharType="end"/>
      </w:r>
      <w:r>
        <w:t xml:space="preserve">. </w:t>
      </w:r>
      <w:r w:rsidRPr="000443AA">
        <w:t xml:space="preserve">The results of the machine learning models using the </w:t>
      </w:r>
      <w:r>
        <w:t>walk-forward cross</w:t>
      </w:r>
      <w:r w:rsidRPr="000443AA">
        <w:t xml:space="preserve"> validation method.</w:t>
      </w:r>
    </w:p>
    <w:tbl>
      <w:tblPr>
        <w:tblStyle w:val="LightShading-Accent1"/>
        <w:tblW w:w="0" w:type="auto"/>
        <w:tblLook w:val="04A0" w:firstRow="1" w:lastRow="0" w:firstColumn="1" w:lastColumn="0" w:noHBand="0" w:noVBand="1"/>
      </w:tblPr>
      <w:tblGrid>
        <w:gridCol w:w="4788"/>
        <w:gridCol w:w="4788"/>
      </w:tblGrid>
      <w:tr w:rsidR="004D5208" w:rsidTr="004D5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4D5208" w:rsidRDefault="004D5208" w:rsidP="004D5208">
            <w:pPr>
              <w:jc w:val="center"/>
              <w:rPr>
                <w:sz w:val="24"/>
              </w:rPr>
            </w:pPr>
            <w:r>
              <w:rPr>
                <w:sz w:val="24"/>
              </w:rPr>
              <w:t xml:space="preserve">Logistic Regression – </w:t>
            </w:r>
            <w:r>
              <w:rPr>
                <w:sz w:val="24"/>
              </w:rPr>
              <w:t>Walk-forward Cross</w:t>
            </w:r>
            <w:r>
              <w:rPr>
                <w:sz w:val="24"/>
              </w:rPr>
              <w:t xml:space="preserve"> Validation</w:t>
            </w:r>
          </w:p>
        </w:tc>
      </w:tr>
      <w:tr w:rsidR="004D5208" w:rsidTr="004D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D5208" w:rsidRDefault="004D5208" w:rsidP="004D5208">
            <w:pPr>
              <w:jc w:val="center"/>
              <w:rPr>
                <w:sz w:val="24"/>
              </w:rPr>
            </w:pPr>
          </w:p>
        </w:tc>
        <w:tc>
          <w:tcPr>
            <w:tcW w:w="4788" w:type="dxa"/>
          </w:tcPr>
          <w:p w:rsidR="004D5208" w:rsidRPr="004D5208" w:rsidRDefault="004D5208" w:rsidP="004D5208">
            <w:pPr>
              <w:jc w:val="center"/>
              <w:cnfStyle w:val="000000100000" w:firstRow="0" w:lastRow="0" w:firstColumn="0" w:lastColumn="0" w:oddVBand="0" w:evenVBand="0" w:oddHBand="1" w:evenHBand="0" w:firstRowFirstColumn="0" w:firstRowLastColumn="0" w:lastRowFirstColumn="0" w:lastRowLastColumn="0"/>
              <w:rPr>
                <w:b/>
                <w:sz w:val="24"/>
              </w:rPr>
            </w:pPr>
            <w:r w:rsidRPr="004D5208">
              <w:rPr>
                <w:b/>
                <w:sz w:val="24"/>
              </w:rPr>
              <w:t>Accuracy</w:t>
            </w:r>
          </w:p>
        </w:tc>
      </w:tr>
      <w:tr w:rsidR="004D5208" w:rsidTr="004D5208">
        <w:tc>
          <w:tcPr>
            <w:cnfStyle w:val="001000000000" w:firstRow="0" w:lastRow="0" w:firstColumn="1" w:lastColumn="0" w:oddVBand="0" w:evenVBand="0" w:oddHBand="0" w:evenHBand="0" w:firstRowFirstColumn="0" w:firstRowLastColumn="0" w:lastRowFirstColumn="0" w:lastRowLastColumn="0"/>
            <w:tcW w:w="4788" w:type="dxa"/>
          </w:tcPr>
          <w:p w:rsidR="004D5208" w:rsidRDefault="004D5208" w:rsidP="004D5208">
            <w:pPr>
              <w:jc w:val="center"/>
              <w:rPr>
                <w:sz w:val="24"/>
              </w:rPr>
            </w:pPr>
            <w:r>
              <w:rPr>
                <w:sz w:val="24"/>
              </w:rPr>
              <w:t>Unscaled</w:t>
            </w:r>
          </w:p>
        </w:tc>
        <w:tc>
          <w:tcPr>
            <w:tcW w:w="4788" w:type="dxa"/>
          </w:tcPr>
          <w:p w:rsidR="004D5208" w:rsidRDefault="004D5208" w:rsidP="004D5208">
            <w:pPr>
              <w:jc w:val="center"/>
              <w:cnfStyle w:val="000000000000" w:firstRow="0" w:lastRow="0" w:firstColumn="0" w:lastColumn="0" w:oddVBand="0" w:evenVBand="0" w:oddHBand="0" w:evenHBand="0" w:firstRowFirstColumn="0" w:firstRowLastColumn="0" w:lastRowFirstColumn="0" w:lastRowLastColumn="0"/>
              <w:rPr>
                <w:sz w:val="24"/>
              </w:rPr>
            </w:pPr>
            <w:r>
              <w:rPr>
                <w:sz w:val="24"/>
              </w:rPr>
              <w:t>90.11%</w:t>
            </w:r>
          </w:p>
        </w:tc>
      </w:tr>
      <w:tr w:rsidR="004D5208" w:rsidTr="004D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0292DF" w:themeColor="accent1" w:themeShade="BF"/>
            </w:tcBorders>
          </w:tcPr>
          <w:p w:rsidR="004D5208" w:rsidRDefault="004D5208" w:rsidP="004D5208">
            <w:pPr>
              <w:jc w:val="center"/>
              <w:rPr>
                <w:sz w:val="24"/>
              </w:rPr>
            </w:pPr>
            <w:r>
              <w:rPr>
                <w:sz w:val="24"/>
              </w:rPr>
              <w:t>Scaled</w:t>
            </w:r>
          </w:p>
        </w:tc>
        <w:tc>
          <w:tcPr>
            <w:tcW w:w="4788" w:type="dxa"/>
            <w:tcBorders>
              <w:bottom w:val="single" w:sz="4" w:space="0" w:color="0292DF" w:themeColor="accent1" w:themeShade="BF"/>
            </w:tcBorders>
          </w:tcPr>
          <w:p w:rsidR="004D5208" w:rsidRDefault="004D5208" w:rsidP="004D5208">
            <w:pPr>
              <w:jc w:val="center"/>
              <w:cnfStyle w:val="000000100000" w:firstRow="0" w:lastRow="0" w:firstColumn="0" w:lastColumn="0" w:oddVBand="0" w:evenVBand="0" w:oddHBand="1" w:evenHBand="0" w:firstRowFirstColumn="0" w:firstRowLastColumn="0" w:lastRowFirstColumn="0" w:lastRowLastColumn="0"/>
              <w:rPr>
                <w:sz w:val="24"/>
              </w:rPr>
            </w:pPr>
            <w:r>
              <w:rPr>
                <w:sz w:val="24"/>
              </w:rPr>
              <w:t>93.56%</w:t>
            </w:r>
          </w:p>
        </w:tc>
      </w:tr>
      <w:tr w:rsidR="004D5208" w:rsidTr="004D5208">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0292DF" w:themeColor="accent1" w:themeShade="BF"/>
              <w:bottom w:val="single" w:sz="4" w:space="0" w:color="0292DF" w:themeColor="accent1" w:themeShade="BF"/>
            </w:tcBorders>
          </w:tcPr>
          <w:p w:rsidR="004D5208" w:rsidRDefault="004D5208" w:rsidP="004D5208">
            <w:pPr>
              <w:jc w:val="center"/>
              <w:rPr>
                <w:sz w:val="24"/>
              </w:rPr>
            </w:pPr>
            <w:r w:rsidRPr="004D5208">
              <w:rPr>
                <w:sz w:val="24"/>
              </w:rPr>
              <w:t xml:space="preserve">Decision Tree Classification – </w:t>
            </w:r>
            <w:r>
              <w:rPr>
                <w:sz w:val="24"/>
              </w:rPr>
              <w:t>Walk-forward Cross</w:t>
            </w:r>
            <w:r w:rsidRPr="004D5208">
              <w:rPr>
                <w:sz w:val="24"/>
              </w:rPr>
              <w:t xml:space="preserve"> Validation</w:t>
            </w:r>
          </w:p>
        </w:tc>
      </w:tr>
      <w:tr w:rsidR="004D5208" w:rsidTr="004D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0292DF" w:themeColor="accent1" w:themeShade="BF"/>
            </w:tcBorders>
          </w:tcPr>
          <w:p w:rsidR="004D5208" w:rsidRDefault="004D5208" w:rsidP="004D5208">
            <w:pPr>
              <w:jc w:val="center"/>
              <w:rPr>
                <w:sz w:val="24"/>
              </w:rPr>
            </w:pPr>
          </w:p>
        </w:tc>
        <w:tc>
          <w:tcPr>
            <w:tcW w:w="4788" w:type="dxa"/>
            <w:tcBorders>
              <w:top w:val="single" w:sz="4" w:space="0" w:color="0292DF" w:themeColor="accent1" w:themeShade="BF"/>
            </w:tcBorders>
          </w:tcPr>
          <w:p w:rsidR="004D5208" w:rsidRPr="004D5208" w:rsidRDefault="004D5208" w:rsidP="004D5208">
            <w:pPr>
              <w:jc w:val="center"/>
              <w:cnfStyle w:val="000000100000" w:firstRow="0" w:lastRow="0" w:firstColumn="0" w:lastColumn="0" w:oddVBand="0" w:evenVBand="0" w:oddHBand="1" w:evenHBand="0" w:firstRowFirstColumn="0" w:firstRowLastColumn="0" w:lastRowFirstColumn="0" w:lastRowLastColumn="0"/>
              <w:rPr>
                <w:b/>
                <w:sz w:val="24"/>
              </w:rPr>
            </w:pPr>
            <w:r w:rsidRPr="004D5208">
              <w:rPr>
                <w:b/>
                <w:sz w:val="24"/>
              </w:rPr>
              <w:t>Accuracy</w:t>
            </w:r>
          </w:p>
        </w:tc>
      </w:tr>
      <w:tr w:rsidR="004D5208" w:rsidTr="004D5208">
        <w:tc>
          <w:tcPr>
            <w:cnfStyle w:val="001000000000" w:firstRow="0" w:lastRow="0" w:firstColumn="1" w:lastColumn="0" w:oddVBand="0" w:evenVBand="0" w:oddHBand="0" w:evenHBand="0" w:firstRowFirstColumn="0" w:firstRowLastColumn="0" w:lastRowFirstColumn="0" w:lastRowLastColumn="0"/>
            <w:tcW w:w="4788" w:type="dxa"/>
          </w:tcPr>
          <w:p w:rsidR="004D5208" w:rsidRDefault="004D5208" w:rsidP="004D5208">
            <w:pPr>
              <w:jc w:val="center"/>
              <w:rPr>
                <w:sz w:val="24"/>
              </w:rPr>
            </w:pPr>
            <w:r>
              <w:rPr>
                <w:sz w:val="24"/>
              </w:rPr>
              <w:t>Unscaled</w:t>
            </w:r>
          </w:p>
        </w:tc>
        <w:tc>
          <w:tcPr>
            <w:tcW w:w="4788" w:type="dxa"/>
          </w:tcPr>
          <w:p w:rsidR="004D5208" w:rsidRDefault="004D5208" w:rsidP="004D5208">
            <w:pPr>
              <w:jc w:val="center"/>
              <w:cnfStyle w:val="000000000000" w:firstRow="0" w:lastRow="0" w:firstColumn="0" w:lastColumn="0" w:oddVBand="0" w:evenVBand="0" w:oddHBand="0" w:evenHBand="0" w:firstRowFirstColumn="0" w:firstRowLastColumn="0" w:lastRowFirstColumn="0" w:lastRowLastColumn="0"/>
              <w:rPr>
                <w:sz w:val="24"/>
              </w:rPr>
            </w:pPr>
            <w:r>
              <w:rPr>
                <w:sz w:val="24"/>
              </w:rPr>
              <w:t>79.54%</w:t>
            </w:r>
          </w:p>
        </w:tc>
      </w:tr>
      <w:tr w:rsidR="004D5208" w:rsidTr="004D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D5208" w:rsidRDefault="004D5208" w:rsidP="004D5208">
            <w:pPr>
              <w:jc w:val="center"/>
              <w:rPr>
                <w:sz w:val="24"/>
              </w:rPr>
            </w:pPr>
            <w:r>
              <w:rPr>
                <w:sz w:val="24"/>
              </w:rPr>
              <w:t>Scaled</w:t>
            </w:r>
          </w:p>
        </w:tc>
        <w:tc>
          <w:tcPr>
            <w:tcW w:w="4788" w:type="dxa"/>
          </w:tcPr>
          <w:p w:rsidR="004D5208" w:rsidRDefault="004D5208" w:rsidP="004D5208">
            <w:pPr>
              <w:jc w:val="center"/>
              <w:cnfStyle w:val="000000100000" w:firstRow="0" w:lastRow="0" w:firstColumn="0" w:lastColumn="0" w:oddVBand="0" w:evenVBand="0" w:oddHBand="1" w:evenHBand="0" w:firstRowFirstColumn="0" w:firstRowLastColumn="0" w:lastRowFirstColumn="0" w:lastRowLastColumn="0"/>
              <w:rPr>
                <w:sz w:val="24"/>
              </w:rPr>
            </w:pPr>
            <w:r>
              <w:rPr>
                <w:sz w:val="24"/>
              </w:rPr>
              <w:t>92.64%</w:t>
            </w:r>
          </w:p>
        </w:tc>
      </w:tr>
    </w:tbl>
    <w:p w:rsidR="004D5208" w:rsidRDefault="004D5208" w:rsidP="00406EA2">
      <w:pPr>
        <w:spacing w:line="480" w:lineRule="auto"/>
        <w:rPr>
          <w:sz w:val="24"/>
        </w:rPr>
      </w:pPr>
    </w:p>
    <w:p w:rsidR="006E56B3" w:rsidRDefault="006E56B3" w:rsidP="00406EA2">
      <w:pPr>
        <w:spacing w:line="480" w:lineRule="auto"/>
        <w:rPr>
          <w:sz w:val="24"/>
        </w:rPr>
      </w:pPr>
      <w:r>
        <w:rPr>
          <w:sz w:val="24"/>
        </w:rPr>
        <w:tab/>
        <w:t xml:space="preserve">Table 3 summarizes the results of the models using the walk-forward cross validation method. As you may have noticed, this method is only evaluated based on the accuracy of the model because the evaluation metric is actually the mean of the scores for all five of the iterations and for iteration 2 and 5 the ROC AUC score is unable to be computed so we cannot take the mean of all the ROC AUC scores. Regardless, the accuracy of the models </w:t>
      </w:r>
      <w:r w:rsidR="00FF5E2B">
        <w:rPr>
          <w:sz w:val="24"/>
        </w:rPr>
        <w:t xml:space="preserve">using this method </w:t>
      </w:r>
      <w:r>
        <w:rPr>
          <w:sz w:val="24"/>
        </w:rPr>
        <w:t>support</w:t>
      </w:r>
      <w:r w:rsidR="00FF5E2B">
        <w:rPr>
          <w:sz w:val="24"/>
        </w:rPr>
        <w:t>s</w:t>
      </w:r>
      <w:r>
        <w:rPr>
          <w:sz w:val="24"/>
        </w:rPr>
        <w:t xml:space="preserve"> </w:t>
      </w:r>
      <w:r w:rsidR="00FF5E2B">
        <w:rPr>
          <w:sz w:val="24"/>
        </w:rPr>
        <w:t>the results of the hold-out validation method that shows the best prediction model is the logistic regression model using scaled data followed by the decision tree classification model using scaled data.</w:t>
      </w:r>
    </w:p>
    <w:p w:rsidR="001C6E1D" w:rsidRPr="00610E6C" w:rsidRDefault="001C6E1D" w:rsidP="001C6E1D">
      <w:pPr>
        <w:pStyle w:val="Heading1"/>
        <w:spacing w:line="480" w:lineRule="auto"/>
      </w:pPr>
      <w:r>
        <w:lastRenderedPageBreak/>
        <w:t>Conclusion</w:t>
      </w:r>
    </w:p>
    <w:p w:rsidR="0096033B" w:rsidRDefault="001C6E1D" w:rsidP="001C6E1D">
      <w:pPr>
        <w:spacing w:line="480" w:lineRule="auto"/>
        <w:rPr>
          <w:sz w:val="24"/>
        </w:rPr>
      </w:pPr>
      <w:r>
        <w:rPr>
          <w:sz w:val="24"/>
        </w:rPr>
        <w:tab/>
      </w:r>
      <w:r w:rsidR="0096033B">
        <w:rPr>
          <w:sz w:val="24"/>
        </w:rPr>
        <w:t xml:space="preserve">The purpose of this paper was to use machine learning methods to predict economic recessions. To do this we used logistic regression models and decision tree classification models and ran both with scaled and unscaled data as well as with a hold-out validation method and a walk-forward cross validation method. </w:t>
      </w:r>
    </w:p>
    <w:p w:rsidR="00610E6C" w:rsidRPr="00610E6C" w:rsidRDefault="0096033B" w:rsidP="0096033B">
      <w:pPr>
        <w:spacing w:line="480" w:lineRule="auto"/>
        <w:ind w:firstLine="720"/>
        <w:rPr>
          <w:sz w:val="24"/>
        </w:rPr>
      </w:pPr>
      <w:r>
        <w:rPr>
          <w:sz w:val="24"/>
        </w:rPr>
        <w:t xml:space="preserve">It was determined that the best model to predict economic recessions is the logistic regression model using scaled data and using the walk-forward cross validation method. The second best model to predict economic recessions is the </w:t>
      </w:r>
      <w:r>
        <w:rPr>
          <w:sz w:val="24"/>
        </w:rPr>
        <w:t xml:space="preserve">logistic regression model using scaled data and using the </w:t>
      </w:r>
      <w:r>
        <w:rPr>
          <w:sz w:val="24"/>
        </w:rPr>
        <w:t>hold-out</w:t>
      </w:r>
      <w:r>
        <w:rPr>
          <w:sz w:val="24"/>
        </w:rPr>
        <w:t xml:space="preserve"> validation method.</w:t>
      </w:r>
      <w:r>
        <w:rPr>
          <w:sz w:val="24"/>
        </w:rPr>
        <w:t xml:space="preserve"> Through the results of our models, it is safe to say that the best type of model to use to predict economic recessions is a logistic regression model as they had higher accuracies and ROC AUC scores (using the hold-out method) than the decision tree classification models.</w:t>
      </w:r>
      <w:r w:rsidR="00744E36">
        <w:rPr>
          <w:sz w:val="24"/>
        </w:rPr>
        <w:t xml:space="preserve"> It is also safe to say that the best validation method to use </w:t>
      </w:r>
      <w:r w:rsidR="00744E36">
        <w:rPr>
          <w:sz w:val="24"/>
        </w:rPr>
        <w:t>to predict economic recessions is</w:t>
      </w:r>
      <w:r w:rsidR="00744E36">
        <w:rPr>
          <w:sz w:val="24"/>
        </w:rPr>
        <w:t xml:space="preserve"> the walk-forward cross validation method as it improved the accuracy of three out of four (it did not improve the unscaled decision tree classification model) of the machine learning models.</w:t>
      </w:r>
    </w:p>
    <w:sectPr w:rsidR="00610E6C" w:rsidRPr="00610E6C" w:rsidSect="00610E6C">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20C" w:rsidRDefault="0068420C" w:rsidP="00610E6C">
      <w:r>
        <w:separator/>
      </w:r>
    </w:p>
  </w:endnote>
  <w:endnote w:type="continuationSeparator" w:id="0">
    <w:p w:rsidR="0068420C" w:rsidRDefault="0068420C" w:rsidP="0061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20C" w:rsidRDefault="0068420C" w:rsidP="00610E6C">
      <w:r>
        <w:separator/>
      </w:r>
    </w:p>
  </w:footnote>
  <w:footnote w:type="continuationSeparator" w:id="0">
    <w:p w:rsidR="0068420C" w:rsidRDefault="0068420C" w:rsidP="00610E6C">
      <w:r>
        <w:continuationSeparator/>
      </w:r>
    </w:p>
  </w:footnote>
  <w:footnote w:id="1">
    <w:p w:rsidR="00AA6A63" w:rsidRPr="00AA6A63" w:rsidRDefault="00AA6A63" w:rsidP="00AA6A63">
      <w:pPr>
        <w:pStyle w:val="FootnoteText"/>
      </w:pPr>
      <w:r>
        <w:rPr>
          <w:rStyle w:val="FootnoteReference"/>
        </w:rPr>
        <w:footnoteRef/>
      </w:r>
      <w:r>
        <w:t xml:space="preserve"> </w:t>
      </w:r>
      <w:r w:rsidRPr="00AA6A63">
        <w:t xml:space="preserve">Iqbal, Azhar, and Kyle Bowman. “Can Machine Learning Improve Recession Prediction Accuracy?” </w:t>
      </w:r>
      <w:r w:rsidRPr="00AA6A63">
        <w:rPr>
          <w:i/>
          <w:iCs/>
        </w:rPr>
        <w:t>Journal of Applied Economics and Business</w:t>
      </w:r>
      <w:r w:rsidRPr="00AA6A63">
        <w:t>, vol. 6, no. 4, Dec. 2018, pp. 16–34.</w:t>
      </w:r>
    </w:p>
    <w:p w:rsidR="00AA6A63" w:rsidRDefault="00AA6A6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rPr>
      <w:id w:val="-968824533"/>
      <w:docPartObj>
        <w:docPartGallery w:val="Page Numbers (Top of Page)"/>
        <w:docPartUnique/>
      </w:docPartObj>
    </w:sdtPr>
    <w:sdtEndPr>
      <w:rPr>
        <w:noProof/>
      </w:rPr>
    </w:sdtEndPr>
    <w:sdtContent>
      <w:p w:rsidR="00610E6C" w:rsidRPr="00610E6C" w:rsidRDefault="00610E6C">
        <w:pPr>
          <w:pStyle w:val="Header"/>
          <w:jc w:val="right"/>
          <w:rPr>
            <w:sz w:val="24"/>
          </w:rPr>
        </w:pPr>
        <w:r w:rsidRPr="00610E6C">
          <w:rPr>
            <w:sz w:val="24"/>
          </w:rPr>
          <w:t xml:space="preserve">Kamal </w:t>
        </w:r>
        <w:r w:rsidRPr="00610E6C">
          <w:rPr>
            <w:sz w:val="24"/>
          </w:rPr>
          <w:fldChar w:fldCharType="begin"/>
        </w:r>
        <w:r w:rsidRPr="00610E6C">
          <w:rPr>
            <w:sz w:val="24"/>
          </w:rPr>
          <w:instrText xml:space="preserve"> PAGE   \* MERGEFORMAT </w:instrText>
        </w:r>
        <w:r w:rsidRPr="00610E6C">
          <w:rPr>
            <w:sz w:val="24"/>
          </w:rPr>
          <w:fldChar w:fldCharType="separate"/>
        </w:r>
        <w:r w:rsidR="00C55366">
          <w:rPr>
            <w:noProof/>
            <w:sz w:val="24"/>
          </w:rPr>
          <w:t>1</w:t>
        </w:r>
        <w:r w:rsidRPr="00610E6C">
          <w:rPr>
            <w:noProof/>
            <w:sz w:val="24"/>
          </w:rPr>
          <w:fldChar w:fldCharType="end"/>
        </w:r>
      </w:p>
    </w:sdtContent>
  </w:sdt>
  <w:p w:rsidR="00610E6C" w:rsidRDefault="00610E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6C"/>
    <w:rsid w:val="00140570"/>
    <w:rsid w:val="001C6E1D"/>
    <w:rsid w:val="001F69F0"/>
    <w:rsid w:val="00406EA2"/>
    <w:rsid w:val="004D5208"/>
    <w:rsid w:val="00610E6C"/>
    <w:rsid w:val="0068420C"/>
    <w:rsid w:val="006A57D8"/>
    <w:rsid w:val="006E56B3"/>
    <w:rsid w:val="00744E36"/>
    <w:rsid w:val="0096033B"/>
    <w:rsid w:val="00971698"/>
    <w:rsid w:val="00AA6A63"/>
    <w:rsid w:val="00AE3111"/>
    <w:rsid w:val="00C55366"/>
    <w:rsid w:val="00C638E0"/>
    <w:rsid w:val="00CC1F34"/>
    <w:rsid w:val="00E41DFA"/>
    <w:rsid w:val="00FF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F34"/>
  </w:style>
  <w:style w:type="paragraph" w:styleId="Heading1">
    <w:name w:val="heading 1"/>
    <w:basedOn w:val="Normal"/>
    <w:next w:val="Normal"/>
    <w:link w:val="Heading1Char"/>
    <w:uiPriority w:val="9"/>
    <w:qFormat/>
    <w:rsid w:val="00610E6C"/>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E6C"/>
    <w:rPr>
      <w:rFonts w:eastAsiaTheme="minorEastAsia"/>
      <w:lang w:eastAsia="ja-JP"/>
    </w:rPr>
  </w:style>
  <w:style w:type="character" w:customStyle="1" w:styleId="NoSpacingChar">
    <w:name w:val="No Spacing Char"/>
    <w:basedOn w:val="DefaultParagraphFont"/>
    <w:link w:val="NoSpacing"/>
    <w:uiPriority w:val="1"/>
    <w:rsid w:val="00610E6C"/>
    <w:rPr>
      <w:rFonts w:eastAsiaTheme="minorEastAsia"/>
      <w:lang w:eastAsia="ja-JP"/>
    </w:rPr>
  </w:style>
  <w:style w:type="paragraph" w:styleId="BalloonText">
    <w:name w:val="Balloon Text"/>
    <w:basedOn w:val="Normal"/>
    <w:link w:val="BalloonTextChar"/>
    <w:uiPriority w:val="99"/>
    <w:semiHidden/>
    <w:unhideWhenUsed/>
    <w:rsid w:val="00610E6C"/>
    <w:rPr>
      <w:rFonts w:ascii="Tahoma" w:hAnsi="Tahoma" w:cs="Tahoma"/>
      <w:sz w:val="16"/>
      <w:szCs w:val="16"/>
    </w:rPr>
  </w:style>
  <w:style w:type="character" w:customStyle="1" w:styleId="BalloonTextChar">
    <w:name w:val="Balloon Text Char"/>
    <w:basedOn w:val="DefaultParagraphFont"/>
    <w:link w:val="BalloonText"/>
    <w:uiPriority w:val="99"/>
    <w:semiHidden/>
    <w:rsid w:val="00610E6C"/>
    <w:rPr>
      <w:rFonts w:ascii="Tahoma" w:hAnsi="Tahoma" w:cs="Tahoma"/>
      <w:sz w:val="16"/>
      <w:szCs w:val="16"/>
    </w:rPr>
  </w:style>
  <w:style w:type="paragraph" w:styleId="Header">
    <w:name w:val="header"/>
    <w:basedOn w:val="Normal"/>
    <w:link w:val="HeaderChar"/>
    <w:uiPriority w:val="99"/>
    <w:unhideWhenUsed/>
    <w:rsid w:val="00610E6C"/>
    <w:pPr>
      <w:tabs>
        <w:tab w:val="center" w:pos="4680"/>
        <w:tab w:val="right" w:pos="9360"/>
      </w:tabs>
    </w:pPr>
  </w:style>
  <w:style w:type="character" w:customStyle="1" w:styleId="HeaderChar">
    <w:name w:val="Header Char"/>
    <w:basedOn w:val="DefaultParagraphFont"/>
    <w:link w:val="Header"/>
    <w:uiPriority w:val="99"/>
    <w:rsid w:val="00610E6C"/>
  </w:style>
  <w:style w:type="paragraph" w:styleId="Footer">
    <w:name w:val="footer"/>
    <w:basedOn w:val="Normal"/>
    <w:link w:val="FooterChar"/>
    <w:uiPriority w:val="99"/>
    <w:unhideWhenUsed/>
    <w:rsid w:val="00610E6C"/>
    <w:pPr>
      <w:tabs>
        <w:tab w:val="center" w:pos="4680"/>
        <w:tab w:val="right" w:pos="9360"/>
      </w:tabs>
    </w:pPr>
  </w:style>
  <w:style w:type="character" w:customStyle="1" w:styleId="FooterChar">
    <w:name w:val="Footer Char"/>
    <w:basedOn w:val="DefaultParagraphFont"/>
    <w:link w:val="Footer"/>
    <w:uiPriority w:val="99"/>
    <w:rsid w:val="00610E6C"/>
  </w:style>
  <w:style w:type="character" w:customStyle="1" w:styleId="Heading1Char">
    <w:name w:val="Heading 1 Char"/>
    <w:basedOn w:val="DefaultParagraphFont"/>
    <w:link w:val="Heading1"/>
    <w:uiPriority w:val="9"/>
    <w:rsid w:val="00610E6C"/>
    <w:rPr>
      <w:rFonts w:asciiTheme="majorHAnsi" w:eastAsiaTheme="majorEastAsia" w:hAnsiTheme="majorHAnsi" w:cstheme="majorBidi"/>
      <w:b/>
      <w:bCs/>
      <w:color w:val="0292DF" w:themeColor="accent1" w:themeShade="BF"/>
      <w:sz w:val="28"/>
      <w:szCs w:val="28"/>
    </w:rPr>
  </w:style>
  <w:style w:type="table" w:styleId="TableGrid">
    <w:name w:val="Table Grid"/>
    <w:basedOn w:val="TableNormal"/>
    <w:uiPriority w:val="59"/>
    <w:rsid w:val="00406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406EA2"/>
    <w:rPr>
      <w:rFonts w:asciiTheme="majorHAnsi" w:eastAsiaTheme="majorEastAsia" w:hAnsiTheme="majorHAnsi" w:cstheme="majorBidi"/>
      <w:color w:val="000000" w:themeColor="text1"/>
    </w:rPr>
    <w:tblPr>
      <w:tblStyleRowBandSize w:val="1"/>
      <w:tblStyleColBandSize w:val="1"/>
      <w:tblBorders>
        <w:top w:val="single" w:sz="8" w:space="0" w:color="31B6FD" w:themeColor="accent1"/>
        <w:left w:val="single" w:sz="8" w:space="0" w:color="31B6FD" w:themeColor="accent1"/>
        <w:bottom w:val="single" w:sz="8" w:space="0" w:color="31B6FD" w:themeColor="accent1"/>
        <w:right w:val="single" w:sz="8" w:space="0" w:color="31B6FD" w:themeColor="accent1"/>
      </w:tblBorders>
    </w:tblPr>
    <w:tblStylePr w:type="firstRow">
      <w:rPr>
        <w:sz w:val="24"/>
        <w:szCs w:val="24"/>
      </w:rPr>
      <w:tblPr/>
      <w:tcPr>
        <w:tcBorders>
          <w:top w:val="nil"/>
          <w:left w:val="nil"/>
          <w:bottom w:val="single" w:sz="24" w:space="0" w:color="31B6FD" w:themeColor="accent1"/>
          <w:right w:val="nil"/>
          <w:insideH w:val="nil"/>
          <w:insideV w:val="nil"/>
        </w:tcBorders>
        <w:shd w:val="clear" w:color="auto" w:fill="FFFFFF" w:themeFill="background1"/>
      </w:tcPr>
    </w:tblStylePr>
    <w:tblStylePr w:type="lastRow">
      <w:tblPr/>
      <w:tcPr>
        <w:tcBorders>
          <w:top w:val="single" w:sz="8" w:space="0" w:color="31B6F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1B6FD" w:themeColor="accent1"/>
          <w:insideH w:val="nil"/>
          <w:insideV w:val="nil"/>
        </w:tcBorders>
        <w:shd w:val="clear" w:color="auto" w:fill="FFFFFF" w:themeFill="background1"/>
      </w:tcPr>
    </w:tblStylePr>
    <w:tblStylePr w:type="lastCol">
      <w:tblPr/>
      <w:tcPr>
        <w:tcBorders>
          <w:top w:val="nil"/>
          <w:left w:val="single" w:sz="8" w:space="0" w:color="31B6F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top w:val="nil"/>
          <w:bottom w:val="nil"/>
          <w:insideH w:val="nil"/>
          <w:insideV w:val="nil"/>
        </w:tcBorders>
        <w:shd w:val="clear" w:color="auto" w:fill="CBEC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AE3111"/>
    <w:rPr>
      <w:color w:val="0292DF" w:themeColor="accent1" w:themeShade="BF"/>
    </w:rPr>
    <w:tblPr>
      <w:tblStyleRowBandSize w:val="1"/>
      <w:tblStyleColBandSize w:val="1"/>
      <w:tblBorders>
        <w:top w:val="single" w:sz="8" w:space="0" w:color="31B6FD" w:themeColor="accent1"/>
        <w:bottom w:val="single" w:sz="8" w:space="0" w:color="31B6FD" w:themeColor="accent1"/>
      </w:tblBorders>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paragraph" w:styleId="Caption">
    <w:name w:val="caption"/>
    <w:basedOn w:val="Normal"/>
    <w:next w:val="Normal"/>
    <w:uiPriority w:val="35"/>
    <w:unhideWhenUsed/>
    <w:qFormat/>
    <w:rsid w:val="00E41DFA"/>
    <w:pPr>
      <w:spacing w:after="200"/>
    </w:pPr>
    <w:rPr>
      <w:b/>
      <w:bCs/>
      <w:color w:val="31B6FD" w:themeColor="accent1"/>
      <w:sz w:val="18"/>
      <w:szCs w:val="18"/>
    </w:rPr>
  </w:style>
  <w:style w:type="paragraph" w:styleId="FootnoteText">
    <w:name w:val="footnote text"/>
    <w:basedOn w:val="Normal"/>
    <w:link w:val="FootnoteTextChar"/>
    <w:uiPriority w:val="99"/>
    <w:semiHidden/>
    <w:unhideWhenUsed/>
    <w:rsid w:val="00AA6A63"/>
    <w:rPr>
      <w:sz w:val="20"/>
      <w:szCs w:val="20"/>
    </w:rPr>
  </w:style>
  <w:style w:type="character" w:customStyle="1" w:styleId="FootnoteTextChar">
    <w:name w:val="Footnote Text Char"/>
    <w:basedOn w:val="DefaultParagraphFont"/>
    <w:link w:val="FootnoteText"/>
    <w:uiPriority w:val="99"/>
    <w:semiHidden/>
    <w:rsid w:val="00AA6A63"/>
    <w:rPr>
      <w:sz w:val="20"/>
      <w:szCs w:val="20"/>
    </w:rPr>
  </w:style>
  <w:style w:type="character" w:styleId="FootnoteReference">
    <w:name w:val="footnote reference"/>
    <w:basedOn w:val="DefaultParagraphFont"/>
    <w:uiPriority w:val="99"/>
    <w:semiHidden/>
    <w:unhideWhenUsed/>
    <w:rsid w:val="00AA6A63"/>
    <w:rPr>
      <w:vertAlign w:val="superscript"/>
    </w:rPr>
  </w:style>
  <w:style w:type="paragraph" w:styleId="NormalWeb">
    <w:name w:val="Normal (Web)"/>
    <w:basedOn w:val="Normal"/>
    <w:uiPriority w:val="99"/>
    <w:semiHidden/>
    <w:unhideWhenUsed/>
    <w:rsid w:val="00AA6A6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F34"/>
  </w:style>
  <w:style w:type="paragraph" w:styleId="Heading1">
    <w:name w:val="heading 1"/>
    <w:basedOn w:val="Normal"/>
    <w:next w:val="Normal"/>
    <w:link w:val="Heading1Char"/>
    <w:uiPriority w:val="9"/>
    <w:qFormat/>
    <w:rsid w:val="00610E6C"/>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E6C"/>
    <w:rPr>
      <w:rFonts w:eastAsiaTheme="minorEastAsia"/>
      <w:lang w:eastAsia="ja-JP"/>
    </w:rPr>
  </w:style>
  <w:style w:type="character" w:customStyle="1" w:styleId="NoSpacingChar">
    <w:name w:val="No Spacing Char"/>
    <w:basedOn w:val="DefaultParagraphFont"/>
    <w:link w:val="NoSpacing"/>
    <w:uiPriority w:val="1"/>
    <w:rsid w:val="00610E6C"/>
    <w:rPr>
      <w:rFonts w:eastAsiaTheme="minorEastAsia"/>
      <w:lang w:eastAsia="ja-JP"/>
    </w:rPr>
  </w:style>
  <w:style w:type="paragraph" w:styleId="BalloonText">
    <w:name w:val="Balloon Text"/>
    <w:basedOn w:val="Normal"/>
    <w:link w:val="BalloonTextChar"/>
    <w:uiPriority w:val="99"/>
    <w:semiHidden/>
    <w:unhideWhenUsed/>
    <w:rsid w:val="00610E6C"/>
    <w:rPr>
      <w:rFonts w:ascii="Tahoma" w:hAnsi="Tahoma" w:cs="Tahoma"/>
      <w:sz w:val="16"/>
      <w:szCs w:val="16"/>
    </w:rPr>
  </w:style>
  <w:style w:type="character" w:customStyle="1" w:styleId="BalloonTextChar">
    <w:name w:val="Balloon Text Char"/>
    <w:basedOn w:val="DefaultParagraphFont"/>
    <w:link w:val="BalloonText"/>
    <w:uiPriority w:val="99"/>
    <w:semiHidden/>
    <w:rsid w:val="00610E6C"/>
    <w:rPr>
      <w:rFonts w:ascii="Tahoma" w:hAnsi="Tahoma" w:cs="Tahoma"/>
      <w:sz w:val="16"/>
      <w:szCs w:val="16"/>
    </w:rPr>
  </w:style>
  <w:style w:type="paragraph" w:styleId="Header">
    <w:name w:val="header"/>
    <w:basedOn w:val="Normal"/>
    <w:link w:val="HeaderChar"/>
    <w:uiPriority w:val="99"/>
    <w:unhideWhenUsed/>
    <w:rsid w:val="00610E6C"/>
    <w:pPr>
      <w:tabs>
        <w:tab w:val="center" w:pos="4680"/>
        <w:tab w:val="right" w:pos="9360"/>
      </w:tabs>
    </w:pPr>
  </w:style>
  <w:style w:type="character" w:customStyle="1" w:styleId="HeaderChar">
    <w:name w:val="Header Char"/>
    <w:basedOn w:val="DefaultParagraphFont"/>
    <w:link w:val="Header"/>
    <w:uiPriority w:val="99"/>
    <w:rsid w:val="00610E6C"/>
  </w:style>
  <w:style w:type="paragraph" w:styleId="Footer">
    <w:name w:val="footer"/>
    <w:basedOn w:val="Normal"/>
    <w:link w:val="FooterChar"/>
    <w:uiPriority w:val="99"/>
    <w:unhideWhenUsed/>
    <w:rsid w:val="00610E6C"/>
    <w:pPr>
      <w:tabs>
        <w:tab w:val="center" w:pos="4680"/>
        <w:tab w:val="right" w:pos="9360"/>
      </w:tabs>
    </w:pPr>
  </w:style>
  <w:style w:type="character" w:customStyle="1" w:styleId="FooterChar">
    <w:name w:val="Footer Char"/>
    <w:basedOn w:val="DefaultParagraphFont"/>
    <w:link w:val="Footer"/>
    <w:uiPriority w:val="99"/>
    <w:rsid w:val="00610E6C"/>
  </w:style>
  <w:style w:type="character" w:customStyle="1" w:styleId="Heading1Char">
    <w:name w:val="Heading 1 Char"/>
    <w:basedOn w:val="DefaultParagraphFont"/>
    <w:link w:val="Heading1"/>
    <w:uiPriority w:val="9"/>
    <w:rsid w:val="00610E6C"/>
    <w:rPr>
      <w:rFonts w:asciiTheme="majorHAnsi" w:eastAsiaTheme="majorEastAsia" w:hAnsiTheme="majorHAnsi" w:cstheme="majorBidi"/>
      <w:b/>
      <w:bCs/>
      <w:color w:val="0292DF" w:themeColor="accent1" w:themeShade="BF"/>
      <w:sz w:val="28"/>
      <w:szCs w:val="28"/>
    </w:rPr>
  </w:style>
  <w:style w:type="table" w:styleId="TableGrid">
    <w:name w:val="Table Grid"/>
    <w:basedOn w:val="TableNormal"/>
    <w:uiPriority w:val="59"/>
    <w:rsid w:val="00406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406EA2"/>
    <w:rPr>
      <w:rFonts w:asciiTheme="majorHAnsi" w:eastAsiaTheme="majorEastAsia" w:hAnsiTheme="majorHAnsi" w:cstheme="majorBidi"/>
      <w:color w:val="000000" w:themeColor="text1"/>
    </w:rPr>
    <w:tblPr>
      <w:tblStyleRowBandSize w:val="1"/>
      <w:tblStyleColBandSize w:val="1"/>
      <w:tblBorders>
        <w:top w:val="single" w:sz="8" w:space="0" w:color="31B6FD" w:themeColor="accent1"/>
        <w:left w:val="single" w:sz="8" w:space="0" w:color="31B6FD" w:themeColor="accent1"/>
        <w:bottom w:val="single" w:sz="8" w:space="0" w:color="31B6FD" w:themeColor="accent1"/>
        <w:right w:val="single" w:sz="8" w:space="0" w:color="31B6FD" w:themeColor="accent1"/>
      </w:tblBorders>
    </w:tblPr>
    <w:tblStylePr w:type="firstRow">
      <w:rPr>
        <w:sz w:val="24"/>
        <w:szCs w:val="24"/>
      </w:rPr>
      <w:tblPr/>
      <w:tcPr>
        <w:tcBorders>
          <w:top w:val="nil"/>
          <w:left w:val="nil"/>
          <w:bottom w:val="single" w:sz="24" w:space="0" w:color="31B6FD" w:themeColor="accent1"/>
          <w:right w:val="nil"/>
          <w:insideH w:val="nil"/>
          <w:insideV w:val="nil"/>
        </w:tcBorders>
        <w:shd w:val="clear" w:color="auto" w:fill="FFFFFF" w:themeFill="background1"/>
      </w:tcPr>
    </w:tblStylePr>
    <w:tblStylePr w:type="lastRow">
      <w:tblPr/>
      <w:tcPr>
        <w:tcBorders>
          <w:top w:val="single" w:sz="8" w:space="0" w:color="31B6F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1B6FD" w:themeColor="accent1"/>
          <w:insideH w:val="nil"/>
          <w:insideV w:val="nil"/>
        </w:tcBorders>
        <w:shd w:val="clear" w:color="auto" w:fill="FFFFFF" w:themeFill="background1"/>
      </w:tcPr>
    </w:tblStylePr>
    <w:tblStylePr w:type="lastCol">
      <w:tblPr/>
      <w:tcPr>
        <w:tcBorders>
          <w:top w:val="nil"/>
          <w:left w:val="single" w:sz="8" w:space="0" w:color="31B6F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top w:val="nil"/>
          <w:bottom w:val="nil"/>
          <w:insideH w:val="nil"/>
          <w:insideV w:val="nil"/>
        </w:tcBorders>
        <w:shd w:val="clear" w:color="auto" w:fill="CBEC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AE3111"/>
    <w:rPr>
      <w:color w:val="0292DF" w:themeColor="accent1" w:themeShade="BF"/>
    </w:rPr>
    <w:tblPr>
      <w:tblStyleRowBandSize w:val="1"/>
      <w:tblStyleColBandSize w:val="1"/>
      <w:tblBorders>
        <w:top w:val="single" w:sz="8" w:space="0" w:color="31B6FD" w:themeColor="accent1"/>
        <w:bottom w:val="single" w:sz="8" w:space="0" w:color="31B6FD" w:themeColor="accent1"/>
      </w:tblBorders>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paragraph" w:styleId="Caption">
    <w:name w:val="caption"/>
    <w:basedOn w:val="Normal"/>
    <w:next w:val="Normal"/>
    <w:uiPriority w:val="35"/>
    <w:unhideWhenUsed/>
    <w:qFormat/>
    <w:rsid w:val="00E41DFA"/>
    <w:pPr>
      <w:spacing w:after="200"/>
    </w:pPr>
    <w:rPr>
      <w:b/>
      <w:bCs/>
      <w:color w:val="31B6FD" w:themeColor="accent1"/>
      <w:sz w:val="18"/>
      <w:szCs w:val="18"/>
    </w:rPr>
  </w:style>
  <w:style w:type="paragraph" w:styleId="FootnoteText">
    <w:name w:val="footnote text"/>
    <w:basedOn w:val="Normal"/>
    <w:link w:val="FootnoteTextChar"/>
    <w:uiPriority w:val="99"/>
    <w:semiHidden/>
    <w:unhideWhenUsed/>
    <w:rsid w:val="00AA6A63"/>
    <w:rPr>
      <w:sz w:val="20"/>
      <w:szCs w:val="20"/>
    </w:rPr>
  </w:style>
  <w:style w:type="character" w:customStyle="1" w:styleId="FootnoteTextChar">
    <w:name w:val="Footnote Text Char"/>
    <w:basedOn w:val="DefaultParagraphFont"/>
    <w:link w:val="FootnoteText"/>
    <w:uiPriority w:val="99"/>
    <w:semiHidden/>
    <w:rsid w:val="00AA6A63"/>
    <w:rPr>
      <w:sz w:val="20"/>
      <w:szCs w:val="20"/>
    </w:rPr>
  </w:style>
  <w:style w:type="character" w:styleId="FootnoteReference">
    <w:name w:val="footnote reference"/>
    <w:basedOn w:val="DefaultParagraphFont"/>
    <w:uiPriority w:val="99"/>
    <w:semiHidden/>
    <w:unhideWhenUsed/>
    <w:rsid w:val="00AA6A63"/>
    <w:rPr>
      <w:vertAlign w:val="superscript"/>
    </w:rPr>
  </w:style>
  <w:style w:type="paragraph" w:styleId="NormalWeb">
    <w:name w:val="Normal (Web)"/>
    <w:basedOn w:val="Normal"/>
    <w:uiPriority w:val="99"/>
    <w:semiHidden/>
    <w:unhideWhenUsed/>
    <w:rsid w:val="00AA6A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30537">
      <w:bodyDiv w:val="1"/>
      <w:marLeft w:val="0"/>
      <w:marRight w:val="0"/>
      <w:marTop w:val="0"/>
      <w:marBottom w:val="0"/>
      <w:divBdr>
        <w:top w:val="none" w:sz="0" w:space="0" w:color="auto"/>
        <w:left w:val="none" w:sz="0" w:space="0" w:color="auto"/>
        <w:bottom w:val="none" w:sz="0" w:space="0" w:color="auto"/>
        <w:right w:val="none" w:sz="0" w:space="0" w:color="auto"/>
      </w:divBdr>
    </w:div>
    <w:div w:id="1400128630">
      <w:bodyDiv w:val="1"/>
      <w:marLeft w:val="0"/>
      <w:marRight w:val="0"/>
      <w:marTop w:val="0"/>
      <w:marBottom w:val="0"/>
      <w:divBdr>
        <w:top w:val="none" w:sz="0" w:space="0" w:color="auto"/>
        <w:left w:val="none" w:sz="0" w:space="0" w:color="auto"/>
        <w:bottom w:val="none" w:sz="0" w:space="0" w:color="auto"/>
        <w:right w:val="none" w:sz="0" w:space="0" w:color="auto"/>
      </w:divBdr>
    </w:div>
    <w:div w:id="18666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EC1633C274D279648469FB6732944"/>
        <w:category>
          <w:name w:val="General"/>
          <w:gallery w:val="placeholder"/>
        </w:category>
        <w:types>
          <w:type w:val="bbPlcHdr"/>
        </w:types>
        <w:behaviors>
          <w:behavior w:val="content"/>
        </w:behaviors>
        <w:guid w:val="{14EA66C9-4130-403A-8D90-823B81BFD031}"/>
      </w:docPartPr>
      <w:docPartBody>
        <w:p w:rsidR="00000000" w:rsidRDefault="008516D8" w:rsidP="008516D8">
          <w:pPr>
            <w:pStyle w:val="4DBEC1633C274D279648469FB6732944"/>
          </w:pPr>
          <w:r>
            <w:rPr>
              <w:rFonts w:asciiTheme="majorHAnsi" w:eastAsiaTheme="majorEastAsia" w:hAnsiTheme="majorHAnsi" w:cstheme="majorBidi"/>
              <w:caps/>
            </w:rPr>
            <w:t>[Type the company name]</w:t>
          </w:r>
        </w:p>
      </w:docPartBody>
    </w:docPart>
    <w:docPart>
      <w:docPartPr>
        <w:name w:val="24CF7855F65A47FAA93DE056F917CA74"/>
        <w:category>
          <w:name w:val="General"/>
          <w:gallery w:val="placeholder"/>
        </w:category>
        <w:types>
          <w:type w:val="bbPlcHdr"/>
        </w:types>
        <w:behaviors>
          <w:behavior w:val="content"/>
        </w:behaviors>
        <w:guid w:val="{733D6646-DBCF-48A3-880F-DEE3CA13F64A}"/>
      </w:docPartPr>
      <w:docPartBody>
        <w:p w:rsidR="00000000" w:rsidRDefault="008516D8" w:rsidP="008516D8">
          <w:pPr>
            <w:pStyle w:val="24CF7855F65A47FAA93DE056F917CA74"/>
          </w:pPr>
          <w:r>
            <w:rPr>
              <w:rFonts w:asciiTheme="majorHAnsi" w:eastAsiaTheme="majorEastAsia" w:hAnsiTheme="majorHAnsi" w:cstheme="majorBidi"/>
              <w:sz w:val="80"/>
              <w:szCs w:val="80"/>
            </w:rPr>
            <w:t>[Type the document title]</w:t>
          </w:r>
        </w:p>
      </w:docPartBody>
    </w:docPart>
    <w:docPart>
      <w:docPartPr>
        <w:name w:val="E05A8C9B9F4E42A9B7DADC98D958E91A"/>
        <w:category>
          <w:name w:val="General"/>
          <w:gallery w:val="placeholder"/>
        </w:category>
        <w:types>
          <w:type w:val="bbPlcHdr"/>
        </w:types>
        <w:behaviors>
          <w:behavior w:val="content"/>
        </w:behaviors>
        <w:guid w:val="{00DE8BD4-45A2-4C8D-989C-933EA617A892}"/>
      </w:docPartPr>
      <w:docPartBody>
        <w:p w:rsidR="00000000" w:rsidRDefault="008516D8" w:rsidP="008516D8">
          <w:pPr>
            <w:pStyle w:val="E05A8C9B9F4E42A9B7DADC98D958E91A"/>
          </w:pPr>
          <w:r>
            <w:rPr>
              <w:rFonts w:asciiTheme="majorHAnsi" w:eastAsiaTheme="majorEastAsia" w:hAnsiTheme="majorHAnsi" w:cstheme="majorBidi"/>
              <w:sz w:val="44"/>
              <w:szCs w:val="44"/>
            </w:rPr>
            <w:t>[Type the document subtitle]</w:t>
          </w:r>
        </w:p>
      </w:docPartBody>
    </w:docPart>
    <w:docPart>
      <w:docPartPr>
        <w:name w:val="75CF45F7CF1845FEBE1E8652BA5B63B2"/>
        <w:category>
          <w:name w:val="General"/>
          <w:gallery w:val="placeholder"/>
        </w:category>
        <w:types>
          <w:type w:val="bbPlcHdr"/>
        </w:types>
        <w:behaviors>
          <w:behavior w:val="content"/>
        </w:behaviors>
        <w:guid w:val="{FB05937B-A953-42B2-BFAF-EBC75B478B48}"/>
      </w:docPartPr>
      <w:docPartBody>
        <w:p w:rsidR="00000000" w:rsidRDefault="008516D8" w:rsidP="008516D8">
          <w:pPr>
            <w:pStyle w:val="75CF45F7CF1845FEBE1E8652BA5B63B2"/>
          </w:pPr>
          <w:r>
            <w:rPr>
              <w:b/>
              <w:bCs/>
            </w:rPr>
            <w:t>[Type the author name]</w:t>
          </w:r>
        </w:p>
      </w:docPartBody>
    </w:docPart>
    <w:docPart>
      <w:docPartPr>
        <w:name w:val="0A4C476A7C434E05984D94E3F16CD8EA"/>
        <w:category>
          <w:name w:val="General"/>
          <w:gallery w:val="placeholder"/>
        </w:category>
        <w:types>
          <w:type w:val="bbPlcHdr"/>
        </w:types>
        <w:behaviors>
          <w:behavior w:val="content"/>
        </w:behaviors>
        <w:guid w:val="{CEB9711F-9D72-4B3A-923A-C89D08FFC974}"/>
      </w:docPartPr>
      <w:docPartBody>
        <w:p w:rsidR="00000000" w:rsidRDefault="008516D8" w:rsidP="008516D8">
          <w:pPr>
            <w:pStyle w:val="0A4C476A7C434E05984D94E3F16CD8E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6D8"/>
    <w:rsid w:val="005F6075"/>
    <w:rsid w:val="0085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EC1633C274D279648469FB6732944">
    <w:name w:val="4DBEC1633C274D279648469FB6732944"/>
    <w:rsid w:val="008516D8"/>
  </w:style>
  <w:style w:type="paragraph" w:customStyle="1" w:styleId="24CF7855F65A47FAA93DE056F917CA74">
    <w:name w:val="24CF7855F65A47FAA93DE056F917CA74"/>
    <w:rsid w:val="008516D8"/>
  </w:style>
  <w:style w:type="paragraph" w:customStyle="1" w:styleId="E05A8C9B9F4E42A9B7DADC98D958E91A">
    <w:name w:val="E05A8C9B9F4E42A9B7DADC98D958E91A"/>
    <w:rsid w:val="008516D8"/>
  </w:style>
  <w:style w:type="paragraph" w:customStyle="1" w:styleId="75CF45F7CF1845FEBE1E8652BA5B63B2">
    <w:name w:val="75CF45F7CF1845FEBE1E8652BA5B63B2"/>
    <w:rsid w:val="008516D8"/>
  </w:style>
  <w:style w:type="paragraph" w:customStyle="1" w:styleId="0A4C476A7C434E05984D94E3F16CD8EA">
    <w:name w:val="0A4C476A7C434E05984D94E3F16CD8EA"/>
    <w:rsid w:val="008516D8"/>
  </w:style>
  <w:style w:type="paragraph" w:customStyle="1" w:styleId="E7D1CE70739E4538806953E30A4EEE5E">
    <w:name w:val="E7D1CE70739E4538806953E30A4EEE5E"/>
    <w:rsid w:val="008516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EC1633C274D279648469FB6732944">
    <w:name w:val="4DBEC1633C274D279648469FB6732944"/>
    <w:rsid w:val="008516D8"/>
  </w:style>
  <w:style w:type="paragraph" w:customStyle="1" w:styleId="24CF7855F65A47FAA93DE056F917CA74">
    <w:name w:val="24CF7855F65A47FAA93DE056F917CA74"/>
    <w:rsid w:val="008516D8"/>
  </w:style>
  <w:style w:type="paragraph" w:customStyle="1" w:styleId="E05A8C9B9F4E42A9B7DADC98D958E91A">
    <w:name w:val="E05A8C9B9F4E42A9B7DADC98D958E91A"/>
    <w:rsid w:val="008516D8"/>
  </w:style>
  <w:style w:type="paragraph" w:customStyle="1" w:styleId="75CF45F7CF1845FEBE1E8652BA5B63B2">
    <w:name w:val="75CF45F7CF1845FEBE1E8652BA5B63B2"/>
    <w:rsid w:val="008516D8"/>
  </w:style>
  <w:style w:type="paragraph" w:customStyle="1" w:styleId="0A4C476A7C434E05984D94E3F16CD8EA">
    <w:name w:val="0A4C476A7C434E05984D94E3F16CD8EA"/>
    <w:rsid w:val="008516D8"/>
  </w:style>
  <w:style w:type="paragraph" w:customStyle="1" w:styleId="E7D1CE70739E4538806953E30A4EEE5E">
    <w:name w:val="E7D1CE70739E4538806953E30A4EEE5E"/>
    <w:rsid w:val="008516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2020-05-18T00:00:00</PublishDate>
  <Abstract>Using the supervised machine learning methods logistic regression and decision tree classification, we will determine the best method to predict economic recessions. To do this, we will be using train_test_split to create training and testing sets for the hold-out validation method and TimeSeriesSplit for the walk-forward cross validation method. Each machine learning method will be trained on both scaled and unscaled data and will be performed using both validation methods so that there will be four models of each method.  The best model using the hold out validation method is the logistic regression model using scaled data with an accuracy of 93.08% and the best model using the walk forward cross validation method is also the logistic regression model using scaled data with an accuracy of 93.56%.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C64FD-BAD6-4BAD-AAA3-EEE56F8A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Predicting Economic Recessions using Machine Learning</vt:lpstr>
    </vt:vector>
  </TitlesOfParts>
  <Company>The Graduate Center, City University of New York</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Economic Recessions using Machine Learning</dc:title>
  <dc:subject>Working with Data Fundamentals, Spring 2020</dc:subject>
  <dc:creator>Sheridan Kamal</dc:creator>
  <cp:lastModifiedBy>Sheridan Kamal</cp:lastModifiedBy>
  <cp:revision>2</cp:revision>
  <dcterms:created xsi:type="dcterms:W3CDTF">2020-05-18T01:38:00Z</dcterms:created>
  <dcterms:modified xsi:type="dcterms:W3CDTF">2020-05-18T04:24:00Z</dcterms:modified>
</cp:coreProperties>
</file>