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DB51" w14:textId="77777777" w:rsidR="00367542" w:rsidRPr="00367542" w:rsidRDefault="00367542" w:rsidP="00367542">
      <w:pPr>
        <w:rPr>
          <w:b/>
          <w:bCs/>
        </w:rPr>
      </w:pPr>
      <w:proofErr w:type="spellStart"/>
      <w:r w:rsidRPr="00367542">
        <w:rPr>
          <w:b/>
          <w:bCs/>
        </w:rPr>
        <w:t>Primevolta</w:t>
      </w:r>
      <w:proofErr w:type="spellEnd"/>
      <w:r w:rsidRPr="00367542">
        <w:rPr>
          <w:b/>
          <w:bCs/>
        </w:rPr>
        <w:t xml:space="preserve"> Hardware Solutions – Vendor Management Policy</w:t>
      </w:r>
    </w:p>
    <w:p w14:paraId="606BA211" w14:textId="73D16D3B" w:rsidR="00367542" w:rsidRPr="00367542" w:rsidRDefault="00367542" w:rsidP="00367542">
      <w:r w:rsidRPr="00367542">
        <w:rPr>
          <w:b/>
          <w:bCs/>
        </w:rPr>
        <w:t>Version:</w:t>
      </w:r>
      <w:r w:rsidRPr="00367542">
        <w:t xml:space="preserve"> 1.0</w:t>
      </w:r>
      <w:r w:rsidRPr="00367542">
        <w:br/>
      </w:r>
      <w:r w:rsidRPr="00367542">
        <w:rPr>
          <w:b/>
          <w:bCs/>
        </w:rPr>
        <w:t>Effective Date:</w:t>
      </w:r>
      <w:r w:rsidRPr="00367542">
        <w:t xml:space="preserve"> </w:t>
      </w:r>
      <w:r w:rsidR="00990A2B">
        <w:t>X</w:t>
      </w:r>
      <w:r w:rsidR="00990A2B">
        <w:br/>
      </w:r>
      <w:r w:rsidRPr="00367542">
        <w:rPr>
          <w:b/>
          <w:bCs/>
        </w:rPr>
        <w:t>Reviewed By:</w:t>
      </w:r>
      <w:r w:rsidRPr="00367542">
        <w:t xml:space="preserve"> Compliance Officer</w:t>
      </w:r>
      <w:r w:rsidRPr="00367542">
        <w:br/>
      </w:r>
      <w:r w:rsidRPr="00367542">
        <w:rPr>
          <w:b/>
          <w:bCs/>
        </w:rPr>
        <w:t>Approved By:</w:t>
      </w:r>
      <w:r w:rsidRPr="00367542">
        <w:t xml:space="preserve"> CEO</w:t>
      </w:r>
    </w:p>
    <w:p w14:paraId="1C3558BE" w14:textId="6C85029E" w:rsidR="00367542" w:rsidRPr="00367542" w:rsidRDefault="00367542" w:rsidP="00367542"/>
    <w:p w14:paraId="459A4073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1. Purpose</w:t>
      </w:r>
    </w:p>
    <w:p w14:paraId="49A743EF" w14:textId="77777777" w:rsidR="00367542" w:rsidRPr="00367542" w:rsidRDefault="00367542" w:rsidP="00367542">
      <w:r w:rsidRPr="00367542">
        <w:t xml:space="preserve">The purpose of this Vendor Management Policy is to establish a structured approach for evaluating, onboarding, monitoring, and managing vendors engaged by </w:t>
      </w:r>
      <w:proofErr w:type="spellStart"/>
      <w:r w:rsidRPr="00367542">
        <w:t>Primevolta</w:t>
      </w:r>
      <w:proofErr w:type="spellEnd"/>
      <w:r w:rsidRPr="00367542">
        <w:t xml:space="preserve"> Hardware Solutions. This policy ensures that all third-party relationships support the organization’s strategic objectives, comply with applicable regulations, and maintain high standards of security, quality, and operational integrity. Given our engagement with BFSI clients such as </w:t>
      </w:r>
      <w:proofErr w:type="spellStart"/>
      <w:r w:rsidRPr="00367542">
        <w:t>FinSecure</w:t>
      </w:r>
      <w:proofErr w:type="spellEnd"/>
      <w:r w:rsidRPr="00367542">
        <w:t xml:space="preserve"> Services, strict adherence to this policy is mandatory to safeguard sensitive financial and customer data, ensure regulatory compliance, and mitigate operational, reputational, and legal risks.</w:t>
      </w:r>
    </w:p>
    <w:p w14:paraId="30E5FE98" w14:textId="445875BB" w:rsidR="00367542" w:rsidRPr="00367542" w:rsidRDefault="00367542" w:rsidP="00367542"/>
    <w:p w14:paraId="0264CDBC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2. Scope</w:t>
      </w:r>
    </w:p>
    <w:p w14:paraId="703567D5" w14:textId="77777777" w:rsidR="00367542" w:rsidRPr="00367542" w:rsidRDefault="00367542" w:rsidP="00367542">
      <w:r w:rsidRPr="00367542">
        <w:t xml:space="preserve">This policy applies to all vendors, suppliers, contractors, and service providers (collectively referred to as “vendors”) providing goods or services to </w:t>
      </w:r>
      <w:proofErr w:type="spellStart"/>
      <w:r w:rsidRPr="00367542">
        <w:t>Primevolta</w:t>
      </w:r>
      <w:proofErr w:type="spellEnd"/>
      <w:r w:rsidRPr="00367542">
        <w:t xml:space="preserve"> Hardware Solutions. It covers all phases of vendor interaction, including:</w:t>
      </w:r>
    </w:p>
    <w:p w14:paraId="4BDD3B9C" w14:textId="77777777" w:rsidR="00367542" w:rsidRPr="00367542" w:rsidRDefault="00367542" w:rsidP="00367542">
      <w:pPr>
        <w:numPr>
          <w:ilvl w:val="0"/>
          <w:numId w:val="1"/>
        </w:numPr>
      </w:pPr>
      <w:r w:rsidRPr="00367542">
        <w:t>Pre-engagement due diligence</w:t>
      </w:r>
    </w:p>
    <w:p w14:paraId="0144A95D" w14:textId="77777777" w:rsidR="00367542" w:rsidRPr="00367542" w:rsidRDefault="00367542" w:rsidP="00367542">
      <w:pPr>
        <w:numPr>
          <w:ilvl w:val="0"/>
          <w:numId w:val="1"/>
        </w:numPr>
      </w:pPr>
      <w:r w:rsidRPr="00367542">
        <w:t>Contract negotiation and approval</w:t>
      </w:r>
    </w:p>
    <w:p w14:paraId="42221885" w14:textId="77777777" w:rsidR="00367542" w:rsidRPr="00367542" w:rsidRDefault="00367542" w:rsidP="00367542">
      <w:pPr>
        <w:numPr>
          <w:ilvl w:val="0"/>
          <w:numId w:val="1"/>
        </w:numPr>
      </w:pPr>
      <w:r w:rsidRPr="00367542">
        <w:t>Ongoing performance monitoring</w:t>
      </w:r>
    </w:p>
    <w:p w14:paraId="311387F3" w14:textId="77777777" w:rsidR="00367542" w:rsidRPr="00367542" w:rsidRDefault="00367542" w:rsidP="00367542">
      <w:pPr>
        <w:numPr>
          <w:ilvl w:val="0"/>
          <w:numId w:val="1"/>
        </w:numPr>
      </w:pPr>
      <w:r w:rsidRPr="00367542">
        <w:t>Periodic reassessment and termination</w:t>
      </w:r>
    </w:p>
    <w:p w14:paraId="55534E37" w14:textId="77777777" w:rsidR="00367542" w:rsidRPr="00367542" w:rsidRDefault="00367542" w:rsidP="00367542">
      <w:r w:rsidRPr="00367542">
        <w:t>This policy applies to both domestic and international vendors, with additional scrutiny for vendors handling sensitive data, financial information, or services critical to BFSI client operations.</w:t>
      </w:r>
    </w:p>
    <w:p w14:paraId="77EC851E" w14:textId="10A9662C" w:rsidR="00367542" w:rsidRPr="00367542" w:rsidRDefault="00367542" w:rsidP="00367542"/>
    <w:p w14:paraId="47BBDABE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3. Definitions</w:t>
      </w:r>
    </w:p>
    <w:p w14:paraId="0CC374D5" w14:textId="77777777" w:rsidR="00367542" w:rsidRPr="00367542" w:rsidRDefault="00367542" w:rsidP="00367542">
      <w:pPr>
        <w:numPr>
          <w:ilvl w:val="0"/>
          <w:numId w:val="2"/>
        </w:numPr>
      </w:pPr>
      <w:r w:rsidRPr="00367542">
        <w:rPr>
          <w:b/>
          <w:bCs/>
        </w:rPr>
        <w:t>Vendor:</w:t>
      </w:r>
      <w:r w:rsidRPr="00367542">
        <w:t xml:space="preserve"> Any external entity providing goods, services, or solutions to </w:t>
      </w:r>
      <w:proofErr w:type="spellStart"/>
      <w:r w:rsidRPr="00367542">
        <w:t>Primevolta</w:t>
      </w:r>
      <w:proofErr w:type="spellEnd"/>
      <w:r w:rsidRPr="00367542">
        <w:t xml:space="preserve"> Hardware Solutions.</w:t>
      </w:r>
    </w:p>
    <w:p w14:paraId="4165BFA2" w14:textId="77777777" w:rsidR="00367542" w:rsidRPr="00367542" w:rsidRDefault="00367542" w:rsidP="00367542">
      <w:pPr>
        <w:numPr>
          <w:ilvl w:val="0"/>
          <w:numId w:val="2"/>
        </w:numPr>
      </w:pPr>
      <w:r w:rsidRPr="00367542">
        <w:rPr>
          <w:b/>
          <w:bCs/>
        </w:rPr>
        <w:lastRenderedPageBreak/>
        <w:t>Critical Vendor:</w:t>
      </w:r>
      <w:r w:rsidRPr="00367542">
        <w:t xml:space="preserve"> A vendor whose services or products directly impact business continuity, regulatory compliance, or information security.</w:t>
      </w:r>
    </w:p>
    <w:p w14:paraId="777582CA" w14:textId="77777777" w:rsidR="00367542" w:rsidRPr="00367542" w:rsidRDefault="00367542" w:rsidP="00367542">
      <w:pPr>
        <w:numPr>
          <w:ilvl w:val="0"/>
          <w:numId w:val="2"/>
        </w:numPr>
      </w:pPr>
      <w:r w:rsidRPr="00367542">
        <w:rPr>
          <w:b/>
          <w:bCs/>
        </w:rPr>
        <w:t>Due Diligence:</w:t>
      </w:r>
      <w:r w:rsidRPr="00367542">
        <w:t xml:space="preserve"> The process of evaluating the vendor’s financial stability, reputation, legal compliance, information security posture, and operational capabilities.</w:t>
      </w:r>
    </w:p>
    <w:p w14:paraId="72277086" w14:textId="77777777" w:rsidR="00367542" w:rsidRPr="00367542" w:rsidRDefault="00367542" w:rsidP="00367542">
      <w:pPr>
        <w:numPr>
          <w:ilvl w:val="0"/>
          <w:numId w:val="2"/>
        </w:numPr>
      </w:pPr>
      <w:r w:rsidRPr="00367542">
        <w:rPr>
          <w:b/>
          <w:bCs/>
        </w:rPr>
        <w:t>Vendor Risk Assessment:</w:t>
      </w:r>
      <w:r w:rsidRPr="00367542">
        <w:t xml:space="preserve"> The evaluation of risks posed by engaging a vendor, including financial, operational, reputational, and information security risks.</w:t>
      </w:r>
    </w:p>
    <w:p w14:paraId="6E14A94E" w14:textId="4DC1544A" w:rsidR="00367542" w:rsidRPr="00367542" w:rsidRDefault="00367542" w:rsidP="00367542"/>
    <w:p w14:paraId="29B01371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4. Vendor Classification</w:t>
      </w:r>
    </w:p>
    <w:p w14:paraId="62E6A480" w14:textId="77777777" w:rsidR="00367542" w:rsidRPr="00367542" w:rsidRDefault="00367542" w:rsidP="00367542">
      <w:r w:rsidRPr="00367542">
        <w:t>Vendors shall be classified based on the criticality of their products or services and the potential risk they pose to the organization:</w:t>
      </w:r>
    </w:p>
    <w:p w14:paraId="4541A328" w14:textId="77777777" w:rsidR="00367542" w:rsidRPr="00367542" w:rsidRDefault="00367542" w:rsidP="00367542">
      <w:pPr>
        <w:numPr>
          <w:ilvl w:val="0"/>
          <w:numId w:val="3"/>
        </w:numPr>
      </w:pPr>
      <w:r w:rsidRPr="00367542">
        <w:rPr>
          <w:b/>
          <w:bCs/>
        </w:rPr>
        <w:t>High-Risk/Critical Vendors:</w:t>
      </w:r>
      <w:r w:rsidRPr="00367542">
        <w:t xml:space="preserve"> Vendors handling sensitive data, financial transactions, or services essential to client operations.</w:t>
      </w:r>
    </w:p>
    <w:p w14:paraId="021D1B83" w14:textId="77777777" w:rsidR="00367542" w:rsidRPr="00367542" w:rsidRDefault="00367542" w:rsidP="00367542">
      <w:pPr>
        <w:numPr>
          <w:ilvl w:val="0"/>
          <w:numId w:val="3"/>
        </w:numPr>
      </w:pPr>
      <w:r w:rsidRPr="00367542">
        <w:rPr>
          <w:b/>
          <w:bCs/>
        </w:rPr>
        <w:t>Medium-Risk Vendors:</w:t>
      </w:r>
      <w:r w:rsidRPr="00367542">
        <w:t xml:space="preserve"> Vendors supporting operations indirectly affecting critical processes.</w:t>
      </w:r>
    </w:p>
    <w:p w14:paraId="31B52C3C" w14:textId="77777777" w:rsidR="00367542" w:rsidRPr="00367542" w:rsidRDefault="00367542" w:rsidP="00367542">
      <w:pPr>
        <w:numPr>
          <w:ilvl w:val="0"/>
          <w:numId w:val="3"/>
        </w:numPr>
      </w:pPr>
      <w:r w:rsidRPr="00367542">
        <w:rPr>
          <w:b/>
          <w:bCs/>
        </w:rPr>
        <w:t>Low-Risk Vendors:</w:t>
      </w:r>
      <w:r w:rsidRPr="00367542">
        <w:t xml:space="preserve"> Vendors providing non-critical goods or services, with minimal impact on business continuity or compliance.</w:t>
      </w:r>
    </w:p>
    <w:p w14:paraId="0E6EC3C2" w14:textId="77777777" w:rsidR="00367542" w:rsidRPr="00367542" w:rsidRDefault="00367542" w:rsidP="00367542">
      <w:r w:rsidRPr="00367542">
        <w:t>The classification will determine the level of due diligence, monitoring, and approval required.</w:t>
      </w:r>
    </w:p>
    <w:p w14:paraId="4A58984E" w14:textId="0CCB7E77" w:rsidR="00367542" w:rsidRPr="00367542" w:rsidRDefault="00367542" w:rsidP="00367542"/>
    <w:p w14:paraId="43D7D655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5. Vendor Selection and Onboarding</w:t>
      </w:r>
    </w:p>
    <w:p w14:paraId="4A46473B" w14:textId="77777777" w:rsidR="00367542" w:rsidRPr="00367542" w:rsidRDefault="00367542" w:rsidP="00367542">
      <w:pPr>
        <w:numPr>
          <w:ilvl w:val="0"/>
          <w:numId w:val="4"/>
        </w:numPr>
      </w:pPr>
      <w:r w:rsidRPr="00367542">
        <w:rPr>
          <w:b/>
          <w:bCs/>
        </w:rPr>
        <w:t>Pre-Qualification:</w:t>
      </w:r>
      <w:r w:rsidRPr="00367542">
        <w:t xml:space="preserve"> Before engaging any vendor, the following steps must be </w:t>
      </w:r>
      <w:proofErr w:type="gramStart"/>
      <w:r w:rsidRPr="00367542">
        <w:t>completed</w:t>
      </w:r>
      <w:proofErr w:type="gramEnd"/>
      <w:r w:rsidRPr="00367542">
        <w:t>:</w:t>
      </w:r>
    </w:p>
    <w:p w14:paraId="05277FCC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Request for Information (RFI) or Proposal (RFP) process for comparative evaluation</w:t>
      </w:r>
    </w:p>
    <w:p w14:paraId="575E7506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Assessment of vendor financial stability, references, certifications, and legal compliance</w:t>
      </w:r>
    </w:p>
    <w:p w14:paraId="5DBC3EB2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Review of information security posture and data handling practices</w:t>
      </w:r>
    </w:p>
    <w:p w14:paraId="19BE1280" w14:textId="77777777" w:rsidR="00367542" w:rsidRPr="00367542" w:rsidRDefault="00367542" w:rsidP="00367542">
      <w:pPr>
        <w:numPr>
          <w:ilvl w:val="0"/>
          <w:numId w:val="4"/>
        </w:numPr>
      </w:pPr>
      <w:r w:rsidRPr="00367542">
        <w:rPr>
          <w:b/>
          <w:bCs/>
        </w:rPr>
        <w:t>Risk Assessment:</w:t>
      </w:r>
      <w:r w:rsidRPr="00367542">
        <w:t xml:space="preserve"> All vendors must undergo a risk assessment covering:</w:t>
      </w:r>
    </w:p>
    <w:p w14:paraId="2BD87831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Operational risk (delivery, reliability, scalability)</w:t>
      </w:r>
    </w:p>
    <w:p w14:paraId="2A87B26A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lastRenderedPageBreak/>
        <w:t>Legal and regulatory compliance risk</w:t>
      </w:r>
    </w:p>
    <w:p w14:paraId="32D45258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Information security risk (including ISO 27001, SOC2, PCI DSS if applicable)</w:t>
      </w:r>
    </w:p>
    <w:p w14:paraId="1667B889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Reputational risk</w:t>
      </w:r>
    </w:p>
    <w:p w14:paraId="241F2CF3" w14:textId="77777777" w:rsidR="00367542" w:rsidRPr="00367542" w:rsidRDefault="00367542" w:rsidP="00367542">
      <w:pPr>
        <w:numPr>
          <w:ilvl w:val="0"/>
          <w:numId w:val="4"/>
        </w:numPr>
      </w:pPr>
      <w:r w:rsidRPr="00367542">
        <w:rPr>
          <w:b/>
          <w:bCs/>
        </w:rPr>
        <w:t>Approval Process:</w:t>
      </w:r>
    </w:p>
    <w:p w14:paraId="5B0C1D33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High-risk vendors require approval from the Compliance Officer and CEO.</w:t>
      </w:r>
    </w:p>
    <w:p w14:paraId="7AC90CD5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Medium-risk vendors require approval from the Procurement Manager and Compliance Officer.</w:t>
      </w:r>
    </w:p>
    <w:p w14:paraId="0DFE4962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Low-risk vendors can be approved by the Procurement Manager.</w:t>
      </w:r>
    </w:p>
    <w:p w14:paraId="6F51EDC5" w14:textId="77777777" w:rsidR="00367542" w:rsidRPr="00367542" w:rsidRDefault="00367542" w:rsidP="00367542">
      <w:pPr>
        <w:numPr>
          <w:ilvl w:val="0"/>
          <w:numId w:val="4"/>
        </w:numPr>
      </w:pPr>
      <w:r w:rsidRPr="00367542">
        <w:rPr>
          <w:b/>
          <w:bCs/>
        </w:rPr>
        <w:t>Contractual Requirements:</w:t>
      </w:r>
      <w:r w:rsidRPr="00367542">
        <w:t xml:space="preserve"> All vendor contracts must include:</w:t>
      </w:r>
    </w:p>
    <w:p w14:paraId="351B8F1C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Clear scope of services, deliverables, and timelines</w:t>
      </w:r>
    </w:p>
    <w:p w14:paraId="7D4DF86A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Compliance obligations (e.g., regulatory, security, and privacy standards)</w:t>
      </w:r>
    </w:p>
    <w:p w14:paraId="333FF325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Service Level Agreements (SLAs) and Key Performance Indicators (KPIs)</w:t>
      </w:r>
    </w:p>
    <w:p w14:paraId="375F9700" w14:textId="77777777" w:rsidR="00367542" w:rsidRPr="00367542" w:rsidRDefault="00367542" w:rsidP="00367542">
      <w:pPr>
        <w:numPr>
          <w:ilvl w:val="1"/>
          <w:numId w:val="4"/>
        </w:numPr>
      </w:pPr>
      <w:r w:rsidRPr="00367542">
        <w:t>Termination clauses and exit management provisions</w:t>
      </w:r>
    </w:p>
    <w:p w14:paraId="6930BC8E" w14:textId="75BF5E10" w:rsidR="00367542" w:rsidRPr="00367542" w:rsidRDefault="00367542" w:rsidP="00367542"/>
    <w:p w14:paraId="0DBE8076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6. Ongoing Vendor Monitoring</w:t>
      </w:r>
    </w:p>
    <w:p w14:paraId="6052DF6B" w14:textId="77777777" w:rsidR="00367542" w:rsidRPr="00367542" w:rsidRDefault="00367542" w:rsidP="00367542">
      <w:r w:rsidRPr="00367542">
        <w:t xml:space="preserve">To ensure continued compliance and performance, </w:t>
      </w:r>
      <w:proofErr w:type="spellStart"/>
      <w:r w:rsidRPr="00367542">
        <w:t>Primevolta</w:t>
      </w:r>
      <w:proofErr w:type="spellEnd"/>
      <w:r w:rsidRPr="00367542">
        <w:t xml:space="preserve"> Hardware Solutions will conduct periodic vendor reviews:</w:t>
      </w:r>
    </w:p>
    <w:p w14:paraId="665200AF" w14:textId="77777777" w:rsidR="00367542" w:rsidRPr="00367542" w:rsidRDefault="00367542" w:rsidP="00367542">
      <w:pPr>
        <w:numPr>
          <w:ilvl w:val="0"/>
          <w:numId w:val="5"/>
        </w:numPr>
      </w:pPr>
      <w:r w:rsidRPr="00367542">
        <w:rPr>
          <w:b/>
          <w:bCs/>
        </w:rPr>
        <w:t>Performance Monitoring:</w:t>
      </w:r>
      <w:r w:rsidRPr="00367542">
        <w:t xml:space="preserve"> Regular review of KPIs, SLA adherence, delivery timelines, and quality standards.</w:t>
      </w:r>
    </w:p>
    <w:p w14:paraId="72F11A3B" w14:textId="77777777" w:rsidR="00367542" w:rsidRPr="00367542" w:rsidRDefault="00367542" w:rsidP="00367542">
      <w:pPr>
        <w:numPr>
          <w:ilvl w:val="0"/>
          <w:numId w:val="5"/>
        </w:numPr>
      </w:pPr>
      <w:r w:rsidRPr="00367542">
        <w:rPr>
          <w:b/>
          <w:bCs/>
        </w:rPr>
        <w:t>Compliance Audits:</w:t>
      </w:r>
      <w:r w:rsidRPr="00367542">
        <w:t xml:space="preserve"> Verification of adherence to contractual obligations, information security standards, and regulatory requirements.</w:t>
      </w:r>
    </w:p>
    <w:p w14:paraId="26882F6A" w14:textId="77777777" w:rsidR="00367542" w:rsidRPr="00367542" w:rsidRDefault="00367542" w:rsidP="00367542">
      <w:pPr>
        <w:numPr>
          <w:ilvl w:val="0"/>
          <w:numId w:val="5"/>
        </w:numPr>
      </w:pPr>
      <w:r w:rsidRPr="00367542">
        <w:rPr>
          <w:b/>
          <w:bCs/>
        </w:rPr>
        <w:t>Risk Reassessment:</w:t>
      </w:r>
      <w:r w:rsidRPr="00367542">
        <w:t xml:space="preserve"> Annual re-evaluation of vendor risk profile, with adjustments to monitoring based on changes in vendor operations or risk exposure.</w:t>
      </w:r>
    </w:p>
    <w:p w14:paraId="518FB13A" w14:textId="77777777" w:rsidR="00367542" w:rsidRPr="00367542" w:rsidRDefault="00367542" w:rsidP="00367542">
      <w:pPr>
        <w:numPr>
          <w:ilvl w:val="0"/>
          <w:numId w:val="5"/>
        </w:numPr>
      </w:pPr>
      <w:r w:rsidRPr="00367542">
        <w:rPr>
          <w:b/>
          <w:bCs/>
        </w:rPr>
        <w:t>Incident Reporting:</w:t>
      </w:r>
      <w:r w:rsidRPr="00367542">
        <w:t xml:space="preserve"> Vendors must report any security incidents, data breaches, or operational disruptions immediately to the Compliance Officer.</w:t>
      </w:r>
    </w:p>
    <w:p w14:paraId="108ECEFF" w14:textId="49888CEA" w:rsidR="00367542" w:rsidRPr="00367542" w:rsidRDefault="00367542" w:rsidP="00367542"/>
    <w:p w14:paraId="51A7C6B5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7. Vendor Termination and Exit Management</w:t>
      </w:r>
    </w:p>
    <w:p w14:paraId="2C7EDED4" w14:textId="77777777" w:rsidR="00367542" w:rsidRPr="00367542" w:rsidRDefault="00367542" w:rsidP="00367542">
      <w:pPr>
        <w:numPr>
          <w:ilvl w:val="0"/>
          <w:numId w:val="6"/>
        </w:numPr>
      </w:pPr>
      <w:r w:rsidRPr="00367542">
        <w:rPr>
          <w:b/>
          <w:bCs/>
        </w:rPr>
        <w:lastRenderedPageBreak/>
        <w:t>Termination Conditions:</w:t>
      </w:r>
      <w:r w:rsidRPr="00367542">
        <w:t xml:space="preserve"> A vendor may be terminated due to non-compliance, performance failure, regulatory breach, or strategic realignment.</w:t>
      </w:r>
    </w:p>
    <w:p w14:paraId="1A373306" w14:textId="77777777" w:rsidR="00367542" w:rsidRPr="00367542" w:rsidRDefault="00367542" w:rsidP="00367542">
      <w:pPr>
        <w:numPr>
          <w:ilvl w:val="0"/>
          <w:numId w:val="6"/>
        </w:numPr>
      </w:pPr>
      <w:r w:rsidRPr="00367542">
        <w:rPr>
          <w:b/>
          <w:bCs/>
        </w:rPr>
        <w:t>Exit Strategy:</w:t>
      </w:r>
      <w:r w:rsidRPr="00367542">
        <w:t xml:space="preserve"> All vendor disengagements must include:</w:t>
      </w:r>
    </w:p>
    <w:p w14:paraId="52AD3602" w14:textId="77777777" w:rsidR="00367542" w:rsidRPr="00367542" w:rsidRDefault="00367542" w:rsidP="00367542">
      <w:pPr>
        <w:numPr>
          <w:ilvl w:val="1"/>
          <w:numId w:val="6"/>
        </w:numPr>
      </w:pPr>
      <w:r w:rsidRPr="00367542">
        <w:t>Retrieval or secure destruction of company and client data</w:t>
      </w:r>
    </w:p>
    <w:p w14:paraId="59FDD9D8" w14:textId="77777777" w:rsidR="00367542" w:rsidRPr="00367542" w:rsidRDefault="00367542" w:rsidP="00367542">
      <w:pPr>
        <w:numPr>
          <w:ilvl w:val="1"/>
          <w:numId w:val="6"/>
        </w:numPr>
      </w:pPr>
      <w:r w:rsidRPr="00367542">
        <w:t>Transfer of assets, documentation, or intellectual property</w:t>
      </w:r>
    </w:p>
    <w:p w14:paraId="7A9B1B9E" w14:textId="77777777" w:rsidR="00367542" w:rsidRPr="00367542" w:rsidRDefault="00367542" w:rsidP="00367542">
      <w:pPr>
        <w:numPr>
          <w:ilvl w:val="1"/>
          <w:numId w:val="6"/>
        </w:numPr>
      </w:pPr>
      <w:r w:rsidRPr="00367542">
        <w:t>Final performance and compliance review</w:t>
      </w:r>
    </w:p>
    <w:p w14:paraId="2B7F68AC" w14:textId="77777777" w:rsidR="00367542" w:rsidRPr="00367542" w:rsidRDefault="00367542" w:rsidP="00367542">
      <w:pPr>
        <w:numPr>
          <w:ilvl w:val="0"/>
          <w:numId w:val="6"/>
        </w:numPr>
      </w:pPr>
      <w:r w:rsidRPr="00367542">
        <w:rPr>
          <w:b/>
          <w:bCs/>
        </w:rPr>
        <w:t>Documentation:</w:t>
      </w:r>
      <w:r w:rsidRPr="00367542">
        <w:t xml:space="preserve"> All termination processes and exit actions must be documented and approved by the Compliance Officer.</w:t>
      </w:r>
    </w:p>
    <w:p w14:paraId="51DF5418" w14:textId="1692C5A7" w:rsidR="00367542" w:rsidRPr="00367542" w:rsidRDefault="00367542" w:rsidP="00367542"/>
    <w:p w14:paraId="7FA9ECBD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8. Roles and Responsibilities</w:t>
      </w:r>
    </w:p>
    <w:p w14:paraId="34EC0E90" w14:textId="77777777" w:rsidR="00367542" w:rsidRPr="00367542" w:rsidRDefault="00367542" w:rsidP="00367542">
      <w:pPr>
        <w:numPr>
          <w:ilvl w:val="0"/>
          <w:numId w:val="7"/>
        </w:numPr>
      </w:pPr>
      <w:r w:rsidRPr="00367542">
        <w:rPr>
          <w:b/>
          <w:bCs/>
        </w:rPr>
        <w:t>Compliance Officer:</w:t>
      </w:r>
      <w:r w:rsidRPr="00367542">
        <w:t xml:space="preserve"> Oversees vendor risk assessments, approval, and ongoing monitoring.</w:t>
      </w:r>
    </w:p>
    <w:p w14:paraId="5EF7868C" w14:textId="77777777" w:rsidR="00367542" w:rsidRPr="00367542" w:rsidRDefault="00367542" w:rsidP="00367542">
      <w:pPr>
        <w:numPr>
          <w:ilvl w:val="0"/>
          <w:numId w:val="7"/>
        </w:numPr>
      </w:pPr>
      <w:r w:rsidRPr="00367542">
        <w:rPr>
          <w:b/>
          <w:bCs/>
        </w:rPr>
        <w:t>Procurement Manager:</w:t>
      </w:r>
      <w:r w:rsidRPr="00367542">
        <w:t xml:space="preserve"> Manages vendor selection, onboarding, and performance evaluation.</w:t>
      </w:r>
    </w:p>
    <w:p w14:paraId="58F199B3" w14:textId="77777777" w:rsidR="00367542" w:rsidRPr="00367542" w:rsidRDefault="00367542" w:rsidP="00367542">
      <w:pPr>
        <w:numPr>
          <w:ilvl w:val="0"/>
          <w:numId w:val="7"/>
        </w:numPr>
      </w:pPr>
      <w:r w:rsidRPr="00367542">
        <w:rPr>
          <w:b/>
          <w:bCs/>
        </w:rPr>
        <w:t>Department Heads:</w:t>
      </w:r>
      <w:r w:rsidRPr="00367542">
        <w:t xml:space="preserve"> Ensure operational requirements are met and report vendor issues.</w:t>
      </w:r>
    </w:p>
    <w:p w14:paraId="47A256FF" w14:textId="77777777" w:rsidR="00367542" w:rsidRPr="00367542" w:rsidRDefault="00367542" w:rsidP="00367542">
      <w:pPr>
        <w:numPr>
          <w:ilvl w:val="0"/>
          <w:numId w:val="7"/>
        </w:numPr>
      </w:pPr>
      <w:r w:rsidRPr="00367542">
        <w:rPr>
          <w:b/>
          <w:bCs/>
        </w:rPr>
        <w:t>Vendors:</w:t>
      </w:r>
      <w:r w:rsidRPr="00367542">
        <w:t xml:space="preserve"> Must comply with all contractual obligations, security requirements, and regulatory standards.</w:t>
      </w:r>
    </w:p>
    <w:p w14:paraId="39F04EDA" w14:textId="17B54693" w:rsidR="00367542" w:rsidRPr="00367542" w:rsidRDefault="00367542" w:rsidP="00367542"/>
    <w:p w14:paraId="530DCF58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9. Reporting and Documentation</w:t>
      </w:r>
    </w:p>
    <w:p w14:paraId="53D84E1E" w14:textId="77777777" w:rsidR="00367542" w:rsidRPr="00367542" w:rsidRDefault="00367542" w:rsidP="00367542">
      <w:r w:rsidRPr="00367542">
        <w:t>All vendor-related documentation, including risk assessments, contracts, performance reviews, audit reports, and termination records, must be securely maintained for a minimum of seven years or as per applicable regulatory requirements.</w:t>
      </w:r>
    </w:p>
    <w:p w14:paraId="2C39A500" w14:textId="77777777" w:rsidR="00367542" w:rsidRPr="00367542" w:rsidRDefault="00367542" w:rsidP="00367542">
      <w:r w:rsidRPr="00367542">
        <w:t>Regular reports on vendor status, risk exposure, and compliance metrics must be presented to the senior management team quarterly.</w:t>
      </w:r>
    </w:p>
    <w:p w14:paraId="3A7BAB25" w14:textId="20614401" w:rsidR="00367542" w:rsidRPr="00367542" w:rsidRDefault="00367542" w:rsidP="00367542"/>
    <w:p w14:paraId="3561827C" w14:textId="77777777" w:rsidR="00367542" w:rsidRPr="00367542" w:rsidRDefault="00367542" w:rsidP="00367542">
      <w:pPr>
        <w:rPr>
          <w:b/>
          <w:bCs/>
        </w:rPr>
      </w:pPr>
      <w:r w:rsidRPr="00367542">
        <w:rPr>
          <w:b/>
          <w:bCs/>
        </w:rPr>
        <w:t>10. Policy Review and Updates</w:t>
      </w:r>
    </w:p>
    <w:p w14:paraId="78D792EE" w14:textId="77777777" w:rsidR="00367542" w:rsidRPr="00367542" w:rsidRDefault="00367542" w:rsidP="00367542">
      <w:r w:rsidRPr="00367542">
        <w:lastRenderedPageBreak/>
        <w:t>This policy will be reviewed annually or upon significant regulatory, operational, or strategic changes. Updates must be approved by the CEO and Compliance Officer and communicated to all relevant stakeholders.</w:t>
      </w:r>
    </w:p>
    <w:p w14:paraId="0075A08F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15644"/>
    <w:multiLevelType w:val="multilevel"/>
    <w:tmpl w:val="63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E469B"/>
    <w:multiLevelType w:val="multilevel"/>
    <w:tmpl w:val="EAE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31648"/>
    <w:multiLevelType w:val="multilevel"/>
    <w:tmpl w:val="EE2A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61331"/>
    <w:multiLevelType w:val="multilevel"/>
    <w:tmpl w:val="F4D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85A6C"/>
    <w:multiLevelType w:val="multilevel"/>
    <w:tmpl w:val="6F72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62D3E"/>
    <w:multiLevelType w:val="multilevel"/>
    <w:tmpl w:val="9DE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F59B5"/>
    <w:multiLevelType w:val="multilevel"/>
    <w:tmpl w:val="8EC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4589">
    <w:abstractNumId w:val="1"/>
  </w:num>
  <w:num w:numId="2" w16cid:durableId="91629608">
    <w:abstractNumId w:val="6"/>
  </w:num>
  <w:num w:numId="3" w16cid:durableId="970326310">
    <w:abstractNumId w:val="4"/>
  </w:num>
  <w:num w:numId="4" w16cid:durableId="1927498789">
    <w:abstractNumId w:val="2"/>
  </w:num>
  <w:num w:numId="5" w16cid:durableId="1536573722">
    <w:abstractNumId w:val="5"/>
  </w:num>
  <w:num w:numId="6" w16cid:durableId="1765613801">
    <w:abstractNumId w:val="3"/>
  </w:num>
  <w:num w:numId="7" w16cid:durableId="134671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42"/>
    <w:rsid w:val="000A0ED7"/>
    <w:rsid w:val="00367542"/>
    <w:rsid w:val="004137D7"/>
    <w:rsid w:val="004766F7"/>
    <w:rsid w:val="00990A2B"/>
    <w:rsid w:val="00BE7A3D"/>
    <w:rsid w:val="00CA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307A"/>
  <w15:chartTrackingRefBased/>
  <w15:docId w15:val="{4ACA40CD-BD18-4E64-B779-77480686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890</Words>
  <Characters>5078</Characters>
  <Application>Microsoft Office Word</Application>
  <DocSecurity>0</DocSecurity>
  <Lines>42</Lines>
  <Paragraphs>11</Paragraphs>
  <ScaleCrop>false</ScaleCrop>
  <Company>PricewaterhouseCoopers</Company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2025-12-11T05:55:00Z</dcterms:created>
  <dcterms:modified xsi:type="dcterms:W3CDTF">2025-12-12T05:44:00Z</dcterms:modified>
</cp:coreProperties>
</file>