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05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222</w:t>
            </w:r>
          </w:p>
        </w:tc>
      </w:tr>
      <w:tr>
        <w:tc>
          <w:tcPr>
            <w:tcW w:type="dxa" w:w="6236"/>
          </w:tcPr>
          <w:p>
            <w:r/>
            <w:r>
              <w:rPr>
                <w:color w:val="1A1D21"/>
                <w:sz w:val="18"/>
              </w:rPr>
              <w:t>Bind on a class of company (CLASS)</w:t>
            </w:r>
          </w:p>
        </w:tc>
        <w:tc>
          <w:tcPr>
            <w:tcW w:type="dxa" w:w="2721"/>
          </w:tcPr>
          <w:p>
            <w:r/>
            <w:r>
              <w:rPr>
                <w:color w:val="1A1D21"/>
                <w:sz w:val="18"/>
              </w:rPr>
              <w:t>25</w:t>
            </w:r>
          </w:p>
        </w:tc>
      </w:tr>
      <w:tr>
        <w:tc>
          <w:tcPr>
            <w:tcW w:type="dxa" w:w="6236"/>
          </w:tcPr>
          <w:p>
            <w:r/>
            <w:r>
              <w:rPr>
                <w:color w:val="1A1D21"/>
                <w:sz w:val="18"/>
              </w:rPr>
              <w:t>Bind on a single company (STOCK)</w:t>
            </w:r>
          </w:p>
        </w:tc>
        <w:tc>
          <w:tcPr>
            <w:tcW w:type="dxa" w:w="2721"/>
          </w:tcPr>
          <w:p>
            <w:r/>
            <w:r>
              <w:rPr>
                <w:color w:val="1A1D21"/>
                <w:sz w:val="18"/>
              </w:rPr>
              <w:t>7</w:t>
            </w:r>
          </w:p>
        </w:tc>
      </w:tr>
      <w:tr>
        <w:tc>
          <w:tcPr>
            <w:tcW w:type="dxa" w:w="6236"/>
          </w:tcPr>
          <w:p>
            <w:r/>
            <w:r>
              <w:rPr>
                <w:color w:val="1A1D21"/>
                <w:sz w:val="18"/>
              </w:rPr>
              <w:t>Total</w:t>
            </w:r>
          </w:p>
        </w:tc>
        <w:tc>
          <w:tcPr>
            <w:tcW w:type="dxa" w:w="2721"/>
          </w:tcPr>
          <w:p>
            <w:r/>
            <w:r>
              <w:rPr>
                <w:color w:val="1A1D21"/>
                <w:sz w:val="18"/>
              </w:rPr>
              <w:t>254</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39</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14</w:t>
            </w:r>
          </w:p>
        </w:tc>
      </w:tr>
      <w:tr>
        <w:tc>
          <w:tcPr>
            <w:tcW w:type="dxa" w:w="6236"/>
          </w:tcPr>
          <w:p>
            <w:r/>
            <w:r>
              <w:rPr>
                <w:color w:val="1A1D21"/>
                <w:sz w:val="18"/>
              </w:rPr>
              <w:t>From self-audits</w:t>
            </w:r>
          </w:p>
        </w:tc>
        <w:tc>
          <w:tcPr>
            <w:tcW w:type="dxa" w:w="2721"/>
          </w:tcPr>
          <w:p>
            <w:r/>
            <w:r>
              <w:rPr>
                <w:color w:val="1A1D21"/>
                <w:sz w:val="18"/>
              </w:rPr>
              <w:t>21</w:t>
            </w:r>
          </w:p>
        </w:tc>
      </w:tr>
      <w:tr>
        <w:tc>
          <w:tcPr>
            <w:tcW w:type="dxa" w:w="6236"/>
          </w:tcPr>
          <w:p>
            <w:r/>
            <w:r>
              <w:rPr>
                <w:color w:val="1A1D21"/>
                <w:sz w:val="18"/>
              </w:rPr>
              <w:t>Found while building</w:t>
            </w:r>
          </w:p>
        </w:tc>
        <w:tc>
          <w:tcPr>
            <w:tcW w:type="dxa" w:w="2721"/>
          </w:tcPr>
          <w:p>
            <w:r/>
            <w:r>
              <w:rPr>
                <w:color w:val="1A1D21"/>
                <w:sz w:val="18"/>
              </w:rPr>
              <w:t>178</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5 (AMOC, ARCC, EGCH,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AMOC and ARCC and EGCH and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(41):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L-094 — EVERY NOMINAL LINE IS UNDER-FORECAST ON EVERY NAME. That is the house bias, and it is about scale rather than about margin; L-095 — A forecast can under-forecast revenue AND under-forecast cost and still be optimistic, because the margin is the difference.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L-084  A process that validates itself validates the list its author thought of.</w:t>
      </w:r>
    </w:p>
    <w:p>
      <w:pPr>
        <w:keepNext/>
        <w:spacing w:after="100"/>
      </w:pPr>
      <w:r>
        <w:rPr>
          <w:b/>
          <w:color w:val="1D6FA3"/>
          <w:sz w:val="16"/>
        </w:rPr>
        <w:t>EVERY STUDY</w:t>
      </w:r>
      <w:r>
        <w:rPr>
          <w:color w:val="5B6570"/>
          <w:sz w:val="16"/>
        </w:rPr>
        <w:t xml:space="preserve">   applies to every study   ·   learned from a found while building, ARCC sweep.py, 03-Sep-2026</w:t>
      </w:r>
    </w:p>
    <w:p>
      <w:pPr>
        <w:spacing w:after="100"/>
      </w:pPr>
      <w:r>
        <w:rPr>
          <w:b w:val="0"/>
          <w:i w:val="0"/>
          <w:color w:val="1A1D21"/>
          <w:sz w:val="21"/>
        </w:rPr>
        <w:t>Local checks fail by imagination, not by care. A careful author writes careful assertions about everything they can think of, and the gap is precisely the set of things they could not — which no amount of further care inside the same process will supply, because what is missing is a list written somewhere else. This is why a shared instrument beats a good local one even when the local one is better written.</w:t>
      </w:r>
    </w:p>
    <w:p>
      <w:pPr>
        <w:spacing w:after="60"/>
        <w:ind w:left="283"/>
      </w:pPr>
      <w:r>
        <w:rPr>
          <w:b w:val="0"/>
          <w:i w:val="0"/>
          <w:color w:val="5B6570"/>
          <w:sz w:val="19"/>
        </w:rPr>
        <w:t>How we know.  ARCC was the only study in the book that hand-rolled its Step 2A sweep instead of importing engine/research_sweep.py. Its own assertions checked five things — every finding has a source, a date and a model impact; the class is one of four; all four rings appear; ids are unique; driver cross-references resolve — and all five passed. Replaying the same 26 findings through the shared register's validate() produced SEVEN errors, and five were facts the study already held: a company website attempted and refused, an investor presentation cited by page for six drivers, the reviewed half the bridge stands on, and three top-down drivers whose evidenced absence sat in prose inside their own justification.</w:t>
      </w:r>
    </w:p>
    <w:p>
      <w:pPr>
        <w:spacing w:after="160"/>
        <w:ind w:left="283"/>
      </w:pPr>
      <w:r>
        <w:rPr>
          <w:b w:val="0"/>
          <w:i w:val="0"/>
          <w:color w:val="5B6570"/>
          <w:sz w:val="19"/>
        </w:rPr>
        <w:t>What would overturn it.  A study whose local checks turn out to be a strict superset of the shared instrument's — which would mean the shared module is the weaker one and should adopt the local checks, not the other way round.</w:t>
      </w:r>
    </w:p>
    <w:p>
      <w:pPr>
        <w:keepNext/>
        <w:spacing w:before="240" w:after="60"/>
      </w:pPr>
      <w:r>
        <w:rPr>
          <w:b/>
          <w:color w:val="1A1D21"/>
          <w:sz w:val="22"/>
        </w:rPr>
        <w:t>L-085  A rule that one study implements is a rule that one study obeys.</w:t>
      </w:r>
    </w:p>
    <w:p>
      <w:pPr>
        <w:keepNext/>
        <w:spacing w:after="100"/>
      </w:pPr>
      <w:r>
        <w:rPr>
          <w:b/>
          <w:color w:val="1D6FA3"/>
          <w:sz w:val="16"/>
        </w:rPr>
        <w:t>EVERY STUDY</w:t>
      </w:r>
      <w:r>
        <w:rPr>
          <w:color w:val="5B6570"/>
          <w:sz w:val="16"/>
        </w:rPr>
        <w:t xml:space="preserve">   applies to every study   ·   learned from a found while building, prose_check across the book, 03-Sep-2026</w:t>
      </w:r>
    </w:p>
    <w:p>
      <w:pPr>
        <w:spacing w:after="100"/>
      </w:pPr>
      <w:r>
        <w:rPr>
          <w:b w:val="0"/>
          <w:i w:val="0"/>
          <w:color w:val="1A1D21"/>
          <w:sz w:val="21"/>
        </w:rPr>
        <w:t>A correct rule, written down and implemented well in the one place it exists, binds nothing anywhere else. The instinct is to port the implementation study by study; the cost of that is one hand-maintained copy per study, each with its own hole. Make it arithmetic ONCE, in a shared place, and the rule survives everywhere rather than in the place somebody remembered.</w:t>
      </w:r>
    </w:p>
    <w:p>
      <w:pPr>
        <w:spacing w:after="60"/>
        <w:ind w:left="283"/>
      </w:pPr>
      <w:r>
        <w:rPr>
          <w:b w:val="0"/>
          <w:i w:val="0"/>
          <w:color w:val="5B6570"/>
          <w:sz w:val="19"/>
        </w:rPr>
        <w:t>How we know.  "A number stated in prose must be computed, not typed" had been standing for four weeks and exactly one study of twenty-four implemented a check for it. Measured in one afternoon on three studies that had just been rebuilt and passed every other gate: AMOC published a 514-basis-point margin range whose own five named periods span 737, alongside a summary row that summed five values and divided by four; ARCC shipped a masthead a day stale and a price date a month stale; PHDC carried three comments above one line, two of them wrong. Across the whole book, 373 of 8,824 figures in the delivered documents had no computed counterpart. Shared as engine/prose_figures.py rather than copied twenty-three times, and the first four ports reached zero unmatched across 1,561 figures.</w:t>
      </w:r>
    </w:p>
    <w:p>
      <w:pPr>
        <w:spacing w:after="160"/>
        <w:ind w:left="283"/>
      </w:pPr>
      <w:r>
        <w:rPr>
          <w:b w:val="0"/>
          <w:i w:val="0"/>
          <w:color w:val="5B6570"/>
          <w:sz w:val="19"/>
        </w:rPr>
        <w:t>What would overturn it.  A rule whose right implementation is genuinely study-specific — where a shared instrument would have to be so configurable that each study's declaration IS the implementation, at which point the sharing buys nothing but a common vocabulary.</w:t>
      </w:r>
    </w:p>
    <w:p>
      <w:pPr>
        <w:keepNext/>
        <w:spacing w:before="240" w:after="60"/>
      </w:pPr>
      <w:r>
        <w:rPr>
          <w:b/>
          <w:color w:val="1A1D21"/>
          <w:sz w:val="22"/>
        </w:rPr>
        <w:t>L-086  A system of checks has properties no check in it can see.</w:t>
      </w:r>
    </w:p>
    <w:p>
      <w:pPr>
        <w:keepNext/>
        <w:spacing w:after="100"/>
      </w:pPr>
      <w:r>
        <w:rPr>
          <w:b/>
          <w:color w:val="1D6FA3"/>
          <w:sz w:val="16"/>
        </w:rPr>
        <w:t>EVERY STUDY</w:t>
      </w:r>
      <w:r>
        <w:rPr>
          <w:color w:val="5B6570"/>
          <w:sz w:val="16"/>
        </w:rPr>
        <w:t xml:space="preserve">   applies to every study   ·   learned from a found while building, the new-study gauntlet, 03-Sep-2026</w:t>
      </w:r>
    </w:p>
    <w:p>
      <w:pPr>
        <w:spacing w:after="100"/>
      </w:pPr>
      <w:r>
        <w:rPr>
          <w:b w:val="0"/>
          <w:i w:val="0"/>
          <w:color w:val="1A1D21"/>
          <w:sz w:val="21"/>
        </w:rPr>
        <w:t>Each gate can be individually right, individually negative-controlled, and collectively unable to answer the one question that matters about the set: can a new subject walk past all of them? Where a claim about the SYSTEM can be expressed as a test, write the test — it runs over the system rather than inside it, and it fails rather than warns.</w:t>
      </w:r>
    </w:p>
    <w:p>
      <w:pPr>
        <w:spacing w:after="60"/>
        <w:ind w:left="283"/>
      </w:pPr>
      <w:r>
        <w:rPr>
          <w:b w:val="0"/>
          <w:i w:val="0"/>
          <w:color w:val="5B6570"/>
          <w:sz w:val="19"/>
        </w:rPr>
        <w:t>How we know.  Every ratcheted gate in this repository states that the build breaks on a NEW violation, and every one is negative-controlled. Planting an empty study directory and running the set found that four of seventeen stayed green — three legitimately, because they bite on artefacts rather than on the directory, and one on a real hole: check_artefact_currency skipped every two-sided study behind a comment claiming the branches were handled when nothing handled them, and EGCH's contested-judgements artefact sat stale at 1.7854 against a published 2.3109 for a full day.</w:t>
      </w:r>
    </w:p>
    <w:p>
      <w:pPr>
        <w:spacing w:after="160"/>
        <w:ind w:left="283"/>
      </w:pPr>
      <w:r>
        <w:rPr>
          <w:b w:val="0"/>
          <w:i w:val="0"/>
          <w:color w:val="5B6570"/>
          <w:sz w:val="19"/>
        </w:rPr>
        <w:t>What would overturn it.  A system-level property that turns out to be unfalsifiable in practice — where every way of weakening the system to test the property is so artificial that its failure teaches nothing about the real risk.</w:t>
      </w:r>
    </w:p>
    <w:p>
      <w:pPr>
        <w:keepNext/>
        <w:spacing w:before="240" w:after="60"/>
      </w:pPr>
      <w:r>
        <w:rPr>
          <w:b/>
          <w:color w:val="1A1D21"/>
          <w:sz w:val="22"/>
        </w:rPr>
        <w:t>L-087  A comment asserting a check that does not exist is worse than no comment.</w:t>
      </w:r>
    </w:p>
    <w:p>
      <w:pPr>
        <w:keepNext/>
        <w:spacing w:after="100"/>
      </w:pPr>
      <w:r>
        <w:rPr>
          <w:b/>
          <w:color w:val="1D6FA3"/>
          <w:sz w:val="16"/>
        </w:rPr>
        <w:t>EVERY STUDY</w:t>
      </w:r>
      <w:r>
        <w:rPr>
          <w:color w:val="5B6570"/>
          <w:sz w:val="16"/>
        </w:rPr>
        <w:t xml:space="preserve">   applies to every study   ·   learned from a found while building, check_artefact_currency, 03-Sep-2026</w:t>
      </w:r>
    </w:p>
    <w:p>
      <w:pPr>
        <w:spacing w:after="100"/>
      </w:pPr>
      <w:r>
        <w:rPr>
          <w:b w:val="0"/>
          <w:i w:val="0"/>
          <w:color w:val="1A1D21"/>
          <w:sz w:val="21"/>
        </w:rPr>
        <w:t>It stops the next reader looking. An absent check invites the question; a comment claiming the check is elsewhere answers it wrongly and closes it. This is the documentation form of a self-attested boolean.</w:t>
      </w:r>
    </w:p>
    <w:p>
      <w:pPr>
        <w:spacing w:after="60"/>
        <w:ind w:left="283"/>
      </w:pPr>
      <w:r>
        <w:rPr>
          <w:b w:val="0"/>
          <w:i w:val="0"/>
          <w:color w:val="5B6570"/>
          <w:sz w:val="19"/>
        </w:rPr>
        <w:t>How we know.  The gate skipped any study whose central was not a scalar, with the inline comment 'a two-sided study; handled by its branches'. Nothing in the file handled branches — the word appeared exactly once in it, in that comment. EGCH publishes a two-sided answer and therefore escaped the gate entirely, and its contested_judgements.json was stale by 29% for the whole day the gate reported clean.</w:t>
      </w:r>
    </w:p>
    <w:p>
      <w:pPr>
        <w:spacing w:after="160"/>
        <w:ind w:left="283"/>
      </w:pPr>
      <w:r>
        <w:rPr>
          <w:b w:val="0"/>
          <w:i w:val="0"/>
          <w:color w:val="5B6570"/>
          <w:sz w:val="19"/>
        </w:rPr>
        <w:t>What would overturn it.  A comment that names the module or function actually performing the check, which is a pointer rather than an assertion and can be verified by following it.</w:t>
      </w:r>
    </w:p>
    <w:p>
      <w:pPr>
        <w:keepNext/>
        <w:spacing w:before="240" w:after="60"/>
      </w:pPr>
      <w:r>
        <w:rPr>
          <w:b/>
          <w:color w:val="1A1D21"/>
          <w:sz w:val="22"/>
        </w:rPr>
        <w:t>L-088  A formula right in real terms and wrong in nominal terms passes every arithmetic check that will ever be written.</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Nothing in it is arithmetically wrong, so recalculation, provenance, source discipline and four-field registers all come back clean. Where a quantity carries a unit — real or nominal, this year's money or that year's — the unit is the thing to check, and no amount of care inside the arithmetic will supply it.</w:t>
      </w:r>
    </w:p>
    <w:p>
      <w:pPr>
        <w:spacing w:after="60"/>
        <w:ind w:left="283"/>
      </w:pPr>
      <w:r>
        <w:rPr>
          <w:b w:val="0"/>
          <w:i w:val="0"/>
          <w:color w:val="5B6570"/>
          <w:sz w:val="19"/>
        </w:rPr>
        <w:t>How we know.  ARCC's terminal charged the reinvestment identity rr = g/ROIC with a NOMINAL g whose real component was zero, so it levied g x IC = EGP 3,583.4mn a year for ever, 62.2% of terminal profit, to buy nothing. It survived four revisions, a cell-by-cell recalculation with zero disagreements, a conforming beta attestation, all eight depth-bar standards and a clean external-reader scrub. Correcting it moved the central from EGP 53.21 to 66.53.</w:t>
      </w:r>
    </w:p>
    <w:p>
      <w:pPr>
        <w:spacing w:after="160"/>
        <w:ind w:left="283"/>
      </w:pPr>
      <w:r>
        <w:rPr>
          <w:b w:val="0"/>
          <w:i w:val="0"/>
          <w:color w:val="5B6570"/>
          <w:sz w:val="19"/>
        </w:rPr>
        <w:t>What would overturn it.  A case where a real/nominal mismatch is caught by an ordinary arithmetic or provenance check rather than by someone asking what unit a quantity is in.</w:t>
      </w:r>
    </w:p>
    <w:p>
      <w:pPr>
        <w:keepNext/>
        <w:spacing w:before="240" w:after="60"/>
      </w:pPr>
      <w:r>
        <w:rPr>
          <w:b/>
          <w:color w:val="1A1D21"/>
          <w:sz w:val="22"/>
        </w:rPr>
        <w:t>L-089  An inflation rate that has quietly become an asset life will not announce itself, because both are just numbers.</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Read a perpetual capital charge as a replacement programme and ask how many years it implies. Where the charge is growth times invested capital the answer is one over the growth rate — a fact about the currency rather than about the plant, and one that gets worse the higher inflation goes, which is the exact opposite of prudence.</w:t>
      </w:r>
    </w:p>
    <w:p>
      <w:pPr>
        <w:spacing w:after="60"/>
        <w:ind w:left="283"/>
      </w:pPr>
      <w:r>
        <w:rPr>
          <w:b w:val="0"/>
          <w:i w:val="0"/>
          <w:color w:val="5B6570"/>
          <w:sz w:val="19"/>
        </w:rPr>
        <w:t>How we know.  ARCC's terminal implied replacing its entire replacement-cost asset base every 14.3 years, against 1/g of 14.3 to the decimal. Three implied lives sat inside the one model and disagreed by 2.8x — the terminal's 14.3, the explicit window's own capex at 40.2, and the DISCLOSED 20 from the audited accounting-policies note. The sourced figure sat between the model's own two conventions.</w:t>
      </w:r>
    </w:p>
    <w:p>
      <w:pPr>
        <w:spacing w:after="160"/>
        <w:ind w:left="283"/>
      </w:pPr>
      <w:r>
        <w:rPr>
          <w:b w:val="0"/>
          <w:i w:val="0"/>
          <w:color w:val="5B6570"/>
          <w:sz w:val="19"/>
        </w:rPr>
        <w:t>What would overturn it.  A company contractually obliged to spend at that rate — a concession condition, a licence commitment or a take-or-pay — in which case the charge is real and the implied life is beside the point.</w:t>
      </w:r>
    </w:p>
    <w:p>
      <w:pPr>
        <w:keepNext/>
        <w:spacing w:before="240" w:after="60"/>
      </w:pPr>
      <w:r>
        <w:rPr>
          <w:b/>
          <w:color w:val="1A1D21"/>
          <w:sz w:val="22"/>
        </w:rPr>
        <w:t>L-090  When a gate fires on work that is right, the answer is almost never to widen it — and that applies to a gate this desk wrote an hour earlier.</w:t>
      </w:r>
    </w:p>
    <w:p>
      <w:pPr>
        <w:keepNext/>
        <w:spacing w:after="100"/>
      </w:pPr>
      <w:r>
        <w:rPr>
          <w:b/>
          <w:color w:val="1D6FA3"/>
          <w:sz w:val="16"/>
        </w:rPr>
        <w:t>EVERY STUDY</w:t>
      </w:r>
      <w:r>
        <w:rPr>
          <w:color w:val="5B6570"/>
          <w:sz w:val="16"/>
        </w:rPr>
        <w:t xml:space="preserve">   applies to every study   ·   learned from a found while building, [R-TERM-01] and [R-COC-01], 03-Sep-2026</w:t>
      </w:r>
    </w:p>
    <w:p>
      <w:pPr>
        <w:spacing w:after="100"/>
      </w:pPr>
      <w:r>
        <w:rPr>
          <w:b w:val="0"/>
          <w:i w:val="0"/>
          <w:color w:val="1A1D21"/>
          <w:sz w:val="21"/>
        </w:rPr>
        <w:t>Widening a bound is a free parameter and moving the number to satisfy it corrupts the thing being measured. The third option — establish that the check is pointed at the WRONG MEASUREMENT and re-point it — is more work and is the only one that leaves the check stronger than it found it.</w:t>
      </w:r>
    </w:p>
    <w:p>
      <w:pPr>
        <w:spacing w:after="60"/>
        <w:ind w:left="283"/>
      </w:pPr>
      <w:r>
        <w:rPr>
          <w:b w:val="0"/>
          <w:i w:val="0"/>
          <w:color w:val="5B6570"/>
          <w:sz w:val="19"/>
        </w:rPr>
        <w:t>How we know.  terminal_value.py first refused any terminal below NOPAT/W. ARCC's own beta sensitivity grid broke it: TV/floor tends to FCFF(1+g)/NOPAT = 0.658, below one by construction whenever maintenance exceeds book depreciation, so it fired on a sound terminal. AND IT WAS WRONG IN THE SAME WAY AS THE DEFECT IT WAS BUILT TO CATCH — it treated book depreciation as the cash cost of replacement. Re-pointed at the claim that survives: a company is never obliged to spend GROWTH capital.</w:t>
      </w:r>
    </w:p>
    <w:p>
      <w:pPr>
        <w:spacing w:after="160"/>
        <w:ind w:left="283"/>
      </w:pPr>
      <w:r>
        <w:rPr>
          <w:b w:val="0"/>
          <w:i w:val="0"/>
          <w:color w:val="5B6570"/>
          <w:sz w:val="19"/>
        </w:rPr>
        <w:t>What would overturn it.  A case where widening a bound, rather than re-pointing it, left the check demonstrably stronger.</w:t>
      </w:r>
    </w:p>
    <w:p>
      <w:pPr>
        <w:keepNext/>
        <w:spacing w:before="240" w:after="60"/>
      </w:pPr>
      <w:r>
        <w:rPr>
          <w:b/>
          <w:color w:val="1A1D21"/>
          <w:sz w:val="22"/>
        </w:rPr>
        <w:t>L-091  A hard-coded zero is a defect in mirror image, and it is how a corrected defect comes back.</w:t>
      </w:r>
    </w:p>
    <w:p>
      <w:pPr>
        <w:keepNext/>
        <w:spacing w:after="100"/>
      </w:pPr>
      <w:r>
        <w:rPr>
          <w:b/>
          <w:color w:val="1D6FA3"/>
          <w:sz w:val="16"/>
        </w:rPr>
        <w:t>EVERY STUDY</w:t>
      </w:r>
      <w:r>
        <w:rPr>
          <w:color w:val="5B6570"/>
          <w:sz w:val="16"/>
        </w:rPr>
        <w:t xml:space="preserve">   applies to every study   ·   learned from a found while building, [R-TERM-01], ARCC workbook rebuild, 03-Sep-2026</w:t>
      </w:r>
    </w:p>
    <w:p>
      <w:pPr>
        <w:spacing w:after="100"/>
      </w:pPr>
      <w:r>
        <w:rPr>
          <w:b w:val="0"/>
          <w:i w:val="0"/>
          <w:color w:val="1A1D21"/>
          <w:sz w:val="21"/>
        </w:rPr>
        <w:t>Writing a quantity as a literal because it happens to be zero today removes the mechanism that makes it non-zero tomorrow. The model and the artefact then disagree about BEHAVIOUR rather than about a value, which no check on levels can see.</w:t>
      </w:r>
    </w:p>
    <w:p>
      <w:pPr>
        <w:spacing w:after="60"/>
        <w:ind w:left="283"/>
      </w:pPr>
      <w:r>
        <w:rPr>
          <w:b w:val="0"/>
          <w:i w:val="0"/>
          <w:color w:val="5B6570"/>
          <w:sz w:val="19"/>
        </w:rPr>
        <w:t>How we know.  The rebuilt workbook wrote terminal REAL growth as a literal 0.0, so bumping the terminal growth cell raised the value while the model lowered it: the workbook said growth was FREE. Every level reconciled — 919 of 919 formula cells reproduced the model — and only the driver test, which perturbs inputs and checks DIRECTIONS, caught it.</w:t>
      </w:r>
    </w:p>
    <w:p>
      <w:pPr>
        <w:spacing w:after="160"/>
        <w:ind w:left="283"/>
      </w:pPr>
      <w:r>
        <w:rPr>
          <w:b w:val="0"/>
          <w:i w:val="0"/>
          <w:color w:val="5B6570"/>
          <w:sz w:val="19"/>
        </w:rPr>
        <w:t>What would overturn it.  A directional disagreement between a model and its workbook that a level-by-level reconciliation does catch.</w:t>
      </w:r>
    </w:p>
    <w:p>
      <w:pPr>
        <w:keepNext/>
        <w:spacing w:before="240" w:after="60"/>
      </w:pPr>
      <w:r>
        <w:rPr>
          <w:b/>
          <w:color w:val="1A1D21"/>
          <w:sz w:val="22"/>
        </w:rPr>
        <w:t>L-092  A review that reaches a confident wrong conclusion is more dangerous than no review.</w:t>
      </w:r>
    </w:p>
    <w:p>
      <w:pPr>
        <w:keepNext/>
        <w:spacing w:after="100"/>
      </w:pPr>
      <w:r>
        <w:rPr>
          <w:b/>
          <w:color w:val="1D6FA3"/>
          <w:sz w:val="16"/>
        </w:rPr>
        <w:t>EVERY STUDY</w:t>
      </w:r>
      <w:r>
        <w:rPr>
          <w:color w:val="5B6570"/>
          <w:sz w:val="16"/>
        </w:rPr>
        <w:t xml:space="preserve">   applies to every study   ·   learned from a found while building, [R-GAP-01] and [R-TERM-01], ARCC, 03-Sep-2026</w:t>
      </w:r>
    </w:p>
    <w:p>
      <w:pPr>
        <w:spacing w:after="100"/>
      </w:pPr>
      <w:r>
        <w:rPr>
          <w:b w:val="0"/>
          <w:i w:val="0"/>
          <w:color w:val="1A1D21"/>
          <w:sz w:val="21"/>
        </w:rPr>
        <w:t>It closes the question. The way it happens is not carelessness: the review looks for the error everywhere the arithmetic could be wrong, the arithmetic is not wrong, and it concludes the disagreement must lie outside the model.</w:t>
      </w:r>
    </w:p>
    <w:p>
      <w:pPr>
        <w:spacing w:after="60"/>
        <w:ind w:left="283"/>
      </w:pPr>
      <w:r>
        <w:rPr>
          <w:b w:val="0"/>
          <w:i w:val="0"/>
          <w:color w:val="5B6570"/>
          <w:sz w:val="19"/>
        </w:rPr>
        <w:t>How we know.  ARCC's revision-4 gap review audited a central of 53.21 at -30.9% and concluded in terms that 'the disagreement with the market is therefore not about the business at all', locating the whole gap in a cost of capital the market was applying 816bp below the Egyptian sovereign. The defect was in the terminal, which carried 41% of enterprise value and which the review did not examine. Its own MULTIPLE CROSS-CHECK heading would have shown it: 3.1x forward EBITDA and USD 78 per annual tonne against a replacement cost of USD 130.</w:t>
      </w:r>
    </w:p>
    <w:p>
      <w:pPr>
        <w:spacing w:after="160"/>
        <w:ind w:left="283"/>
      </w:pPr>
      <w:r>
        <w:rPr>
          <w:b w:val="0"/>
          <w:i w:val="0"/>
          <w:color w:val="5B6570"/>
          <w:sz w:val="19"/>
        </w:rPr>
        <w:t>What would overturn it.  A gap review that reaches a wrong conclusion and is caught by the next reader as quickly as an absent review would have been.</w:t>
      </w:r>
    </w:p>
    <w:p>
      <w:pPr>
        <w:keepNext/>
        <w:spacing w:before="240" w:after="60"/>
      </w:pPr>
      <w:r>
        <w:rPr>
          <w:b/>
          <w:color w:val="1A1D21"/>
          <w:sz w:val="22"/>
        </w:rPr>
        <w:t>L-093  A filing is not read until the notes that bear on the model are read.</w:t>
      </w:r>
    </w:p>
    <w:p>
      <w:pPr>
        <w:keepNext/>
        <w:spacing w:after="100"/>
      </w:pPr>
      <w:r>
        <w:rPr>
          <w:b/>
          <w:color w:val="1D6FA3"/>
          <w:sz w:val="16"/>
        </w:rPr>
        <w:t>EVERY STUDY</w:t>
      </w:r>
      <w:r>
        <w:rPr>
          <w:color w:val="5B6570"/>
          <w:sz w:val="16"/>
        </w:rPr>
        <w:t xml:space="preserve">   applies to every study   ·   learned from a found while building, [R-TERM-01], ARCC, 03-Sep-2026</w:t>
      </w:r>
    </w:p>
    <w:p>
      <w:pPr>
        <w:spacing w:after="100"/>
      </w:pPr>
      <w:r>
        <w:rPr>
          <w:b w:val="0"/>
          <w:i w:val="0"/>
          <w:color w:val="1A1D21"/>
          <w:sz w:val="21"/>
        </w:rPr>
        <w:t>Parsing a filing for its statements and treating it as read is the statement-level form of the unread-filing defect. The accounting policies carry useful lives, recognition clocks and definitions that decide constructions the numbers alone cannot settle.</w:t>
      </w:r>
    </w:p>
    <w:p>
      <w:pPr>
        <w:spacing w:after="60"/>
        <w:ind w:left="283"/>
      </w:pPr>
      <w:r>
        <w:rPr>
          <w:b w:val="0"/>
          <w:i w:val="0"/>
          <w:color w:val="5B6570"/>
          <w:sz w:val="19"/>
        </w:rPr>
        <w:t>How we know.  ARCC's FY2025 filing had been parsed cell by cell for its statements across four revisions. Its accounting-policies note discloses machinery and equipment at 20 years, and that figure is what the terminal turned on — worth EGP 13.32 a share. The note had never been opened, and the filing carries no text layer at all, so reading it took OCR off the rendered pixels.</w:t>
      </w:r>
    </w:p>
    <w:p>
      <w:pPr>
        <w:spacing w:after="160"/>
        <w:ind w:left="283"/>
      </w:pPr>
      <w:r>
        <w:rPr>
          <w:b w:val="0"/>
          <w:i w:val="0"/>
          <w:color w:val="5B6570"/>
          <w:sz w:val="19"/>
        </w:rPr>
        <w:t>What would overturn it.  A study where the accounting-policies note bears on no construction in the model — in which case it is not needed, and the record should say so rather than leave the note unopened.</w:t>
      </w:r>
    </w:p>
    <w:p>
      <w:pPr>
        <w:keepNext/>
        <w:spacing w:before="240" w:after="60"/>
      </w:pPr>
      <w:r>
        <w:rPr>
          <w:b/>
          <w:color w:val="1A1D21"/>
          <w:sz w:val="22"/>
        </w:rPr>
        <w:t>L-094  EVERY NOMINAL LINE IS UNDER-FORECAST ON EVERY NAME. That is the house bias, and it is about scale rather than about margin.</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Revenue, cost of sales, operating expense, tax, finance income and provisions all come in ABOVE forecast, with the same sign on all five names measured. Nothing about any single line looks careless; what is systematic is that the whole nominal scale of the business is set too low, which is a growth-path error rather than a base-year one.</w:t>
      </w:r>
    </w:p>
    <w:p>
      <w:pPr>
        <w:spacing w:after="60"/>
        <w:ind w:left="283"/>
      </w:pPr>
      <w:r>
        <w:rPr>
          <w:b w:val="0"/>
          <w:i w:val="0"/>
          <w:color w:val="5B6570"/>
          <w:sz w:val="19"/>
        </w:rPr>
        <w:t>How we know.  Pooled by-driver bias across all five completed runs: revenue -0.316, cost of sales -0.335, operating expense -0.272, tax -1.023, finance income -0.818, provisions -0.656 — every one negative on every name that reports it. At cell level on the two runs that commit cells the error COMPOUNDS with horizon (revenue -0.023 at one year to -0.348 at five), with an intercept near zero, which is the signature of a rate error and not a level error.</w:t>
      </w:r>
    </w:p>
    <w:p>
      <w:pPr>
        <w:spacing w:after="160"/>
        <w:ind w:left="283"/>
      </w:pPr>
      <w:r>
        <w:rPr>
          <w:b w:val="0"/>
          <w:i w:val="0"/>
          <w:color w:val="5B6570"/>
          <w:sz w:val="19"/>
        </w:rPr>
        <w:t>What would overturn it.  A name whose nominal lines are over-forecast, or a horizon profile that is flat rather than compounding, either of which would move this from a growth-path finding to a base-year one.</w:t>
      </w:r>
    </w:p>
    <w:p>
      <w:pPr>
        <w:keepNext/>
        <w:spacing w:before="240" w:after="60"/>
      </w:pPr>
      <w:r>
        <w:rPr>
          <w:b/>
          <w:color w:val="1A1D21"/>
          <w:sz w:val="22"/>
        </w:rPr>
        <w:t>L-094a  A finding measured on whichever names happened to have the data is not a sample of the book, and it will read like one.</w:t>
      </w:r>
    </w:p>
    <w:p>
      <w:pPr>
        <w:keepNext/>
        <w:spacing w:after="100"/>
      </w:pPr>
      <w:r>
        <w:rPr>
          <w:b/>
          <w:color w:val="1D6FA3"/>
          <w:sz w:val="16"/>
        </w:rPr>
        <w:t>EVERY STUDY</w:t>
      </w:r>
      <w:r>
        <w:rPr>
          <w:color w:val="5B6570"/>
          <w:sz w:val="16"/>
        </w:rPr>
        <w:t xml:space="preserve">   applies to every study   ·   learned from a found while building, engine/valuation_calibration/systemic_bias.py, 03-Sep-2026</w:t>
      </w:r>
    </w:p>
    <w:p>
      <w:pPr>
        <w:spacing w:after="100"/>
      </w:pPr>
      <w:r>
        <w:rPr>
          <w:b w:val="0"/>
          <w:i w:val="0"/>
          <w:color w:val="1A1D21"/>
          <w:sz w:val="21"/>
        </w:rPr>
        <w:t>The subset was not CHOSEN, which is exactly what makes it feel like a random draw. It is not: whatever determined which runs committed their raw cells may well correlate with the thing being measured, and here it did — the two runs holding cells were both developers.</w:t>
      </w:r>
    </w:p>
    <w:p>
      <w:pPr>
        <w:spacing w:after="60"/>
        <w:ind w:left="283"/>
      </w:pPr>
      <w:r>
        <w:rPr>
          <w:b w:val="0"/>
          <w:i w:val="0"/>
          <w:color w:val="5B6570"/>
          <w:sz w:val="19"/>
        </w:rPr>
        <w:t>How we know.  The cell-level pool said PROFIT was forecast at +0.8084, x2.24 of actual, too high in 89% of 867 cells, on both names that commit cells — and it was reported as a HOUSE finding. Pooled across all five runs' aggregates it is -0.3424 and only 3 of 12 bottom-line drivers are too high: the two DEVELOPERS forecast profit far too high (PHDC +1.107, TMGH +0.264) and the three INDUSTRIALS far too LOW (AMOC -0.943, EGCH -0.774, ARCC -0.422). The claim was true of the subset and false of the book, and it was corrected within the hour by reading the aggregates the other three DO commit.</w:t>
      </w:r>
    </w:p>
    <w:p>
      <w:pPr>
        <w:spacing w:after="160"/>
        <w:ind w:left="283"/>
      </w:pPr>
      <w:r>
        <w:rPr>
          <w:b w:val="0"/>
          <w:i w:val="0"/>
          <w:color w:val="5B6570"/>
          <w:sz w:val="19"/>
        </w:rPr>
        <w:t>What would overturn it.  A case where the names holding the richer data are demonstrably unrelated to the quantity under measurement — in which case the subset is a sample and may be treated as one, once that is shown rather than assumed.</w:t>
      </w:r>
    </w:p>
    <w:p>
      <w:pPr>
        <w:keepNext/>
        <w:spacing w:before="240" w:after="60"/>
      </w:pPr>
      <w:r>
        <w:rPr>
          <w:b/>
          <w:color w:val="1A1D21"/>
          <w:sz w:val="22"/>
        </w:rPr>
        <w:t>L-095  A forecast can under-forecast revenue AND under-forecast cost and still be optimistic, because the margin is the difference.</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Small errors in the same direction on two large lines do not cancel — they compound into the residual between them. Checking that revenue and cost are each roughly right is not the same as checking the margin, and the margin is what the value rests on.</w:t>
      </w:r>
    </w:p>
    <w:p>
      <w:pPr>
        <w:spacing w:after="60"/>
        <w:ind w:left="283"/>
      </w:pPr>
      <w:r>
        <w:rPr>
          <w:b w:val="0"/>
          <w:i w:val="0"/>
          <w:color w:val="5B6570"/>
          <w:sz w:val="19"/>
        </w:rPr>
        <w:t>How we know.  Revenue pools at -0.2243 (x0.80 of actual) and cost of sales at -0.1309 (x0.88) — both UNDER-forecast, which reads as conservative on each line taken alone. Because revenue is under-forecast by MORE, the forecast gross margin comes out too wide and gross profit pools at +0.2303. Finance cost at -1.1465 then carries the net line to +0.8084.</w:t>
      </w:r>
    </w:p>
    <w:p>
      <w:pPr>
        <w:spacing w:after="160"/>
        <w:ind w:left="283"/>
      </w:pPr>
      <w:r>
        <w:rPr>
          <w:b w:val="0"/>
          <w:i w:val="0"/>
          <w:color w:val="5B6570"/>
          <w:sz w:val="19"/>
        </w:rPr>
        <w:t>What would overturn it.  A case where two same-signed line biases of unequal size leave the margin unbiased.</w:t>
      </w:r>
    </w:p>
    <w:p>
      <w:pPr>
        <w:keepNext/>
        <w:spacing w:before="240" w:after="60"/>
      </w:pPr>
      <w:r>
        <w:rPr>
          <w:b/>
          <w:color w:val="1A1D21"/>
          <w:sz w:val="22"/>
        </w:rPr>
        <w:t>L-096  The runs recorded their scores and not their observations, so a question about which LINES are biased could be answered on two names out of five.</w:t>
      </w:r>
    </w:p>
    <w:p>
      <w:pPr>
        <w:keepNext/>
        <w:spacing w:after="100"/>
      </w:pPr>
      <w:r>
        <w:rPr>
          <w:b/>
          <w:color w:val="1D6FA3"/>
          <w:sz w:val="16"/>
        </w:rPr>
        <w:t>EVERY STUDY</w:t>
      </w:r>
      <w:r>
        <w:rPr>
          <w:color w:val="5B6570"/>
          <w:sz w:val="16"/>
        </w:rPr>
        <w:t xml:space="preserve">   applies to every study   ·   learned from a found while building, [R-FCAL-01 AMENDED], 03-Sep-2026</w:t>
      </w:r>
    </w:p>
    <w:p>
      <w:pPr>
        <w:spacing w:after="100"/>
      </w:pPr>
      <w:r>
        <w:rPr>
          <w:b w:val="0"/>
          <w:i w:val="0"/>
          <w:color w:val="1A1D21"/>
          <w:sz w:val="21"/>
        </w:rPr>
        <w:t>This is the amendment about valuation inputs arriving a second time, one layer along. The cells cost nothing to keep; they were simply not asked for, and nobody noticed the missing field until the question arrived.</w:t>
      </w:r>
    </w:p>
    <w:p>
      <w:pPr>
        <w:spacing w:after="60"/>
        <w:ind w:left="283"/>
      </w:pPr>
      <w:r>
        <w:rPr>
          <w:b w:val="0"/>
          <w:i w:val="0"/>
          <w:color w:val="5B6570"/>
          <w:sz w:val="19"/>
        </w:rPr>
        <w:t>How we know.  AMOC, ARCC and EGCH commit bias, MAE, over-share and bootstrap intervals by driver, horizon and era — and not the per-cell projected-versus-actual pairs those were computed from. PHDC and TMGH commit 403 and 1,856 cells. So the line-level systemic bias analysis rests on two names, and the three that would have told us whether it generalises cannot.</w:t>
      </w:r>
    </w:p>
    <w:p>
      <w:pPr>
        <w:spacing w:after="160"/>
        <w:ind w:left="283"/>
      </w:pPr>
      <w:r>
        <w:rPr>
          <w:b w:val="0"/>
          <w:i w:val="0"/>
          <w:color w:val="5B6570"/>
          <w:sz w:val="19"/>
        </w:rPr>
        <w:t>What would overturn it.  A pooled statistic from which the underlying cells can be recovered exactly, which would make committing them redundant.</w:t>
      </w:r>
    </w:p>
    <w:p>
      <w:pPr>
        <w:keepNext/>
        <w:spacing w:before="240" w:after="60"/>
      </w:pPr>
      <w:r>
        <w:rPr>
          <w:b/>
          <w:color w:val="1A1D21"/>
          <w:sz w:val="22"/>
        </w:rPr>
        <w:t>L-097  A defect whose direction depends on a market parameter will look like a house bias in whichever market you happen to be looking at.</w:t>
      </w:r>
    </w:p>
    <w:p>
      <w:pPr>
        <w:keepNext/>
        <w:spacing w:after="100"/>
      </w:pPr>
      <w:r>
        <w:rPr>
          <w:b/>
          <w:color w:val="1D6FA3"/>
          <w:sz w:val="16"/>
        </w:rPr>
        <w:t>EVERY STUDY</w:t>
      </w:r>
      <w:r>
        <w:rPr>
          <w:color w:val="5B6570"/>
          <w:sz w:val="16"/>
        </w:rPr>
        <w:t xml:space="preserve">   applies to every study   ·   learned from a found while building, engine/valuation_calibration/terminal_census.py, 03-Sep-2026</w:t>
      </w:r>
    </w:p>
    <w:p>
      <w:pPr>
        <w:spacing w:after="100"/>
      </w:pPr>
      <w:r>
        <w:rPr>
          <w:b w:val="0"/>
          <w:i w:val="0"/>
          <w:color w:val="1A1D21"/>
          <w:sz w:val="21"/>
        </w:rPr>
        <w:t>The complaint can be entirely true and its attribution entirely wrong. Only a census across markets separates the two, and correcting from the direction of the complaint alone gets the sign right on the names that prompted it and wrong everywhere else.</w:t>
      </w:r>
    </w:p>
    <w:p>
      <w:pPr>
        <w:spacing w:after="60"/>
        <w:ind w:left="283"/>
      </w:pPr>
      <w:r>
        <w:rPr>
          <w:b w:val="0"/>
          <w:i w:val="0"/>
          <w:color w:val="5B6570"/>
          <w:sz w:val="19"/>
        </w:rPr>
        <w:t>How we know.  The retired terminal implied a replacement cycle of 1/g, so it over-charged where terminal inflation was high and UNDER-charged where it was low. Across the eleven studies carrying it, the implied life ran from 14.3 years (AMOC, 7% terminal inflation) to 66.7 (ADNOCDIST, 1.5%). Priced on a 30-year asset life, three names RISE and eight FALL, median -5.8% of enterprise value: it raises the Egyptian names the pessimism complaint came from and lowers the Gulf names, whose low terminal inflations bought them a forty- to sixty-seven-year replacement cycle no accounting-policies note supports.</w:t>
      </w:r>
    </w:p>
    <w:p>
      <w:pPr>
        <w:spacing w:after="160"/>
        <w:ind w:left="283"/>
      </w:pPr>
      <w:r>
        <w:rPr>
          <w:b w:val="0"/>
          <w:i w:val="0"/>
          <w:color w:val="5B6570"/>
          <w:sz w:val="19"/>
        </w:rPr>
        <w:t>What would overturn it.  A market parameter whose variation across the book is too small for the direction of a defect to flip — in which case a one-market diagnosis does generalise.</w:t>
      </w:r>
    </w:p>
    <w:p>
      <w:pPr>
        <w:keepNext/>
        <w:spacing w:before="240" w:after="60"/>
      </w:pPr>
      <w:r>
        <w:rPr>
          <w:b/>
          <w:color w:val="1A1D21"/>
          <w:sz w:val="22"/>
        </w:rPr>
        <w:t>L-098  Rule candidates OUT by arithmetic before naming what is left. A gap review that lists unresolved items without pricing them tells a reader nothing about which one matters.</w:t>
      </w:r>
    </w:p>
    <w:p>
      <w:pPr>
        <w:keepNext/>
        <w:spacing w:after="100"/>
      </w:pPr>
      <w:r>
        <w:rPr>
          <w:b/>
          <w:color w:val="1D6FA3"/>
          <w:sz w:val="16"/>
        </w:rPr>
        <w:t>EVERY STUDY</w:t>
      </w:r>
      <w:r>
        <w:rPr>
          <w:color w:val="5B6570"/>
          <w:sz w:val="16"/>
        </w:rPr>
        <w:t xml:space="preserve">   applies to every study   ·   learned from a found while building, EGCH gap review, 03-Sep-2026</w:t>
      </w:r>
    </w:p>
    <w:p>
      <w:pPr>
        <w:spacing w:after="100"/>
      </w:pPr>
      <w:r>
        <w:rPr>
          <w:b w:val="0"/>
          <w:i w:val="0"/>
          <w:color w:val="1A1D21"/>
          <w:sz w:val="21"/>
        </w:rPr>
        <w:t>Every study has open items and their existence is not evidence that they explain anything. Price each at a generous bound: what survives is the answer, and what does not is removed from the reader's attention rather than left to worry them.</w:t>
      </w:r>
    </w:p>
    <w:p>
      <w:pPr>
        <w:spacing w:after="60"/>
        <w:ind w:left="283"/>
      </w:pPr>
      <w:r>
        <w:rPr>
          <w:b w:val="0"/>
          <w:i w:val="0"/>
          <w:color w:val="5B6570"/>
          <w:sz w:val="19"/>
        </w:rPr>
        <w:t>How we know.  EGCH's review named three unresolved items behind an 88% gap. Priced: the two book-carried non-operating assets are 77% of the equity value and so the most leveraged items in the bridge, yet closing the gap on them alone needs them at 7.8x carrying value — at a generous 2x they move the answer EGP 1.78 against a gap of EGP 12.10. The ANNA programme, which the whole study is architected around as a binary judgement, carries the answer from 2.31 to only 3.06 as its margin runs from 1.93% to 40%. The terminal charge is near value-neutral. All three ruled out; the gap is the cost of capital, and the enterprise value stands at 2.25x terminal EBIT against a market paying 7.13x.</w:t>
      </w:r>
    </w:p>
    <w:p>
      <w:pPr>
        <w:spacing w:after="160"/>
        <w:ind w:left="283"/>
      </w:pPr>
      <w:r>
        <w:rPr>
          <w:b w:val="0"/>
          <w:i w:val="0"/>
          <w:color w:val="5B6570"/>
          <w:sz w:val="19"/>
        </w:rPr>
        <w:t>What would overturn it.  A review where the unresolved items, priced at generous bounds, DO span the gap — in which case listing them was the right answer and pricing them proves it.</w:t>
      </w:r>
    </w:p>
    <w:p>
      <w:pPr>
        <w:keepNext/>
        <w:spacing w:before="240" w:after="60"/>
      </w:pPr>
      <w:r>
        <w:rPr>
          <w:b/>
          <w:color w:val="1A1D21"/>
          <w:sz w:val="22"/>
        </w:rPr>
        <w:t>L-099  A DELIVERED TABLE MUST FOOT FOR THE READER, NOT ONLY FOR THE MODEL. Where a table prints components and a total, the total must be reproducible from the rows printed.</w:t>
      </w:r>
    </w:p>
    <w:p>
      <w:pPr>
        <w:keepNext/>
        <w:spacing w:after="100"/>
      </w:pPr>
      <w:r>
        <w:rPr>
          <w:b/>
          <w:color w:val="1D6FA3"/>
          <w:sz w:val="16"/>
        </w:rPr>
        <w:t>EVERY STUDY</w:t>
      </w:r>
      <w:r>
        <w:rPr>
          <w:color w:val="5B6570"/>
          <w:sz w:val="16"/>
        </w:rPr>
        <w:t xml:space="preserve">   applies to every study   ·   learned from a found while building, ARCC 03-Sep-2026, reading the rendered PDF page by page</w:t>
      </w:r>
    </w:p>
    <w:p>
      <w:pPr>
        <w:spacing w:after="100"/>
      </w:pPr>
      <w:r>
        <w:rPr>
          <w:b w:val="0"/>
          <w:i w:val="0"/>
          <w:color w:val="1A1D21"/>
          <w:sz w:val="21"/>
        </w:rPr>
        <w:t>A recalculation gate reconciles a model TO ITSELF, so a correct model passes however wrong the page is. A per-figure check matches each number against the model and passes when every figure is individually right. The defect lives in the RELATIONSHIP BETWEEN figures, and nothing that inspects figures one at a time can see it.</w:t>
      </w:r>
    </w:p>
    <w:p>
      <w:pPr>
        <w:spacing w:after="60"/>
        <w:ind w:left="283"/>
      </w:pPr>
      <w:r>
        <w:rPr>
          <w:b w:val="0"/>
          <w:i w:val="0"/>
          <w:color w:val="5B6570"/>
          <w:sz w:val="19"/>
        </w:rPr>
        <w:t>How we know.  Three tables in one delivered study, all after 919 of 919 formula cells reconciled and 533 prose figures matched with none unmatched. Table 3 deducted provisions and credit losses in the model and did not print the line, so a reader adding the printed rows came out EGP 82mn above the printed EBITDA. Table 5 printed four CONTRACTUAL rates and labelled their blend adopted at 13.36% — the printed four weight to 7.89%, and 13.36% reproduces from a local-equivalent column the table did not carry, under a caption reading built in the model from these four lines, not pasted. Table 2 went from cement sold of 3.553Mt to total despatches of 4.854Mt with the export cement tonnage printed nowhere, and clinker is 27% of this company's volume. In all three the model was right and the page could not be reconciled by the reader it was written for.</w:t>
      </w:r>
    </w:p>
    <w:p>
      <w:pPr>
        <w:spacing w:after="160"/>
        <w:ind w:left="283"/>
      </w:pPr>
      <w:r>
        <w:rPr>
          <w:b w:val="0"/>
          <w:i w:val="0"/>
          <w:color w:val="5B6570"/>
          <w:sz w:val="19"/>
        </w:rPr>
        <w:t>What would overturn it.  A study where every unreconciled total turns out to be a legitimate exception, which would mean the arithmetic form of this check earns nothing beyond what a declaration already states.</w:t>
      </w:r>
    </w:p>
    <w:p>
      <w:pPr>
        <w:keepNext/>
        <w:spacing w:before="240" w:after="60"/>
      </w:pPr>
      <w:r>
        <w:rPr>
          <w:b/>
          <w:color w:val="1A1D21"/>
          <w:sz w:val="22"/>
        </w:rPr>
        <w:t>L-100  MEASURE A PROPOSED GATE ACROSS THE WHOLE BOOK BEFORE SETTING ITS BAR, and let the measurement decide the ARCHITECTURE and not merely the threshold.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check that fires on one table in seven is the check everyone learns to ignore, and the temptation on seeing that number is to loosen the arithmetic until it is quiet — which destroys the thing being measured. The third option is to keep the arithmetic exact and change WHO declares the exceptions.</w:t>
      </w:r>
    </w:p>
    <w:p>
      <w:pPr>
        <w:spacing w:after="60"/>
        <w:ind w:left="283"/>
      </w:pPr>
      <w:r>
        <w:rPr>
          <w:b w:val="0"/>
          <w:i w:val="0"/>
          <w:color w:val="5B6570"/>
          <w:sz w:val="19"/>
        </w:rPr>
        <w:t>How we know.  Run book-wide with no declarations the instrument flagged 22.3% of all tables. Two of the three causes were the instrument being WRONG about how tables work — a balance sheet foots over its subtotals rather than its leaf rows (67 tables), and a row labelled Total assets heading a summary balance sheet is a disclosed line item with nothing above it (34 tables) — and both were fixed rather than declared away, taking the rate to 16.5%. The residue is IRREDUCIBLE: a Total equity row listed AMONG line items is structurally indistinguishable from a roll-up, and so is a driver named Blended ARPU in a sensitivity grid. So the arithmetic stayed exact and the study declares its own exceptions with reasons — the prose_figures architecture, reached by measurement rather than by preference. ARCC needed three declarations and each names a real structural fact about its own table.</w:t>
      </w:r>
    </w:p>
    <w:p>
      <w:pPr>
        <w:spacing w:after="160"/>
        <w:ind w:left="283"/>
      </w:pPr>
      <w:r>
        <w:rPr>
          <w:b w:val="0"/>
          <w:i w:val="0"/>
          <w:color w:val="5B6570"/>
          <w:sz w:val="19"/>
        </w:rPr>
        <w:t>What would overturn it.  A rule set that separates a roll-up from a list of line items by shape alone, which would make the per-study declaration unnecessary rather than merely narrower.</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pPr>
        <w:keepNext/>
        <w:spacing w:before="240" w:after="60"/>
      </w:pPr>
      <w:r>
        <w:rPr>
          <w:b/>
          <w:color w:val="1A1D21"/>
          <w:sz w:val="22"/>
        </w:rPr>
        <w:t>L-213  A DIRECTION WORD IS A CLAIM AND IS CHECKED AGAINST THE SIGN BESIDE IT. Compute the word, not only the number.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Every figure-level gate here reconciles NUMBERS. The words around them are typed, and a typed word does not look like a figure — so a correctly computed ratio can sit beside a direction word that says the opposite and no check notices.</w:t>
      </w:r>
    </w:p>
    <w:p>
      <w:pPr>
        <w:spacing w:after="60"/>
        <w:ind w:left="283"/>
      </w:pPr>
      <w:r>
        <w:rPr>
          <w:b w:val="0"/>
          <w:i w:val="0"/>
          <w:color w:val="5B6570"/>
          <w:sz w:val="19"/>
        </w:rPr>
        <w:t>How we know.  ARCC shipped 'This model forecasts EGP 3,842mn for FY2026, +1.8% below the simple annualisation' — the ratio computed correctly, the word saying the opposite, in the paragraph the study itself calls the sharpest challenge to its forecast. Measured across every delivered document in its latest edition, a regular expression matching a signed percentage against a contradicting direction word within three words finds ONE further instance and no false positives: MODON publishes 'AED 2.50, -12% above the market'. Two innocent constructions fired against the first draft and taught the pattern — a TEMPORAL 'over' (fell -2.4% over the same span) and a RANGE DASH (80-85% above the 2024 average) — so bare 'over' is not in the upward set and a sign preceded by a digit is not a minus.</w:t>
      </w:r>
    </w:p>
    <w:p>
      <w:pPr>
        <w:spacing w:after="160"/>
        <w:ind w:left="283"/>
      </w:pPr>
      <w:r>
        <w:rPr>
          <w:b w:val="0"/>
          <w:i w:val="0"/>
          <w:color w:val="5B6570"/>
          <w:sz w:val="19"/>
        </w:rPr>
        <w:t>What would overturn it.  A book where this pattern fires on constructions that are correct more often than on ones that are wrong, which would make it a check people learn to ignore.</w:t>
      </w:r>
    </w:p>
    <w:p>
      <w:pPr>
        <w:keepNext/>
        <w:spacing w:before="240" w:after="60"/>
      </w:pPr>
      <w:r>
        <w:rPr>
          <w:b/>
          <w:color w:val="1A1D21"/>
          <w:sz w:val="22"/>
        </w:rPr>
        <w:t>L-214  A PART-YEAR STUB MUST SHOW ITS SCALING FACTOR ON THE PAGE. A column whose components are full-year and whose total is part-year cannot be footed by anyone.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model is right and the reader is stranded: the arithmetic fails by exactly the stub fraction, with nothing printed to explain it, and the natural inference is that the total is wrong.</w:t>
      </w:r>
    </w:p>
    <w:p>
      <w:pPr>
        <w:spacing w:after="60"/>
        <w:ind w:left="283"/>
      </w:pPr>
      <w:r>
        <w:rPr>
          <w:b w:val="0"/>
          <w:i w:val="0"/>
          <w:color w:val="5B6570"/>
          <w:sz w:val="19"/>
        </w:rPr>
        <w:t>How we know.  ARCC's cash-flow waterfall printed NOPAT 3,745 plus depreciation 344 less capital expenditure 890 less working capital 108 — which sums to 3,091 — against a printed free cash flow of 1,545, exactly half, because the valuation date is 30 June and only the remaining half-year is discounted. Every other column footed to the last unit. The caption compounded it by stating FIVE months not yet earned and SEVEN already earned, both typed, against a committed stub of 0.500 — six and six. The remaining fraction is now a printed row and the months are computed from the stub.</w:t>
      </w:r>
    </w:p>
    <w:p>
      <w:pPr>
        <w:spacing w:after="160"/>
        <w:ind w:left="283"/>
      </w:pPr>
      <w:r>
        <w:rPr>
          <w:b w:val="0"/>
          <w:i w:val="0"/>
          <w:color w:val="5B6570"/>
          <w:sz w:val="19"/>
        </w:rPr>
        <w:t>What would overturn it.  A stub convention where the components are themselves pro-rated, in which case the column foots without the extra row and printing it would be noise.</w:t>
      </w:r>
    </w:p>
    <w:p>
      <w:pPr>
        <w:keepNext/>
        <w:spacing w:before="240" w:after="60"/>
      </w:pPr>
      <w:r>
        <w:rPr>
          <w:b/>
          <w:color w:val="1A1D21"/>
          <w:sz w:val="22"/>
        </w:rPr>
        <w:t>L-215  WHEN A CONSTRUCTION IS RETIRED, ASSERT ITS INPUTS GONE FROM THE PROSE AS WELL AS FROM THE MODEL. A retirement that leaves the workbook clean and the sentences talking is a rule half-applied.</w:t>
      </w:r>
    </w:p>
    <w:p>
      <w:pPr>
        <w:keepNext/>
        <w:spacing w:after="100"/>
      </w:pPr>
      <w:r>
        <w:rPr>
          <w:b/>
          <w:color w:val="1D6FA3"/>
          <w:sz w:val="16"/>
        </w:rPr>
        <w:t>EVERY STUDY</w:t>
      </w:r>
      <w:r>
        <w:rPr>
          <w:color w:val="5B6570"/>
          <w:sz w:val="16"/>
        </w:rPr>
        <w:t xml:space="preserve">   applies to every study   ·   learned from a found while building, ARCC 03-Sep-2026, reading the rendered PDF and then making it arithmetic</w:t>
      </w:r>
    </w:p>
    <w:p>
      <w:pPr>
        <w:spacing w:after="100"/>
      </w:pPr>
      <w:r>
        <w:rPr>
          <w:b w:val="0"/>
          <w:i w:val="0"/>
          <w:color w:val="1A1D21"/>
          <w:sz w:val="21"/>
        </w:rPr>
        <w:t>Retiring a construction is a code change, and code changes are checked by code. The sentences describing it are typed, so they survive the retirement silently and go on telling a reader the model does something it stopped doing.</w:t>
      </w:r>
    </w:p>
    <w:p>
      <w:pPr>
        <w:spacing w:after="60"/>
        <w:ind w:left="283"/>
      </w:pPr>
      <w:r>
        <w:rPr>
          <w:b w:val="0"/>
          <w:i w:val="0"/>
          <w:color w:val="5B6570"/>
          <w:sz w:val="19"/>
        </w:rPr>
        <w:t>How we know.  The typed lens blend was retired and the workbook was asserted clean of its four weight cells. SIX sentences went on quoting those weights in the present tense — the cash-flow lens 'carries half the weight', the relative lens 'carries 20% and not more', the asset lens 'carries only 8%', an expert falsifier ending on 'carries only 8% of the weight', and two comparison passages. READING THE PAGES FOUND THREE OF THE SIX; a five-line assertion driven off the retired inputs' own committed values found all six in one run, which is the whole argument for making a lesson arithmetic. The assertion permits a weight to be NAMED where the sentence places it in a superseded edition, because saying what a previous edition did and why this one does not is the legitimate use.</w:t>
      </w:r>
    </w:p>
    <w:p>
      <w:pPr>
        <w:spacing w:after="160"/>
        <w:ind w:left="283"/>
      </w:pPr>
      <w:r>
        <w:rPr>
          <w:b w:val="0"/>
          <w:i w:val="0"/>
          <w:color w:val="5B6570"/>
          <w:sz w:val="19"/>
        </w:rPr>
        <w:t>What would overturn it.  A retirement where the prose genuinely cannot be checked against the retired input, for instance one whose value is too common a number to match on.</w:t>
      </w:r>
    </w:p>
    <w:p>
      <w:pPr>
        <w:keepNext/>
        <w:spacing w:before="240" w:after="60"/>
      </w:pPr>
      <w:r>
        <w:rPr>
          <w:b/>
          <w:color w:val="1A1D21"/>
          <w:sz w:val="22"/>
        </w:rPr>
        <w:t>L-216  A CHECK THAT OPENS A DELIVERED FILE MUST RESOLVE IT BY DATE, NEVER BY STRING SORT.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Edition filenames carry DD-MM-YYYY, so alphabetical order is not chronological order and sorted(...)[-1] silently returns whichever name sorts last.</w:t>
      </w:r>
    </w:p>
    <w:p>
      <w:pPr>
        <w:spacing w:after="60"/>
        <w:ind w:left="283"/>
      </w:pPr>
      <w:r>
        <w:rPr>
          <w:b w:val="0"/>
          <w:i w:val="0"/>
          <w:color w:val="5B6570"/>
          <w:sz w:val="19"/>
        </w:rPr>
        <w:t>How we know.  The first draft of the retired-weight assertion took sorted(glob(...))[-1] and opened the superseded 08-08-2026 edition, because '08-08-2026' sorts above '03-09-2026'. It reported that edition's defects as current and would equally have reported a clean superseded file as proof that a defective delivered one was fine. This is L-066 and L-067 — a check that opens a delivered file by name moves with the re-issue — recurring in a new form within a day of being registered, which is evidence that the lesson needed to be arithmetic rather than remembered.</w:t>
      </w:r>
    </w:p>
    <w:p>
      <w:pPr>
        <w:spacing w:after="160"/>
        <w:ind w:left="283"/>
      </w:pPr>
      <w:r>
        <w:rPr>
          <w:b w:val="0"/>
          <w:i w:val="0"/>
          <w:color w:val="5B6570"/>
          <w:sz w:val="19"/>
        </w:rPr>
        <w:t>What would overturn it.  A repository whose delivered filenames sort chronologically as strings, which would make the distinction moot.</w:t>
      </w:r>
    </w:p>
    <w:p>
      <w:pPr>
        <w:keepNext/>
        <w:spacing w:before="240" w:after="60"/>
      </w:pPr>
      <w:r>
        <w:rPr>
          <w:b/>
          <w:color w:val="1A1D21"/>
          <w:sz w:val="22"/>
        </w:rPr>
        <w:t>L-217  A GENERATOR THAT CRASHES LEAVES ITS ARTEFACT EXACTLY AS IT WAS, AND THE DOCUMENT GOES ON PUBLISHING IT. A broken generator is silent in a way a wrong one is not.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Nothing in a build pipeline distinguishes 'this file was not regenerated' from 'this file did not need regenerating'. The artefact keeps its timestamp, keeps its shape, and keeps the numbers of whichever edition last ran successfully.</w:t>
      </w:r>
    </w:p>
    <w:p>
      <w:pPr>
        <w:spacing w:after="60"/>
        <w:ind w:left="283"/>
      </w:pPr>
      <w:r>
        <w:rPr>
          <w:b w:val="0"/>
          <w:i w:val="0"/>
          <w:color w:val="5B6570"/>
          <w:sz w:val="19"/>
        </w:rPr>
        <w:t>How we know.  scenario_margin.py ended on sum(v[k] * L['weights'][k]), and when the typed lens blend was retired under [R-LENS-03] the weights left the numbers file and the generator began raising KeyError on every run. The delivered study went on publishing that file's LAST SUCCESSFUL output — a base case of 55.40 / 54.65 against a published 66.53, in a table headed 'Central', 29% below a spot the same study elsewhere reports it as 13.6% below. Re-running it then exposed a SECOND defect the crash had been hiding: the harness re-implemented the discounted cash flow rather than calling the model, so it still carried the retired rr = g / ROIC terminal and landed 27% below the study it exists to reproduce, and it dropped other operating income entirely. Its own G3 gate said so the moment it ran. Now it calls the shared terminal builder on the study's own committed terminal record and reproduces 66.53 exactly.</w:t>
      </w:r>
    </w:p>
    <w:p>
      <w:pPr>
        <w:spacing w:after="160"/>
        <w:ind w:left="283"/>
      </w:pPr>
      <w:r>
        <w:rPr>
          <w:b w:val="0"/>
          <w:i w:val="0"/>
          <w:color w:val="5B6570"/>
          <w:sz w:val="19"/>
        </w:rPr>
        <w:t>What would overturn it.  A build system that fails the whole run when any generator raises, which would make the silence impossible rather than merely detectable.</w:t>
      </w:r>
    </w:p>
    <w:p>
      <w:pPr>
        <w:keepNext/>
        <w:spacing w:before="240" w:after="60"/>
      </w:pPr>
      <w:r>
        <w:rPr>
          <w:b/>
          <w:color w:val="1A1D21"/>
          <w:sz w:val="22"/>
        </w:rPr>
        <w:t>L-218  TEXT DRAWN INSIDE A FIGURE IS INVISIBLE TO EVERY CHECK THAT READS A DOCUMENT. Compute it, because nothing else will catch it.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prose-figure gate reads a document's text; a chart's annotation is pixels. A number typed into a figure therefore has NO instrument pointed at it at all, which inverts the usual intuition that a chart is somehow less load-bearing than a sentence.</w:t>
      </w:r>
    </w:p>
    <w:p>
      <w:pPr>
        <w:spacing w:after="60"/>
        <w:ind w:left="283"/>
      </w:pPr>
      <w:r>
        <w:rPr>
          <w:b w:val="0"/>
          <w:i w:val="0"/>
          <w:color w:val="5B6570"/>
          <w:sz w:val="19"/>
        </w:rPr>
        <w:t>How we know.  Figure 4's annotation read 'the whole EGP 15.10 gap is forward-looking' and 'that cash is inside the 54.65' — the superseded edition's gap and central — drawn directly above bars that already ended at 66.53, in a figure whose underlying record was current and declared its vintage correctly. It also claimed two thirds of the gap was capex and a dividend when those two steps together are several times the gap. Every figure in the annotation is now computed from the record the bars are drawn from, so the text and the picture cannot disagree.</w:t>
      </w:r>
    </w:p>
    <w:p>
      <w:pPr>
        <w:spacing w:after="160"/>
        <w:ind w:left="283"/>
      </w:pPr>
      <w:r>
        <w:rPr>
          <w:b w:val="0"/>
          <w:i w:val="0"/>
          <w:color w:val="5B6570"/>
          <w:sz w:val="19"/>
        </w:rPr>
        <w:t>What would overturn it.  A rendering pipeline that emits figure text into the document's text layer, where the existing prose gate would reach it.</w:t>
      </w:r>
    </w:p>
    <w:p>
      <w:pPr>
        <w:keepNext/>
        <w:spacing w:before="240" w:after="60"/>
      </w:pPr>
      <w:r>
        <w:rPr>
          <w:b/>
          <w:color w:val="1A1D21"/>
          <w:sz w:val="22"/>
        </w:rPr>
        <w:t>L-219  A DISTANCE IS MEASURED FROM THE PRICE ITS SUBJECT WAS COMPUTED ON, NEVER FROM A PRICE OF ANOTHER DATE. Two clocks in one column produce figures that are individually correct and jointly impossible.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technical read is built on the price library; the study's spot is the latest known market price, and the two can be weeks apart. A percentage that divides one by the other has no meaning and does not announce itself as meaningless.</w:t>
      </w:r>
    </w:p>
    <w:p>
      <w:pPr>
        <w:spacing w:after="60"/>
        <w:ind w:left="283"/>
      </w:pPr>
      <w:r>
        <w:rPr>
          <w:b w:val="0"/>
          <w:i w:val="0"/>
          <w:color w:val="5B6570"/>
          <w:sz w:val="19"/>
        </w:rPr>
        <w:t>How we know.  ARCC's levels table headed a column 'Distance from spot' and divided every level by a spot of 77.00 struck on 3 September, while the levels themselves come from a library ending 6 August at a close of 59.00 — four weeks and 30.5% earlier. Every resistance and every support printed as a large NEGATIVE, and the 52-WEEK HIGH printed 21.6% BELOW the current price, which is impossible on one clock. The read itself was internally coherent throughout: resistance 1 above its own close, support 1 below it. Distances are now measured from the read's own close with that date in the column heading, and the gap between the two dates is stated in the caption rather than buried inside a percentage.</w:t>
      </w:r>
    </w:p>
    <w:p>
      <w:pPr>
        <w:spacing w:after="160"/>
        <w:ind w:left="283"/>
      </w:pPr>
      <w:r>
        <w:rPr>
          <w:b w:val="0"/>
          <w:i w:val="0"/>
          <w:color w:val="5B6570"/>
          <w:sz w:val="19"/>
        </w:rPr>
        <w:t>What would overturn it.  A study whose technical read and spot are always struck on the same session, which would make the distinction unnecessary rather than merely invisible.</w:t>
      </w:r>
    </w:p>
    <w:p>
      <w:pPr>
        <w:keepNext/>
        <w:spacing w:before="240" w:after="60"/>
      </w:pPr>
      <w:r>
        <w:rPr>
          <w:b/>
          <w:color w:val="1A1D21"/>
          <w:sz w:val="22"/>
        </w:rPr>
        <w:t>L-220  A WIDENING MADE TO CLEAR A FALSE POSITIVE CAN HIDE A TRUE ONE. Widening a rendering set across two CLOCKS is not the same discipline as widening it across two renderings of one quantity.</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The standing rule that a false positive is fixed by widening the set, never by deleting the figure, is right — and it says nothing about which widenings are legitimate. Admitting both a correct and an incorrect anchor makes the check pass on either, which is indistinguishable from not checking.</w:t>
      </w:r>
    </w:p>
    <w:p>
      <w:pPr>
        <w:spacing w:after="60"/>
        <w:ind w:left="283"/>
      </w:pPr>
      <w:r>
        <w:rPr>
          <w:b w:val="0"/>
          <w:i w:val="0"/>
          <w:color w:val="5B6570"/>
          <w:sz w:val="19"/>
        </w:rPr>
        <w:t>How we know.  prose_check declared PF.relative_to(technicals, (read_close, spot)) — both anchors — so the levels table's wrong-clock distances were IN the rendering set and the gate reported 0 unmatched on a table showing the 52-week high below the current price. Narrowed to the read's own close, with the single figure that legitimately spans both clocks — the gap between them, stated in the caption — declared explicitly.</w:t>
      </w:r>
    </w:p>
    <w:p>
      <w:pPr>
        <w:spacing w:after="160"/>
        <w:ind w:left="283"/>
      </w:pPr>
      <w:r>
        <w:rPr>
          <w:b w:val="0"/>
          <w:i w:val="0"/>
          <w:color w:val="5B6570"/>
          <w:sz w:val="19"/>
        </w:rPr>
        <w:t>What would overturn it.  A quantity genuinely quotable against two different anchors in the same document, where the reader is told which is which at each use.</w:t>
      </w:r>
    </w:p>
    <w:p>
      <w:pPr>
        <w:keepNext/>
        <w:spacing w:before="240" w:after="60"/>
      </w:pPr>
      <w:r>
        <w:rPr>
          <w:b/>
          <w:color w:val="1A1D21"/>
          <w:sz w:val="22"/>
        </w:rPr>
        <w:t>L-221  A CAUTIOUS-SOUNDING VERDICT IS STILL A VERDICT AND IS PUBLISHED ONLY WHERE THE RECORD EARNS IT. Understating in the wrong direction is not a safe error.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flag that flatters gets checked; a flag that disparages our own work reads as conservative disclosure and is waved through. Both are claims about the world.</w:t>
      </w:r>
    </w:p>
    <w:p>
      <w:pPr>
        <w:spacing w:after="60"/>
        <w:ind w:left="283"/>
      </w:pPr>
      <w:r>
        <w:rPr>
          <w:b w:val="0"/>
          <w:i w:val="0"/>
          <w:color w:val="5B6570"/>
          <w:sz w:val="19"/>
        </w:rPr>
        <w:t>How we know.  The cone figure was titled 'ILLUSTRATIVE ONLY, this cone is over-wide' and the body said the map was labelled illustrative 'because its own calibration record says it should be'. That name's published record carries NO flag: 41 of 44 resolved three-month forecasts finished inside the 90% band, 93.2% against a 90% target, which the two-sided test does not distinguish from the target, and its width of 1.43x a naive random walk is the ordinary figure for its exchange and is disclosed rather than judged. The study was publishing a flag the record does not earn and attributing it to that record. Replaced with the record's own numbers and a title saying what the cone IS — anchored on the last session of the price history rather than on the valuation date.</w:t>
      </w:r>
    </w:p>
    <w:p>
      <w:pPr>
        <w:spacing w:after="160"/>
        <w:ind w:left="283"/>
      </w:pPr>
      <w:r>
        <w:rPr>
          <w:b w:val="0"/>
          <w:i w:val="0"/>
          <w:color w:val="5B6570"/>
          <w:sz w:val="19"/>
        </w:rPr>
        <w:t>What would overturn it.  A record that does earn the flag, in which case publishing it is the rule working.</w:t>
      </w:r>
    </w:p>
    <w:p>
      <w:pPr>
        <w:keepNext/>
        <w:spacing w:before="240" w:after="60"/>
      </w:pPr>
      <w:r>
        <w:rPr>
          <w:b/>
          <w:color w:val="1A1D21"/>
          <w:sz w:val="22"/>
        </w:rPr>
        <w:t>L-222  READ THE SITE'S DATA THROUGH A REAL JAVASCRIPT PARSE, IN EVERY PLACE THAT READS IT — not only in the checkers written after the lesson.</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A regular expression over a JavaScript object literal returns the FIRST match where the parser takes the LAST, so a duplicated key means the tool inspects the half no reader ever sees.</w:t>
      </w:r>
    </w:p>
    <w:p>
      <w:pPr>
        <w:spacing w:after="60"/>
        <w:ind w:left="283"/>
      </w:pPr>
      <w:r>
        <w:rPr>
          <w:b w:val="0"/>
          <w:i w:val="0"/>
          <w:color w:val="5B6570"/>
          <w:sz w:val="19"/>
        </w:rPr>
        <w:t>How we know.  The standing rule was adopted after a reader — not a check — found a ticker page publishing a support above its own close while both existing gates reported it clean, and one study (EGCH) implements it correctly through node. ARCC's own band-record reader was a regex over data.js the whole time. The rule was right, was written down, and bound in one place, which is the same shape as the prose-figure and sweep-module findings of the same week.</w:t>
      </w:r>
    </w:p>
    <w:p>
      <w:pPr>
        <w:spacing w:after="160"/>
        <w:ind w:left="283"/>
      </w:pPr>
      <w:r>
        <w:rPr>
          <w:b w:val="0"/>
          <w:i w:val="0"/>
          <w:color w:val="5B6570"/>
          <w:sz w:val="19"/>
        </w:rPr>
        <w:t>What would overturn it.  A data file that is genuinely a flat key-value format with no possibility of a duplicate key, where a regex and a parser cannot disagree.</w:t>
      </w:r>
    </w:p>
    <w:p>
      <w:pPr>
        <w:keepNext/>
        <w:spacing w:before="240" w:after="60"/>
      </w:pPr>
      <w:r>
        <w:rPr>
          <w:b/>
          <w:color w:val="1A1D21"/>
          <w:sz w:val="22"/>
        </w:rPr>
        <w:t>L-223  COUNT HOW MANY PLACES A RULE ACTUALLY BINDS BEFORE BELIEVING IT BINDS. The number is usually smaller than the number of places it applies.</w:t>
      </w:r>
    </w:p>
    <w:p>
      <w:pPr>
        <w:keepNext/>
        <w:spacing w:after="100"/>
      </w:pPr>
      <w:r>
        <w:rPr>
          <w:b/>
          <w:color w:val="1D6FA3"/>
          <w:sz w:val="16"/>
        </w:rPr>
        <w:t>EVERY STUDY</w:t>
      </w:r>
      <w:r>
        <w:rPr>
          <w:color w:val="5B6570"/>
          <w:sz w:val="16"/>
        </w:rPr>
        <w:t xml:space="preserve">   applies to every study   ·   learned from a found while building, the site-data reader, 03-Sep-2026</w:t>
      </w:r>
    </w:p>
    <w:p>
      <w:pPr>
        <w:spacing w:after="100"/>
      </w:pPr>
      <w:r>
        <w:rPr>
          <w:b w:val="0"/>
          <w:i w:val="0"/>
          <w:color w:val="1A1D21"/>
          <w:sz w:val="21"/>
        </w:rPr>
        <w:t>A rule written in prose is obeyed where somebody implemented it and nowhere else, and nothing about the repository shows the difference — every file looks equally compliant until somebody counts.</w:t>
      </w:r>
    </w:p>
    <w:p>
      <w:pPr>
        <w:spacing w:after="60"/>
        <w:ind w:left="283"/>
      </w:pPr>
      <w:r>
        <w:rPr>
          <w:b w:val="0"/>
          <w:i w:val="0"/>
          <w:color w:val="5B6570"/>
          <w:sz w:val="19"/>
        </w:rPr>
        <w:t>How we know.  [R-ENF-03] requires assets/data.js to be read through a real JavaScript parse and was adopted after a reader found a ticker page publishing a support above its own close while both gates reported it clean. Four weeks later, FORTY-FOUR files read the site's data and THIRTEEN still did it by regular expression, including three engine modules and four repository-level scripts. This is the fourth finding of identical shape in one week — the prose-figure check implemented by one study of twenty-four, the sweep register by sixteen of seventeen, the external-reader scrub as a hand-maintained word list per study, and now this. The remedy is the same every time: one shared instrument, and a gate that counts.</w:t>
      </w:r>
    </w:p>
    <w:p>
      <w:pPr>
        <w:spacing w:after="160"/>
        <w:ind w:left="283"/>
      </w:pPr>
      <w:r>
        <w:rPr>
          <w:b w:val="0"/>
          <w:i w:val="0"/>
          <w:color w:val="5B6570"/>
          <w:sz w:val="19"/>
        </w:rPr>
        <w:t>What would overturn it.  A rule whose implementations are structurally impossible to count, where the honest answer is that it cannot be enforced from outside and must stay prose.</w:t>
      </w:r>
    </w:p>
    <w:p>
      <w:pPr>
        <w:keepNext/>
        <w:spacing w:before="240" w:after="60"/>
      </w:pPr>
      <w:r>
        <w:rPr>
          <w:b/>
          <w:color w:val="1A1D21"/>
          <w:sz w:val="22"/>
        </w:rPr>
        <w:t>L-224  A PROBABILITY AND THE BOUNDARY IT IS MEASURED AGAINST MUST COME FROM THE SAME CLOCK. This is the two-clock error in the one place where it changes what a reader believes will happen.</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distribution simulated from one anchor answers questions about that anchor. Splitting its bands at a different price and keeping its probabilities states the chance of finishing above one number using the distribution of another — and the result looks like an ordinary percentage.</w:t>
      </w:r>
    </w:p>
    <w:p>
      <w:pPr>
        <w:spacing w:after="60"/>
        <w:ind w:left="283"/>
      </w:pPr>
      <w:r>
        <w:rPr>
          <w:b w:val="0"/>
          <w:i w:val="0"/>
          <w:color w:val="5B6570"/>
          <w:sz w:val="19"/>
        </w:rPr>
        <w:t>How we know.  The probability-zone table drew its boundaries at the latest close of 77.00 and took its probabilities from the simulation's P(above the ANCHOR) of 59.00, so it published a 51% chance of finishing above 77.00 from a distribution whose median is 60.46 and whose 95th percentile is 83.17 — roughly three times the truth, in the one table whose entire purpose is to state probabilities. Every other figure on the page was correct. Boundaries and probabilities now both sit on the anchor, the anchor is named rather than called spot, and the caption states how far the latest close is from it.</w:t>
      </w:r>
    </w:p>
    <w:p>
      <w:pPr>
        <w:spacing w:after="160"/>
        <w:ind w:left="283"/>
      </w:pPr>
      <w:r>
        <w:rPr>
          <w:b w:val="0"/>
          <w:i w:val="0"/>
          <w:color w:val="5B6570"/>
          <w:sz w:val="19"/>
        </w:rPr>
        <w:t>What would overturn it.  A study whose cone is re-struck at delivery on the same price the valuation uses, where the two clocks coincide and the distinction cannot arise.</w:t>
      </w:r>
    </w:p>
    <w:p>
      <w:pPr>
        <w:keepNext/>
        <w:spacing w:before="240" w:after="60"/>
      </w:pPr>
      <w:r>
        <w:rPr>
          <w:b/>
          <w:color w:val="1A1D21"/>
          <w:sz w:val="22"/>
        </w:rPr>
        <w:t>L-225  A SUMMARY SENTENCE IS A CLAIM AND IS RECOMPUTED, NOT REMEMBERED. Counts and directions in prose go stale exactly like figures, and nothing looks less like a number than a word.</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Figure gates match numerals. A sentence saying which lenses sit above the price contains no numeral at all, so it survives every re-strike untouched while the lenses move underneath it.</w:t>
      </w:r>
    </w:p>
    <w:p>
      <w:pPr>
        <w:spacing w:after="60"/>
        <w:ind w:left="283"/>
      </w:pPr>
      <w:r>
        <w:rPr>
          <w:b w:val="0"/>
          <w:i w:val="0"/>
          <w:color w:val="5B6570"/>
          <w:sz w:val="19"/>
        </w:rPr>
        <w:t>How we know.  One sentence in section 4 said 'the two multiple-based lenses put fair value below the current price and the two forward-looking ones put it above', two paragraphs after the same page stated that EVERY lens sits below the market. Both could not be true; the second was. The same sentence carried a typed 98% restating a computed one, a typed 52-week high and low, a distance computed against spot while the high and low came from a read four weeks earlier, and a duplicated word. It is now computed from the lens values, and it says the uncomfortable thing plainly: no reading in the study supports the price.</w:t>
      </w:r>
    </w:p>
    <w:p>
      <w:pPr>
        <w:spacing w:after="160"/>
        <w:ind w:left="283"/>
      </w:pPr>
      <w:r>
        <w:rPr>
          <w:b w:val="0"/>
          <w:i w:val="0"/>
          <w:color w:val="5B6570"/>
          <w:sz w:val="19"/>
        </w:rPr>
        <w:t>What would overturn it.  A study where the lens set is fixed and cannot move between editions, making a written count safe.</w:t>
      </w:r>
    </w:p>
    <w:p>
      <w:pPr>
        <w:keepNext/>
        <w:spacing w:before="240" w:after="60"/>
      </w:pPr>
      <w:r>
        <w:rPr>
          <w:b/>
          <w:color w:val="1A1D21"/>
          <w:sz w:val="22"/>
        </w:rPr>
        <w:t>L-226  A CHECK THAT READS A DELIVERED DOCUMENT READS ITS TABLE CELLS TOO. A reader does not distinguish a paragraph from a cell, so a check that does is checking a different document.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python-docx exposes paragraphs and tables as separate collections, so the natural one-line way to get a document's text silently omits every table — which is where the densest and most quotable claims sit.</w:t>
      </w:r>
    </w:p>
    <w:p>
      <w:pPr>
        <w:spacing w:after="60"/>
        <w:ind w:left="283"/>
      </w:pPr>
      <w:r>
        <w:rPr>
          <w:b w:val="0"/>
          <w:i w:val="0"/>
          <w:color w:val="5B6570"/>
          <w:sz w:val="19"/>
        </w:rPr>
        <w:t>How we know.  The check written that morning to stop a retired diagnostic being quoted as the live figure read paragraphs only, and reported clean while the cross-examination TABLE carried 'the terminal return and reinvestment rate this study computes (11.26% ...)' — the retired construction's own number, in the cell whose job is to reject an objection on evidence. This is the PHDC precedent in this repository, where a standing-rule identifier leaked to a reader through a table cell for the same reason. Widened, it caught the defect on its first run.</w:t>
      </w:r>
    </w:p>
    <w:p>
      <w:pPr>
        <w:spacing w:after="160"/>
        <w:ind w:left="283"/>
      </w:pPr>
      <w:r>
        <w:rPr>
          <w:b w:val="0"/>
          <w:i w:val="0"/>
          <w:color w:val="5B6570"/>
          <w:sz w:val="19"/>
        </w:rPr>
        <w:t>What would overturn it.  A document format where tables are part of the paragraph stream, making the omission impossible rather than merely easy.</w:t>
      </w:r>
    </w:p>
    <w:p>
      <w:pPr>
        <w:keepNext/>
        <w:spacing w:before="240" w:after="60"/>
      </w:pPr>
      <w:r>
        <w:rPr>
          <w:b/>
          <w:color w:val="1A1D21"/>
          <w:sz w:val="22"/>
        </w:rPr>
        <w:t>L-227  READING THE RENDERED PAGES IS NOT A FORMALITY AND NOTHING CURRENTLY REPLACES IT. Budget it per re-issue, and mine each finding for the check that would have caught it.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Every automated gate here points from the page back to the model and asks whether each figure came from it. The defects that survive are the ones that live BETWEEN figures, in the words around them, inside pictures, or in a relationship between two tables — none of which a per-figure check can see.</w:t>
      </w:r>
    </w:p>
    <w:p>
      <w:pPr>
        <w:spacing w:after="60"/>
        <w:ind w:left="283"/>
      </w:pPr>
      <w:r>
        <w:rPr>
          <w:b w:val="0"/>
          <w:i w:val="0"/>
          <w:color w:val="5B6570"/>
          <w:sz w:val="19"/>
        </w:rPr>
        <w:t>How we know.  Reading all 32 pages of one delivered study found roughly forty distinct claim-level defects, in a study that had just passed the recalculation gate, the prose-figure check, the external-reader scrub, the column audit and every repository-level gate. The most serious stated a 51% probability for an outcome the model puts near 15%; several published a superseded edition's numbers; one contradicted its own page two paragraphs later. SIX of the classes were then made arithmetic in the same session and are now in CI — table footing, the sign-word check, the retired-input check, the shared site-data reader, delivered-PDF currency and artefact currency — so the next study cannot repeat them. The residue is the argument for keeping the read.</w:t>
      </w:r>
    </w:p>
    <w:p>
      <w:pPr>
        <w:spacing w:after="160"/>
        <w:ind w:left="283"/>
      </w:pPr>
      <w:r>
        <w:rPr>
          <w:b w:val="0"/>
          <w:i w:val="0"/>
          <w:color w:val="5B6570"/>
          <w:sz w:val="19"/>
        </w:rPr>
        <w:t>What would overturn it.  A re-issue where the read finds nothing the gates did not, sustained over several studies, which would mean the instruments have caught up with the reader.</w:t>
      </w:r>
    </w:p>
    <w:p>
      <w:pPr>
        <w:keepNext/>
        <w:spacing w:before="240" w:after="60"/>
      </w:pPr>
      <w:r>
        <w:rPr>
          <w:b/>
          <w:color w:val="1A1D21"/>
          <w:sz w:val="22"/>
        </w:rPr>
        <w:t>L-228  RUN A NEW INSTRUMENT OVER THE WHOLE BOOK BEFORE BELIEVING ITS FIRST FINDING. Most of what a fresh check reports is the check being wrong about how the work is shaped.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gate written from one study's defects encodes that study's table conventions. The book carries several more, each of them ordinary, and each looks like a defect until somebody looks at it.</w:t>
      </w:r>
    </w:p>
    <w:p>
      <w:pPr>
        <w:spacing w:after="60"/>
        <w:ind w:left="283"/>
      </w:pPr>
      <w:r>
        <w:rPr>
          <w:b w:val="0"/>
          <w:i w:val="0"/>
          <w:color w:val="5B6570"/>
          <w:sz w:val="19"/>
        </w:rPr>
        <w:t>How we know.  Pointed at the five rebuilt studies the gate reported 38 unreconciled totals. FOUR were the instrument, not the book, and all four were fixed rather than declared: a date column parsed as numeric because 'Jan 2026' yields 2026 under any reader that tolerates a prefix; a TOTAL row that is a SUM in one column and a WEIGHTED MEAN in another, which the first draft tried only for labels containing the word 'weighted'; a weighted mean whose band ignored the ROUNDING OF ITS OWN WEIGHT COLUMN, condemning a product table by five units on a band of four; and an 'OF WHICH' breakdown, whose indented sub-items were counted alongside the parent line they decompose, condemning a balance sheet that foots exactly. Each fix made the instrument more right rather than more permissive, and the negative control held at 14/14 through all four.</w:t>
      </w:r>
    </w:p>
    <w:p>
      <w:pPr>
        <w:spacing w:after="160"/>
        <w:ind w:left="283"/>
      </w:pPr>
      <w:r>
        <w:rPr>
          <w:b w:val="0"/>
          <w:i w:val="0"/>
          <w:color w:val="5B6570"/>
          <w:sz w:val="19"/>
        </w:rPr>
        <w:t>What would overturn it.  A first run whose findings are all real, which would mean the instrument was written from a wide enough sample to begin with.</w:t>
      </w:r>
    </w:p>
    <w:p>
      <w:pPr>
        <w:keepNext/>
        <w:spacing w:before="240" w:after="60"/>
      </w:pPr>
      <w:r>
        <w:rPr>
          <w:b/>
          <w:color w:val="1A1D21"/>
          <w:sz w:val="22"/>
        </w:rPr>
        <w:t>L-229  A RATCHET ENTRY IS EARNED BY A NAMED FINDING, NOT BY SILENCE. Where a study cannot clear a check, write down what it failed on and keep it listed.</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The temptation on a stubborn red is to declare the exception and move on; a declaration with a reason that is really 'this one is awkward' is the rubber stamp the whole mechanism exists to prevent.</w:t>
      </w:r>
    </w:p>
    <w:p>
      <w:pPr>
        <w:spacing w:after="60"/>
        <w:ind w:left="283"/>
      </w:pPr>
      <w:r>
        <w:rPr>
          <w:b w:val="0"/>
          <w:i w:val="0"/>
          <w:color w:val="5B6570"/>
          <w:sz w:val="19"/>
        </w:rPr>
        <w:t>How we know.  Four studies were given footing declarations in one pass. Three came off the ratchet with every exception naming a real structural fact — an input register keyed by name, a transposed cost-of-capital table, a blend across products whose weights live in another table, disclosed line items in a summary. The fourth did not: TMGH's as-reported balance sheet is 748 SHORT in its non-current block and 24 short in its current block against the rows it prints, so either the statement carries lines the table omits or the totals are wrong. That is the reader's problem either way, it was not resolved, and the study stays listed with that as its recorded reason.</w:t>
      </w:r>
    </w:p>
    <w:p>
      <w:pPr>
        <w:spacing w:after="160"/>
        <w:ind w:left="283"/>
      </w:pPr>
      <w:r>
        <w:rPr>
          <w:b w:val="0"/>
          <w:i w:val="0"/>
          <w:color w:val="5B6570"/>
          <w:sz w:val="19"/>
        </w:rPr>
        <w:t>What would overturn it.  A book where every red resolves to a legitimate structural exception, which would mean the instrument is measuring nothing.</w:t>
      </w:r>
    </w:p>
    <w:p>
      <w:pPr>
        <w:keepNext/>
        <w:spacing w:before="240" w:after="60"/>
      </w:pPr>
      <w:r>
        <w:rPr>
          <w:b/>
          <w:color w:val="1A1D21"/>
          <w:sz w:val="22"/>
        </w:rPr>
        <w:t>L-230  A STATEMENT THAT CLOSES AT THE TOP CAN STILL FAIL A READER IN EVERY BLOCK BELOW IT. Check the sub-totals, not only the identity.</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Total assets equalling equity plus liabilities is the check every model already runs on itself, and it passes whether or not the printed components of each block add up to their own sub-total. The reader adds the column, not the identity.</w:t>
      </w:r>
    </w:p>
    <w:p>
      <w:pPr>
        <w:spacing w:after="60"/>
        <w:ind w:left="283"/>
      </w:pPr>
      <w:r>
        <w:rPr>
          <w:b w:val="0"/>
          <w:i w:val="0"/>
          <w:color w:val="5B6570"/>
          <w:sz w:val="19"/>
        </w:rPr>
        <w:t>How we know.  TMGH's as-reported balance sheet closed PERFECTLY at the top — non-current plus current is total assets to the pound, and equity plus liabilities is the same figure — so every check that reconciles a model to itself passed it. Below that, the five printed non-current lines came out EGP 748mn short of their own sub-total and the seven current lines EGP 24mn short. The study was not wrong: it HELD every missing figure as a registered input and simply did not print them — intangibles 84.6 plus right-of-use 481.4 plus deferred tax 182.0 is 748.0 to the last hundred thousand, and work in progress is 23.6. A reader adding a column had no way to tell a missing line from a wrong total.</w:t>
      </w:r>
    </w:p>
    <w:p>
      <w:pPr>
        <w:spacing w:after="160"/>
        <w:ind w:left="283"/>
      </w:pPr>
      <w:r>
        <w:rPr>
          <w:b w:val="0"/>
          <w:i w:val="0"/>
          <w:color w:val="5B6570"/>
          <w:sz w:val="19"/>
        </w:rPr>
        <w:t>What would overturn it.  A presentation that deliberately shows principal lines only and SAYS so, where the residual is labelled rather than absent.</w:t>
      </w:r>
    </w:p>
    <w:p>
      <w:pPr>
        <w:keepNext/>
        <w:spacing w:before="240" w:after="60"/>
      </w:pPr>
      <w:r>
        <w:rPr>
          <w:b/>
          <w:color w:val="1A1D21"/>
          <w:sz w:val="22"/>
        </w:rPr>
        <w:t>L-231  TRIAGE A GATE'S BACKLOG BY HOW CLOSE THE ARITHMETIC COMES, NOT BY THE LABEL. A block that ALMOST foots is a missing line; one that is wildly off is a different kind of row altogether.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Both arrive as the same complaint — a total that does not follow from the rows above it — and reading eighty-seven of them one at a time is how a backlog becomes permanent. The distance separates them in a single pass.</w:t>
      </w:r>
    </w:p>
    <w:p>
      <w:pPr>
        <w:spacing w:after="60"/>
        <w:ind w:left="283"/>
      </w:pPr>
      <w:r>
        <w:rPr>
          <w:b w:val="0"/>
          <w:i w:val="0"/>
          <w:color w:val="5B6570"/>
          <w:sz w:val="19"/>
        </w:rPr>
        <w:t>How we know.  Run across the nineteen studies carrying no footing check, the gate reported 87 unreconciled totals. Sorting each by how close its nearest printed block comes to the stated total split them cleanly: 21 land within six per cent, and every one inspected is the TMGH signature — a summary statement omitting small lines it already holds as registered inputs, closing perfectly at the top and short by half a point to two points in each block below (ADNOCDRILL, AMR, EMPOWER, RIYADHCABLE, EIPICO). The other 66 are far off and are structural: a disclosed line item among its peers, a transposed cost-of-capital table whose weights are a row, a blend across a dimension the column does not carry. Recorded in footing_findings.json rather than resolved, because recording a finding is what stops a backlog from silently becoming a declaration.</w:t>
      </w:r>
    </w:p>
    <w:p>
      <w:pPr>
        <w:spacing w:after="160"/>
        <w:ind w:left="283"/>
      </w:pPr>
      <w:r>
        <w:rPr>
          <w:b w:val="0"/>
          <w:i w:val="0"/>
          <w:color w:val="5B6570"/>
          <w:sz w:val="19"/>
        </w:rPr>
        <w:t>What would overturn it.  A backlog where the two classes overlap in distance, which would mean the triage is measuring the wrong thing and each case must be read individually.</w:t>
      </w:r>
    </w:p>
    <w:p>
      <w:pPr>
        <w:keepNext/>
        <w:spacing w:before="240" w:after="60"/>
      </w:pPr>
      <w:r>
        <w:rPr>
          <w:b/>
          <w:color w:val="1A1D21"/>
          <w:sz w:val="22"/>
        </w:rPr>
        <w:t>L-232  WHEN A RULE KEEPS BREAKING, SUSPECT THE INSTRUMENT BEFORE THE WILL. Ask what mechanism is behind it and whether that mechanism can physically do the job.</w:t>
      </w:r>
    </w:p>
    <w:p>
      <w:pPr>
        <w:keepNext/>
        <w:spacing w:after="100"/>
      </w:pPr>
      <w:r>
        <w:rPr>
          <w:b/>
          <w:color w:val="1D6FA3"/>
          <w:sz w:val="16"/>
        </w:rPr>
        <w:t>EVERY STUDY</w:t>
      </w:r>
      <w:r>
        <w:rPr>
          <w:color w:val="5B6570"/>
          <w:sz w:val="16"/>
        </w:rPr>
        <w:t xml:space="preserve">   applies to every study   ·   learned from a found while building, the continuation routine, 03-Sep-2026</w:t>
      </w:r>
    </w:p>
    <w:p>
      <w:pPr>
        <w:spacing w:after="100"/>
      </w:pPr>
      <w:r>
        <w:rPr>
          <w:b w:val="0"/>
          <w:i w:val="0"/>
          <w:color w:val="1A1D21"/>
          <w:sz w:val="21"/>
        </w:rPr>
        <w:t>A rule that has been restated three times and broken three times is not a rule anyone disagrees with. Restating it a fourth time is the cheapest response and the one least likely to work; asking what enforces it is the expensive one.</w:t>
      </w:r>
    </w:p>
    <w:p>
      <w:pPr>
        <w:spacing w:after="60"/>
        <w:ind w:left="283"/>
      </w:pPr>
      <w:r>
        <w:rPr>
          <w:b w:val="0"/>
          <w:i w:val="0"/>
          <w:color w:val="5B6570"/>
          <w:sz w:val="19"/>
        </w:rPr>
        <w:t>How we know.  "Do not stop" was adopted, written into the operating protocol, and broken twice in one afternoon, each time by ending a turn on a progress report. The machinery behind it was an hourly cron, and a cron has three properties that make it unable to do this job: it CANNOT FIRE INTO A TURN THAT IS ALREADY RUNNING, so it shortens the gap after a stop and can never prevent one; its floor is SIXTY MINUTES, tested and refused below that; and nothing inside a turn forces a next action. Its own prompt admitted the first — "so that stopping costs an hour rather than half a day" — which describes a backstop. The replacement is SELF-RE-INVOCATION: the last act of a turn that ends with work remaining launches a background task whose EXIT re-invokes the session, caused by the stop rather than by a clock, inside the turn's own control, and costing a minute. The cron is demoted to the archived-session case it can actually serve.</w:t>
      </w:r>
    </w:p>
    <w:p>
      <w:pPr>
        <w:spacing w:after="160"/>
        <w:ind w:left="283"/>
      </w:pPr>
      <w:r>
        <w:rPr>
          <w:b w:val="0"/>
          <w:i w:val="0"/>
          <w:color w:val="5B6570"/>
          <w:sz w:val="19"/>
        </w:rPr>
        <w:t>What would overturn it.  A rule that keeps breaking while its mechanism demonstrably can do the job, which would mean the diagnosis really is about will and the remedy is elsewhere.</w:t>
      </w:r>
    </w:p>
    <w:p>
      <w:pPr>
        <w:keepNext/>
        <w:spacing w:before="240" w:after="60"/>
      </w:pPr>
      <w:r>
        <w:rPr>
          <w:b/>
          <w:color w:val="1A1D21"/>
          <w:sz w:val="22"/>
        </w:rPr>
        <w:t>L-233  WHERE A TABLE DOES NOT ADD AND THE MISSING LINES ARE NOT HELD, PRINT A LABELLED RESIDUAL. It is not inventing data — it is arithmetic on two figures the study already has — and it is strictly better than a column that does not add.</w:t>
      </w:r>
    </w:p>
    <w:p>
      <w:pPr>
        <w:keepNext/>
        <w:spacing w:after="100"/>
      </w:pPr>
      <w:r>
        <w:rPr>
          <w:b/>
          <w:color w:val="1D6FA3"/>
          <w:sz w:val="16"/>
        </w:rPr>
        <w:t>EVERY STUDY</w:t>
      </w:r>
      <w:r>
        <w:rPr>
          <w:color w:val="5B6570"/>
          <w:sz w:val="16"/>
        </w:rPr>
        <w:t xml:space="preserve">   applies to every study   ·   learned from a found while building, the footing port, 03-Sep-2026</w:t>
      </w:r>
    </w:p>
    <w:p>
      <w:pPr>
        <w:spacing w:after="100"/>
      </w:pPr>
      <w:r>
        <w:rPr>
          <w:b w:val="0"/>
          <w:i w:val="0"/>
          <w:color w:val="1A1D21"/>
          <w:sz w:val="21"/>
        </w:rPr>
        <w:t>The instinct on finding a gap that cannot be closed from the sources to hand is to leave it, because naming the missing lines would be an invention. That is right about the naming and wrong about the leaving: a reader facing a column that does not add cannot tell a missing line from a wrong total, and the residual tells them which.</w:t>
      </w:r>
    </w:p>
    <w:p>
      <w:pPr>
        <w:spacing w:after="60"/>
        <w:ind w:left="283"/>
      </w:pPr>
      <w:r>
        <w:rPr>
          <w:b w:val="0"/>
          <w:i w:val="0"/>
          <w:color w:val="5B6570"/>
          <w:sz w:val="19"/>
        </w:rPr>
        <w:t>How we know.  Five studies came out short against their own disclosed totals. TMGH, ADNOCDRILL and EMPOWER HELD every missing figure as a registered input and were fixed by printing the lines — EMPOWER's eleven of them, with the builder asserting that each residual IS the sum of the specific lines it names, because a residual computed as total-less-printed foots BY CONSTRUCTION and proves nothing. AMR and RIYADHCABLE did NOT hold them, and were fixed by a row labelled 'Other assets, not broken out in this table (residual)' with a caption saying why it is not named. RIYADHCABLE's residual then became a finding in its own right: SAR 146, 147 and 430mn, so something outside the four broken-out lines grew by SAR 283mn in one year, which that table cannot explain and the next edition should.</w:t>
      </w:r>
    </w:p>
    <w:p>
      <w:pPr>
        <w:spacing w:after="160"/>
        <w:ind w:left="283"/>
      </w:pPr>
      <w:r>
        <w:rPr>
          <w:b w:val="0"/>
          <w:i w:val="0"/>
          <w:color w:val="5B6570"/>
          <w:sz w:val="19"/>
        </w:rPr>
        <w:t>What would overturn it.  A residual so large that labelling it is a way of not investigating it, where the honest answer is to obtain the statements instead.</w:t>
      </w:r>
    </w:p>
    <w:p>
      <w:pPr>
        <w:keepNext/>
        <w:spacing w:before="240" w:after="60"/>
      </w:pPr>
      <w:r>
        <w:rPr>
          <w:b/>
          <w:color w:val="1A1D21"/>
          <w:sz w:val="22"/>
        </w:rPr>
        <w:t>L-234  A NEW GATE'S FALSE-POSITIVE RATE IS A PROPERTY OF THE GATE, AND IT FALLS AS THE GATE LEARNS THE WORK. Measure it, fix the instrument, measure again — never widen a bound to make a number look better.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The first run of any check over an existing book reports mostly its own ignorance of how that book is shaped. Treating that number as a defect rate leads to loosening; treating it as a to-do list of things the instrument does not yet understand leads to a sharper check.</w:t>
      </w:r>
    </w:p>
    <w:p>
      <w:pPr>
        <w:spacing w:after="60"/>
        <w:ind w:left="283"/>
      </w:pPr>
      <w:r>
        <w:rPr>
          <w:b w:val="0"/>
          <w:i w:val="0"/>
          <w:color w:val="5B6570"/>
          <w:sz w:val="19"/>
        </w:rPr>
        <w:t>How we know.  The book-wide advisory fell 22.3% -&gt; 10.5% across SEVEN instrument fixes in one session, and not one of them loosened a tolerance: a balance sheet foots over its SUBTOTALS; a row labelled Total assets HEADING a summary is a line item with nothing above it; a date column parses as numeric because 'Jan 2026' yields 2026; a TOTAL row is a sum in one column and a WEIGHTED MEAN in another; a weighted mean's band must carry the rounding of its own WEIGHT column; an 'OF WHICH' row is a breakdown of the line above and not a peer; a DASH in a total cell is 'not shown' rather than a claim of zero, while a dash in a component is zero; a PERCENTAGE is not a component of a currency total; and an EMPTY cell in a row that carries values elsewhere means 'does not apply here' rather than the end of the block. The negative control held at 14/14 through every one, which is what made the fixes safe to make quickly.</w:t>
      </w:r>
    </w:p>
    <w:p>
      <w:pPr>
        <w:spacing w:after="160"/>
        <w:ind w:left="283"/>
      </w:pPr>
      <w:r>
        <w:rPr>
          <w:b w:val="0"/>
          <w:i w:val="0"/>
          <w:color w:val="5B6570"/>
          <w:sz w:val="19"/>
        </w:rPr>
        <w:t>What would overturn it.  A fix that lowers the rate by relaxing what counts as reproducible rather than by correcting what the instrument believes about tables.</w:t>
      </w:r>
    </w:p>
    <w:p>
      <w:pPr>
        <w:keepNext/>
        <w:spacing w:before="240" w:after="60"/>
      </w:pPr>
      <w:r>
        <w:rPr>
          <w:b/>
          <w:color w:val="1A1D21"/>
          <w:sz w:val="22"/>
        </w:rPr>
        <w:t>L-235  A CHECK'S POPULATION PREDICATE IS PART OF THE CHECK, AND KEYING IT ON A WORD RATHER THAN ON THE QUANTITY PUTS INNOCENT WORK ON THE RATCHET — WHERE IT WILL LATER EXCUSE THE REAL THING.</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A ratchet entry is an allowance. An allowance standing over a file that never committed the offence is not merely untidy: it is a standing permission that activates the day that file does commit it, silently, because the gate will read the name off the list and move on.</w:t>
      </w:r>
    </w:p>
    <w:p>
      <w:pPr>
        <w:spacing w:after="60"/>
        <w:ind w:left="283"/>
      </w:pPr>
      <w:r>
        <w:rPr>
          <w:b w:val="0"/>
          <w:i w:val="0"/>
          <w:color w:val="5B6570"/>
          <w:sz w:val="19"/>
        </w:rPr>
        <w:t>How we know.  The gate for [R-ENF-03] keyed its population on the STRING 'data.js' appearing anywhere in a file, and three of the thirteen files it ratcheted never open the file at all: two carry the word inside an external-reader SCRUB WORD LIST — the internal vocabulary a delivered document may not contain — and one names the path in a prose comment, while each separately uses a regular expression for something else entirely. Re-pointed at a PATH CONSTRUCTION per [R-COC-01], the population fell 44 -&gt; 31 and the ratchet 13 -&gt; 10, and the negative control gained the distinction that matters: green-because-EXCLUDED is not green-because-compliant, and an exit code cannot tell them apart, so the population COUNT is compared with and without each file.</w:t>
      </w:r>
    </w:p>
    <w:p>
      <w:pPr>
        <w:spacing w:after="160"/>
        <w:ind w:left="283"/>
      </w:pPr>
      <w:r>
        <w:rPr>
          <w:b w:val="0"/>
          <w:i w:val="0"/>
          <w:color w:val="5B6570"/>
          <w:sz w:val="19"/>
        </w:rPr>
        <w:t>What would overturn it.  A population predicate that is broader than the rule and where the extra members are shown to be harmless — which would mean the ratchet's allowances cost nothing.</w:t>
      </w:r>
    </w:p>
    <w:p>
      <w:pPr>
        <w:keepNext/>
        <w:spacing w:before="240" w:after="60"/>
      </w:pPr>
      <w:r>
        <w:rPr>
          <w:b/>
          <w:color w:val="1A1D21"/>
          <w:sz w:val="22"/>
        </w:rPr>
        <w:t>L-236  A SYNTAX CHECK IS NOT A SEMANTIC CHECK, AND THE GAP BETWEEN THEM IS EXACTLY WHERE A DUPLICATED KEY LIVES.</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parses' feels like verification and is a much weaker claim than it sounds. A file can be perfectly well-formed and still not mean what its author wrote, and the form most likely to survive every check is the one that is legal in the language.</w:t>
      </w:r>
    </w:p>
    <w:p>
      <w:pPr>
        <w:spacing w:after="60"/>
        <w:ind w:left="283"/>
      </w:pPr>
      <w:r>
        <w:rPr>
          <w:b w:val="0"/>
          <w:i w:val="0"/>
          <w:color w:val="5B6570"/>
          <w:sz w:val="19"/>
        </w:rPr>
        <w:t>How we know.  Every tool that writes assets/data.js edits it as TEXT — correctly, since a JSON round-trip would destroy the file's formatting and its prose comments — and each verified with `node --check`. Demonstrated on a real copy of the file rather than asserted: plant a second `levels` key on one entry and `node --check` PASSES, the parser returns the SECOND, and a regular expression returns the FIRST. That is not a hypothetical shape; it is the exact defect [R-ENF-03] was adopted on, a ticker page publishing a support ABOVE its own close while both gates read the half the reader never saw. The write path could have produced that file again and nothing would have said so.</w:t>
      </w:r>
    </w:p>
    <w:p>
      <w:pPr>
        <w:spacing w:after="160"/>
        <w:ind w:left="283"/>
      </w:pPr>
      <w:r>
        <w:rPr>
          <w:b w:val="0"/>
          <w:i w:val="0"/>
          <w:color w:val="5B6570"/>
          <w:sz w:val="19"/>
        </w:rPr>
        <w:t>What would overturn it.  A writer whose post-write verification is shown to catch a shadowed field without loading the file — which would mean the syntax check was sufficient after all.</w:t>
      </w:r>
    </w:p>
    <w:p>
      <w:pPr>
        <w:keepNext/>
        <w:spacing w:before="240" w:after="60"/>
      </w:pPr>
      <w:r>
        <w:rPr>
          <w:b/>
          <w:color w:val="1A1D21"/>
          <w:sz w:val="22"/>
        </w:rPr>
        <w:t>L-237  A READER AND A WRITER OWE DIFFERENT THINGS TO THE SAME RULE, AND HOLDING ONE TO THE OTHER'S OBLIGATION MANUFACTURES A DEBT THAT CAN NEVER BE PAID.</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A ratchet entry that cannot in principle be cleared is a permanently-red check [R-ENF-02] forbids, wearing a different hat — and it is worse than an obviously red one, because it looks like a backlog somebody will get to.</w:t>
      </w:r>
    </w:p>
    <w:p>
      <w:pPr>
        <w:spacing w:after="60"/>
        <w:ind w:left="283"/>
      </w:pPr>
      <w:r>
        <w:rPr>
          <w:b w:val="0"/>
          <w:i w:val="0"/>
          <w:color w:val="5B6570"/>
          <w:sz w:val="19"/>
        </w:rPr>
        <w:t>How we know.  Three files WRITE data.js by string surgery, which is the only sound way to preserve its formatting, so 'read it through a parse' forbids the job rather than the defect. Re-pointed at what a writer actually owes — proof that the PARSER agrees with what it wrote — the clause immediately surfaced FOUR MORE writers the string predicate had never counted, one of them a CONE writer with no post-write check of any kind, not even `node --check`; two more counted their records against a known total and never looked at a VALUE, which a block emitted twice leaves identical either way. The ratchet went 13 -&gt; 0.</w:t>
      </w:r>
    </w:p>
    <w:p>
      <w:pPr>
        <w:spacing w:after="160"/>
        <w:ind w:left="283"/>
      </w:pPr>
      <w:r>
        <w:rPr>
          <w:b w:val="0"/>
          <w:i w:val="0"/>
          <w:color w:val="5B6570"/>
          <w:sz w:val="19"/>
        </w:rPr>
        <w:t>What would overturn it.  A writer for which no verification is expressible, which would mean the obligation is unmeetable rather than merely different.</w:t>
      </w:r>
    </w:p>
    <w:p>
      <w:pPr>
        <w:keepNext/>
        <w:spacing w:before="240" w:after="60"/>
      </w:pPr>
      <w:r>
        <w:rPr>
          <w:b/>
          <w:color w:val="1A1D21"/>
          <w:sz w:val="22"/>
        </w:rPr>
        <w:t>L-238  AN EXEMPTION WIDER THAN ITS OWN REASON IS THE SAFEST HIDING PLACE THERE IS.</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Nobody is lying, the reason survives review, and the work simply happens where the check no longer reaches. This is [R-MACRO-01]'s finding — a TRUE exemption on the WRONG OBJECT — arriving again in a different area within a day, which is what makes it a house rule rather than an anecdote.</w:t>
      </w:r>
    </w:p>
    <w:p>
      <w:pPr>
        <w:spacing w:after="60"/>
        <w:ind w:left="283"/>
      </w:pPr>
      <w:r>
        <w:rPr>
          <w:b w:val="0"/>
          <w:i w:val="0"/>
          <w:color w:val="5B6570"/>
          <w:sz w:val="19"/>
        </w:rPr>
        <w:t>How we know.  A negative control plants a broken data.js on purpose, so requiring it to verify that the file it deliberately corrupted parses to what it meant is incoherent — a real exemption with a real reason. The first draft implemented it by skipping *_negative_control.py ENTIRELY, which also stopped checking whether a control READS data.js by regular expression, where nothing excuses it, and shrank the population from 31 to 26 for a reason that had nothing to do with reading. Scoped to the writer clause it was written for, and asserted in BOTH directions: a control that writes without verifying passes, a control that reads by regex still fails.</w:t>
      </w:r>
    </w:p>
    <w:p>
      <w:pPr>
        <w:spacing w:after="160"/>
        <w:ind w:left="283"/>
      </w:pPr>
      <w:r>
        <w:rPr>
          <w:b w:val="0"/>
          <w:i w:val="0"/>
          <w:color w:val="5B6570"/>
          <w:sz w:val="19"/>
        </w:rPr>
        <w:t>What would overturn it.  An exemption whose scope cannot be narrowed to its reason without losing the reason — which would mean the two genuinely coincide.</w:t>
      </w:r>
    </w:p>
    <w:p>
      <w:pPr>
        <w:keepNext/>
        <w:spacing w:before="240" w:after="60"/>
      </w:pPr>
      <w:r>
        <w:rPr>
          <w:b/>
          <w:color w:val="1A1D21"/>
          <w:sz w:val="22"/>
        </w:rPr>
        <w:t>L-239  A RULE OF THE FORM 'AFTER ANY X, ASSERT Y' BINDS NOTHING UNTIL SOMETHING THAT DOES X CALLS Y.</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is the most convincing kind of dead rule, because it names its own trigger and therefore reads as though it executes. The place to look is not the rule but the code that performs X.</w:t>
      </w:r>
    </w:p>
    <w:p>
      <w:pPr>
        <w:spacing w:after="60"/>
        <w:ind w:left="283"/>
      </w:pPr>
      <w:r>
        <w:rPr>
          <w:b w:val="0"/>
          <w:i w:val="0"/>
          <w:color w:val="5B6570"/>
          <w:sz w:val="19"/>
        </w:rPr>
        <w:t>How we know.  'After ANY ledger write, assert the lifecycle invariant' has been standing since 29-Jul-2026. NEITHER writer that appends ledger rows checked it; it lived in the protocol and in whatever the operator remembered. Measured before it was asserted, per [R-ENF-02]: 0 violations across 187 (instrument, horizon) pairs, so it passes today rather than arriving red. And the invariant is NOT 'one open row per name' — steady state is four, because a fresh three-month strike demotes the prior cone to an aging tail; 114 pairs carry one open row and 73 carry two and every one is correct. What may never happen is two open rows sharing the LATEST anchor.</w:t>
      </w:r>
    </w:p>
    <w:p>
      <w:pPr>
        <w:spacing w:after="160"/>
        <w:ind w:left="283"/>
      </w:pPr>
      <w:r>
        <w:rPr>
          <w:b w:val="0"/>
          <w:i w:val="0"/>
          <w:color w:val="5B6570"/>
          <w:sz w:val="19"/>
        </w:rPr>
        <w:t>What would overturn it.  A written trigger of this shape that turns out to be executed by every performer of X without anyone having wired it — which would mean prose triggers do bind.</w:t>
      </w:r>
    </w:p>
    <w:p>
      <w:pPr>
        <w:keepNext/>
        <w:spacing w:before="240" w:after="60"/>
      </w:pPr>
      <w:r>
        <w:rPr>
          <w:b/>
          <w:color w:val="1A1D21"/>
          <w:sz w:val="22"/>
        </w:rPr>
        <w:t>L-240  THE BASE A RATE IS APPLIED TO IS AS MUCH A SPECIFICATION AS THE RATE, AND A BASE BUILT FROM WHATEVER THE BALANCE SHEET HAPPENS TO CARRY IS NOT A SPECIFICATION AT ALL.</w:t>
      </w:r>
    </w:p>
    <w:p>
      <w:pPr>
        <w:keepNext/>
        <w:spacing w:after="100"/>
      </w:pPr>
      <w:r>
        <w:rPr>
          <w:b/>
          <w:color w:val="1D6FA3"/>
          <w:sz w:val="16"/>
        </w:rPr>
        <w:t>EVERY STUDY</w:t>
      </w:r>
      <w:r>
        <w:rPr>
          <w:color w:val="5B6570"/>
          <w:sz w:val="16"/>
        </w:rPr>
        <w:t xml:space="preserve">   applies to every study   ·   learned from a found while building, the ADNOCLS terminal, measured 03-Sep-2026</w:t>
      </w:r>
    </w:p>
    <w:p>
      <w:pPr>
        <w:spacing w:after="100"/>
      </w:pPr>
      <w:r>
        <w:rPr>
          <w:b w:val="0"/>
          <w:i w:val="0"/>
          <w:color w:val="1A1D21"/>
          <w:sz w:val="21"/>
        </w:rPr>
        <w:t>A reinvestment or maintenance charge is rate x base. Every argument this house has had about terminals has been about the RATE — the implied asset life, the growth assumption — while the base went unexamined because it looked like arithmetic somebody had already done.</w:t>
      </w:r>
    </w:p>
    <w:p>
      <w:pPr>
        <w:spacing w:after="60"/>
        <w:ind w:left="283"/>
      </w:pPr>
      <w:r>
        <w:rPr>
          <w:b w:val="0"/>
          <w:i w:val="0"/>
          <w:color w:val="5B6570"/>
          <w:sz w:val="19"/>
        </w:rPr>
        <w:t>How we know.  THE MODEL REPORT — the document every other study is written against — computes its terminal invested capital as NET BOOK property, plant and equipment plus working capital plus intangibles plus goodwill, and divides the growth rate into it. Two of those three additions are not replaced by capital expenditure at all: a maintenance programme does not buy back goodwill, and working capital is charged separately as inflation x working capital in the corrected construction, so including it in the base charges for it twice. The first is NET BOOK rather than replacement cost, which is the very distinction the corrected terminal exists to draw. Measured: the model levies 228,793 a year for ever; book depreciation on the same assets alone is 612,111, which is 2.7x the charge and is itself struck on historical cost; on the disclosed 25-year life applied to gross cost the charge should be 3.1x to 3.7x what is levied. The shared terminal module REFUSES these inputs outright — implied payout 120.2% of terminal profit — and that refusal is the module reporting that the BASE is wrong rather than the life.</w:t>
      </w:r>
    </w:p>
    <w:p>
      <w:pPr>
        <w:spacing w:after="160"/>
        <w:ind w:left="283"/>
      </w:pPr>
      <w:r>
        <w:rPr>
          <w:b w:val="0"/>
          <w:i w:val="0"/>
          <w:color w:val="5B6570"/>
          <w:sz w:val="19"/>
        </w:rPr>
        <w:t>What would overturn it.  A study whose invested-capital base is demonstrably at replacement cost and still produces a maintenance charge far below its own book depreciation.</w:t>
      </w:r>
    </w:p>
    <w:p>
      <w:pPr>
        <w:keepNext/>
        <w:spacing w:before="240" w:after="60"/>
      </w:pPr>
      <w:r>
        <w:rPr>
          <w:b/>
          <w:color w:val="1A1D21"/>
          <w:sz w:val="22"/>
        </w:rPr>
        <w:t>L-241  AN IDENTITY IS WRITTEN FOR THE CASE IN FRONT OF YOU AND THEN RUNS ON EVERY CASE AFTER IT. GUARD IT BY THE CONDITION IT ASSUMES, NOT BY THE MARKET IT WAS WRITTEN FOR.</w:t>
      </w:r>
    </w:p>
    <w:p>
      <w:pPr>
        <w:keepNext/>
        <w:spacing w:after="100"/>
      </w:pPr>
      <w:r>
        <w:rPr>
          <w:b/>
          <w:color w:val="1D6FA3"/>
          <w:sz w:val="16"/>
        </w:rPr>
        <w:t>EVERY STUDY</w:t>
      </w:r>
      <w:r>
        <w:rPr>
          <w:color w:val="5B6570"/>
          <w:sz w:val="16"/>
        </w:rPr>
        <w:t xml:space="preserve">   applies to every study   ·   learned from a found while building, sourcing six house macro paths, 03-Sep-2026</w:t>
      </w:r>
    </w:p>
    <w:p>
      <w:pPr>
        <w:spacing w:after="100"/>
      </w:pPr>
      <w:r>
        <w:rPr>
          <w:b w:val="0"/>
          <w:i w:val="0"/>
          <w:color w:val="1A1D21"/>
          <w:sz w:val="21"/>
        </w:rPr>
        <w:t>An identity carries its assumptions silently — that is what makes it an identity — so when the assumption stops holding there is no error, only a plausible number. It will not announce itself and no gate about provenance, arithmetic or sourcing can see it, because nothing about it is unsourced or miscalculated.</w:t>
      </w:r>
    </w:p>
    <w:p>
      <w:pPr>
        <w:spacing w:after="60"/>
        <w:ind w:left="283"/>
      </w:pPr>
      <w:r>
        <w:rPr>
          <w:b w:val="0"/>
          <w:i w:val="0"/>
          <w:color w:val="5B6570"/>
          <w:sz w:val="19"/>
        </w:rPr>
        <w:t>How we know.  Relative purchasing-power parity was written for Egypt, the first market sourced, and ran unconditionally on every market added after. On a HARD PEG it manufactures exactly the drift the peg forbids: the first UAE print returned a dirham sliding 3.6725 to 3.65 over five years off a 0.5pp inflation differential that a fixed nominal rate absorbs as a REAL appreciation. A study reading it would have escalated dollar revenue against a depreciating dirham and called it derived — a claim that the peg breaks, made silently, by arithmetic. The same relation on the UNITED STATES path compared the dollar with itself and returned a 0.98% depreciation of the dollar against the dollar. Both were found by PRINTING a newly sourced path, not by any gate. Both are now guarded by regime and by numeraire and pinned in the negative control on all seven markets in both directions.</w:t>
      </w:r>
    </w:p>
    <w:p>
      <w:pPr>
        <w:spacing w:after="160"/>
        <w:ind w:left="283"/>
      </w:pPr>
      <w:r>
        <w:rPr>
          <w:b w:val="0"/>
          <w:i w:val="0"/>
          <w:color w:val="5B6570"/>
          <w:sz w:val="19"/>
        </w:rPr>
        <w:t>What would overturn it.  A currency identity that produces the right answer under a regime it does not assume — which would mean the guard is unnecessary rather than merely quiet.</w:t>
      </w:r>
    </w:p>
    <w:p>
      <w:pPr>
        <w:keepNext/>
        <w:spacing w:before="240" w:after="60"/>
      </w:pPr>
      <w:r>
        <w:rPr>
          <w:b/>
          <w:color w:val="1A1D21"/>
          <w:sz w:val="22"/>
        </w:rPr>
        <w:t>L-242  A GATE THAT NOTHING RUNS IS A FILE. WIRING IT IN IS PART OF WRITING IT, NOT A FOLLOW-UP.</w:t>
      </w:r>
    </w:p>
    <w:p>
      <w:pPr>
        <w:keepNext/>
        <w:spacing w:after="100"/>
      </w:pPr>
      <w:r>
        <w:rPr>
          <w:b/>
          <w:color w:val="1D6FA3"/>
          <w:sz w:val="16"/>
        </w:rPr>
        <w:t>EVERY STUDY</w:t>
      </w:r>
      <w:r>
        <w:rPr>
          <w:color w:val="5B6570"/>
          <w:sz w:val="16"/>
        </w:rPr>
        <w:t xml:space="preserve">   applies to every study   ·   learned from a found while building, the legacy-assets gate, found unwired 03-Sep-2026</w:t>
      </w:r>
    </w:p>
    <w:p>
      <w:pPr>
        <w:spacing w:after="100"/>
      </w:pPr>
      <w:r>
        <w:rPr>
          <w:b w:val="0"/>
          <w:i w:val="0"/>
          <w:color w:val="1A1D21"/>
          <w:sz w:val="21"/>
        </w:rPr>
        <w:t>A written gate feels finished — it has a docstring, a negative control, a name somebody can cite — and every property that makes it convincing is present whether or not anything ever executes it. It is [R-CAL-03]'s decorative test in a sharper form: not a check that never rejects anything, but a check that never RUNS.</w:t>
      </w:r>
    </w:p>
    <w:p>
      <w:pPr>
        <w:spacing w:after="60"/>
        <w:ind w:left="283"/>
      </w:pPr>
      <w:r>
        <w:rPr>
          <w:b w:val="0"/>
          <w:i w:val="0"/>
          <w:color w:val="5B6570"/>
          <w:sz w:val="19"/>
        </w:rPr>
        <w:t>How we know.  scripts/check_legacy_assets_sync.py was written on 30-Aug-2026 for a real shipped defect and was invoked by NO workflow. Run by hand four days later it went RED, and what it found was live: on 1 September the AMOC fair value was reverted in assets/data.js to its pre-calibration figure, because the standing instruction is that nothing from the calibration campaign goes live one name at a time. The revert reached assets/ and not the legacy mirror — and legacy/ holds the ONLY working copies of the ledger, picker, trade and portfolio pages, which read their own data.js. For two days testahil.com served 5.53/8.64/12.48 on /legacy/ and 4.09/5.95/8.52 on the new information architecture: TWO DIFFERENT FAIR VALUES FOR ONE COMPANY ON ONE DAY, with the public ledger showing the campaign number that was not supposed to be there. Confirmed by fetching both URLs from the live site before fixing it, rather than inferred from the repository. Separately measured the same hour: TWENTY-ONE of seventy-one gates were in no workflow's TRIGGER list, so editing a gate ran nothing — the one file whose correctness every other check depends on was the one file CI did not watch.</w:t>
      </w:r>
    </w:p>
    <w:p>
      <w:pPr>
        <w:spacing w:after="160"/>
        <w:ind w:left="283"/>
      </w:pPr>
      <w:r>
        <w:rPr>
          <w:b w:val="0"/>
          <w:i w:val="0"/>
          <w:color w:val="5B6570"/>
          <w:sz w:val="19"/>
        </w:rPr>
        <w:t>What would overturn it.  A gate whose value does not depend on being run — which would mean it is documentation, and should be filed as such.</w:t>
      </w:r>
    </w:p>
    <w:p>
      <w:pPr>
        <w:keepNext/>
        <w:spacing w:before="240" w:after="60"/>
      </w:pPr>
      <w:r>
        <w:rPr>
          <w:b/>
          <w:color w:val="1A1D21"/>
          <w:sz w:val="22"/>
        </w:rPr>
        <w:t>L-243  WHEN A MEASUREMENT ON ONE NAME EXPLAINS EVERYTHING, THAT IS THE MOMENT TO POOL IT, NOT THE MOMENT TO CONCLUDE.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A single name that answers the question cleanly is more persuasive than a pooled figure that answers it partly, and it is persuasive in the wrong direction: the cleanliness is what should make it suspect. This is [R-LESSON-01]'s one-observation rule turned on a finding ABOUT the findings, where it is easiest to forget.</w:t>
      </w:r>
    </w:p>
    <w:p>
      <w:pPr>
        <w:spacing w:after="60"/>
        <w:ind w:left="283"/>
      </w:pPr>
      <w:r>
        <w:rPr>
          <w:b w:val="0"/>
          <w:i w:val="0"/>
          <w:color w:val="5B6570"/>
          <w:sz w:val="19"/>
        </w:rPr>
        <w:t>How we know.  The driver census shows a bias that COMPOUNDS with the horizon — an intercept near zero with a large slope, the signature of a rate error. [R-FCAL-01] already requires every origin to be re-run on PERFECT FORESIGHT of the inflation path, so the explicit window's own escalator can be tested directly. On AMOC it answered completely: net sales 89.2% macro, raw materials 97.6%, cost of sales 97.3% — the revenue error collapsing from 0.5701 to 0.0617 and the cost error from 0.6273 to 0.0153 once the model is told the true path. That is a whole diagnosis from one name, and it is wrong as a general claim. Pooled across five names and 64 drivers carrying an inflation term the median macro share is 19.9%, the inflation path is most of the error on 10 of 64, and the total falls only 64.88 to 57.78 — 11%. EGCH goes the OTHER WAY: perfect foresight of inflation makes its forecast 13% WORSE, because its revenue is dollar tonnes at dollar prices and its errors are not in the pound at all. The pooled figure is now printed by the census beside the per-name ones so the one-name reading cannot be the one that gets read.</w:t>
      </w:r>
    </w:p>
    <w:p>
      <w:pPr>
        <w:spacing w:after="160"/>
        <w:ind w:left="283"/>
      </w:pPr>
      <w:r>
        <w:rPr>
          <w:b w:val="0"/>
          <w:i w:val="0"/>
          <w:color w:val="5B6570"/>
          <w:sz w:val="19"/>
        </w:rPr>
        <w:t>What would overturn it.  A pooled macro share that rises toward AMOC's as more names are run — which would make the inflation path a general explanation after all.</w:t>
      </w:r>
    </w:p>
    <w:p>
      <w:pPr>
        <w:keepNext/>
        <w:spacing w:before="240" w:after="60"/>
      </w:pPr>
      <w:r>
        <w:rPr>
          <w:b/>
          <w:color w:val="1A1D21"/>
          <w:sz w:val="22"/>
        </w:rPr>
        <w:t>L-244  A RATE ERROR THAT SURVIVES PERFECT FORESIGHT OF THE RATE IS SOMEWHERE ELSE.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Where a bias compounds with the horizon there is usually more than one rate it could live in, and the candidates are rarely tested against each other — the first plausible one gets the blame. Ruling one out is worth as much as finding one.</w:t>
      </w:r>
    </w:p>
    <w:p>
      <w:pPr>
        <w:spacing w:after="60"/>
        <w:ind w:left="283"/>
      </w:pPr>
      <w:r>
        <w:rPr>
          <w:b w:val="0"/>
          <w:i w:val="0"/>
          <w:color w:val="5B6570"/>
          <w:sz w:val="19"/>
        </w:rPr>
        <w:t>How we know.  Two rates could carry a compounding scale error: the inflation path the explicit window escalates on, and the terminal construction. Handing the model the true inflation path at every origin removes 11% of the pooled driver error and leaves 89% standing, which RULES THE EXPLICIT WINDOW'S ESCALATOR OUT as the general cause and is evidence FOR the terminal attribution rather than against it. What the inflation path does explain is concentrated and legible: pound-denominated cost and revenue lines on names whose currency moved a long way, which is a fact about one economy and two companies rather than a property of the method.</w:t>
      </w:r>
    </w:p>
    <w:p>
      <w:pPr>
        <w:spacing w:after="160"/>
        <w:ind w:left="283"/>
      </w:pPr>
      <w:r>
        <w:rPr>
          <w:b w:val="0"/>
          <w:i w:val="0"/>
          <w:color w:val="5B6570"/>
          <w:sz w:val="19"/>
        </w:rPr>
        <w:t>What would overturn it.  A third rate — a demand path, a margin glide — that removes more of the residual than the terminal construction does when it is tested the same way.</w:t>
      </w:r>
    </w:p>
    <w:p>
      <w:pPr>
        <w:keepNext/>
        <w:spacing w:before="240" w:after="60"/>
      </w:pPr>
      <w:r>
        <w:rPr>
          <w:b/>
          <w:color w:val="1A1D21"/>
          <w:sz w:val="22"/>
        </w:rPr>
        <w:t>L-245  TWO CORRECTIONS TO ONE FORMULA ARE NOT TWO INDEPENDENT CORRECTIONS WHEN THEY SIT ON DIFFERENT BASES. Pricing one with the other left at its old value gives a number that is neither construction, and it looks perfectly reasonable.</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The temptation is strong precisely where one half is cheap and the other is not: the cheap half gets priced, the expensive half gets deferred, and the interim figure is quoted as a lower bound when it is not a bound at all.</w:t>
      </w:r>
    </w:p>
    <w:p>
      <w:pPr>
        <w:spacing w:after="60"/>
        <w:ind w:left="283"/>
      </w:pPr>
      <w:r>
        <w:rPr>
          <w:b w:val="0"/>
          <w:i w:val="0"/>
          <w:color w:val="5B6570"/>
          <w:sz w:val="19"/>
        </w:rPr>
        <w:t>How we know.  [R-TERM-01] names two errors in the retired terminal: the charge, whose implied replacement cycle is 1/g rather than a fact about the asset, and a terminal that never adds book depreciation back though NOPAT is already net of it. Correcting the first needs a life sourced from each company's own accounting-policies note — real research, one name at a time. The second appears to need nothing, so a first draft priced it alone across thirteen terminals and reported the pooled terminal rising 69.6%. IT IS WRONG. g x IC is a NET investment figure — the new capital needed to grow at g — so a construction charging it has already netted depreciation, and adding book D&amp;A on top double-counts; the corrected construction charges maintenance GROSS at replacement cost, which is exactly why it must add book D&amp;A back first. Checked against the one worked case rather than reasoned about: on ARCC the add-back-alone gives 2,445.3 against the module's own 3,310.1, 26% short. What the census prints instead is the one inference that needs no sourced life AND ONLY RUNS ONE WAY — a terminal charging less than its own book depreciation cannot be maintaining the asset base, because book depreciation is struck on historical cost and replacement costs more.</w:t>
      </w:r>
    </w:p>
    <w:p>
      <w:pPr>
        <w:spacing w:after="160"/>
        <w:ind w:left="283"/>
      </w:pPr>
      <w:r>
        <w:rPr>
          <w:b w:val="0"/>
          <w:i w:val="0"/>
          <w:color w:val="5B6570"/>
          <w:sz w:val="19"/>
        </w:rPr>
        <w:t>What would overturn it.  A decomposition of the terminal into two charges that are on the same basis, where each half can be priced with the other held.</w:t>
      </w:r>
    </w:p>
    <w:p>
      <w:pPr>
        <w:keepNext/>
        <w:spacing w:before="240" w:after="60"/>
      </w:pPr>
      <w:r>
        <w:rPr>
          <w:b/>
          <w:color w:val="1A1D21"/>
          <w:sz w:val="22"/>
        </w:rPr>
        <w:t>L-246  THE TERMINAL DEFECT IS PESSIMISTIC IN EGYPT AND OPTIMISTIC IN THE GULF, AND THE SIGN IS SET BY THE CURRENCY RATHER THAN BY THE COMPANY.</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A defect with a single name — 'the model is too pessimistic' — invites a correction with a single sign, and a correction with a single sign applied to a book that splits both ways makes half of it worse. The evidence for the diagnosis came almost entirely from Egyptian names, where the sign happens to be negative.</w:t>
      </w:r>
    </w:p>
    <w:p>
      <w:pPr>
        <w:spacing w:after="60"/>
        <w:ind w:left="283"/>
      </w:pPr>
      <w:r>
        <w:rPr>
          <w:b w:val="0"/>
          <w:i w:val="0"/>
          <w:color w:val="5B6570"/>
          <w:sz w:val="19"/>
        </w:rPr>
        <w:t>How we know.  The retired charge is g x IC, so the implied replacement cycle is 1/g — 14.3 years at a 7% terminal inflation and 66.7 at 1.5%. THE SAME PLANT IS CHARGED FOUR AND A HALF TIMES AS HARD FOR BEING IN EGYPT RATHER THAN THE EMIRATES. Measured across the readable book: SEVEN OF THIRTEEN terminals charge LESS than their own book depreciation — AMR 0.12x, DU 0.14x, SAVOLA 0.21x, AIRARABIA 0.23x, FERTIGLOBE 0.26x, ADNOCDIST 0.31x, ADNOCLS 0.32x — and every one of them is in a pegged low-inflation market. Those terminals are OVER-valued, not under. The six charging more than book depreciation are AMOC, ARCC, MODON, SCEM, RIYADHCABLE and SWDY, and the worked correction on ARCC raised its value while the measured correction on ADNOCLS would LOWER it. Since 44 of the 90 covered names are Gulf, the defect is optimistic on most of the book.</w:t>
      </w:r>
    </w:p>
    <w:p>
      <w:pPr>
        <w:spacing w:after="160"/>
        <w:ind w:left="283"/>
      </w:pPr>
      <w:r>
        <w:rPr>
          <w:b w:val="0"/>
          <w:i w:val="0"/>
          <w:color w:val="5B6570"/>
          <w:sz w:val="19"/>
        </w:rPr>
        <w:t>What would overturn it.  A pegged-market name whose disclosed useful life turns out to exceed 1/g — which would mean the under-charge is not general to low-inflation markets.</w:t>
      </w:r>
    </w:p>
    <w:p>
      <w:pPr>
        <w:keepNext/>
        <w:spacing w:before="240" w:after="60"/>
      </w:pPr>
      <w:r>
        <w:rPr>
          <w:b/>
          <w:color w:val="1A1D21"/>
          <w:sz w:val="22"/>
        </w:rPr>
        <w:t>L-247  A DATE IS A FIGURE A READER SEES, AND THE RULE THAT A FIGURE MUST BE COMPUTED RATHER THAN TYPED APPLIES TO IT.</w:t>
      </w:r>
    </w:p>
    <w:p>
      <w:pPr>
        <w:keepNext/>
        <w:spacing w:after="100"/>
      </w:pPr>
      <w:r>
        <w:rPr>
          <w:b/>
          <w:color w:val="1D6FA3"/>
          <w:sz w:val="16"/>
        </w:rPr>
        <w:t>EVERY STUDY</w:t>
      </w:r>
      <w:r>
        <w:rPr>
          <w:color w:val="5B6570"/>
          <w:sz w:val="16"/>
        </w:rPr>
        <w:t xml:space="preserve">   applies to every study   ·   learned from a found while building, reading PHDC's rendered pages, 03-Sep-2026</w:t>
      </w:r>
    </w:p>
    <w:p>
      <w:pPr>
        <w:spacing w:after="100"/>
      </w:pPr>
      <w:r>
        <w:rPr>
          <w:b w:val="0"/>
          <w:i w:val="0"/>
          <w:color w:val="1A1D21"/>
          <w:sz w:val="21"/>
        </w:rPr>
        <w:t>Dates escape the numeric-traceability discipline because they do not look like numbers: no gate that reconciles figures against a model inspects them, no recalculation touches them, and a stale one reads as a fact rather than as an error. They are also typed in several places at once, which guarantees they will disagree.</w:t>
      </w:r>
    </w:p>
    <w:p>
      <w:pPr>
        <w:spacing w:after="60"/>
        <w:ind w:left="283"/>
      </w:pPr>
      <w:r>
        <w:rPr>
          <w:b w:val="0"/>
          <w:i w:val="0"/>
          <w:color w:val="5B6570"/>
          <w:sz w:val="19"/>
        </w:rPr>
        <w:t>How we know.  ARCC shipped a masthead a day stale and it was recorded as one study's defect. Reading PHDC's pages the same way found the identical thing — a 3 September edition whose masthead reads 'edition of 2 September 2026' — which made it a CLASS, and closing the class rather than the instance is what [R-ENF-01] requires. Measured across 31 delivered valuation studies, SEVEN do not carry their own edition date in their masthead, in three shapes: stated and WRONG (PHDC, TMGH, both a day stale), stated NOWHERE IN THE DOCUMENT AT ALL (ADNOCLS and SAVOLA — and ADNOCLS is THE MODEL REPORT, so a reader receives the exemplar every other study is written against with nothing on it saying when it was struck), and buried in the body (DU at paragraph 74 inside a licence sentence, GBCO at 167 in an expert-log note, RIYADHCABLE at 119 in the disclaimer). THE ROOT CAUSE WAS TYPING: PHDC's builder carried the date in THREE separate string literals — masthead, disclosure, output filename — and two of the three said 2 September while the file said 3 September; TMGH's carried two that disagreed. Both now derive it from the file the document ships as, so they cannot disagree, and the rebuilds changed two paragraphs and one paragraph respectively — nothing but the date moved.</w:t>
      </w:r>
    </w:p>
    <w:p>
      <w:pPr>
        <w:spacing w:after="160"/>
        <w:ind w:left="283"/>
      </w:pPr>
      <w:r>
        <w:rPr>
          <w:b w:val="0"/>
          <w:i w:val="0"/>
          <w:color w:val="5B6570"/>
          <w:sz w:val="19"/>
        </w:rPr>
        <w:t>What would overturn it.  A delivered document whose date is derived from one source and is still wrong — which would mean the derivation, not the typing, is the defect.</w:t>
      </w:r>
    </w:p>
    <w:p>
      <w:pPr>
        <w:keepNext/>
        <w:spacing w:before="240" w:after="60"/>
      </w:pPr>
      <w:r>
        <w:rPr>
          <w:b/>
          <w:color w:val="1A1D21"/>
          <w:sz w:val="22"/>
        </w:rPr>
        <w:t>L-248  A SCRIPT THAT RUNS CLEAN AND WRITES NOTHING IS THE MOST CONVINCING FALSE CONFIRMATION THERE IS, BECAUSE IT LOOKS EXACTLY LIKE THE WORK SUCCEEDING.</w:t>
      </w:r>
    </w:p>
    <w:p>
      <w:pPr>
        <w:keepNext/>
        <w:spacing w:after="100"/>
      </w:pPr>
      <w:r>
        <w:rPr>
          <w:b/>
          <w:color w:val="1D6FA3"/>
          <w:sz w:val="16"/>
        </w:rPr>
        <w:t>EVERY STUDY</w:t>
      </w:r>
      <w:r>
        <w:rPr>
          <w:color w:val="5B6570"/>
          <w:sz w:val="16"/>
        </w:rPr>
        <w:t xml:space="preserve">   applies to every study   ·   learned from a found while building, correcting a figure label, 03-Sep-2026</w:t>
      </w:r>
    </w:p>
    <w:p>
      <w:pPr>
        <w:spacing w:after="100"/>
      </w:pPr>
      <w:r>
        <w:rPr>
          <w:b w:val="0"/>
          <w:i w:val="0"/>
          <w:color w:val="1A1D21"/>
          <w:sz w:val="21"/>
        </w:rPr>
        <w:t>An exit code of zero is not evidence that anything happened. This is [R-ENF-04]'s empty-result rule pointed at your own hands rather than at a gate: the check that the fix landed has to be the ARTEFACT, not the command.</w:t>
      </w:r>
    </w:p>
    <w:p>
      <w:pPr>
        <w:spacing w:after="60"/>
        <w:ind w:left="283"/>
      </w:pPr>
      <w:r>
        <w:rPr>
          <w:b w:val="0"/>
          <w:i w:val="0"/>
          <w:color w:val="5B6570"/>
          <w:sz w:val="19"/>
        </w:rPr>
        <w:t>How we know.  A study's figure label typed a date beside a computed price and got it eleven days wrong. The fix went into figures.py, figures.py was run, it exited 0 and printed nothing — and the fix had not landed, because that module defines drawing functions and has NO main block, so running it as a script does nothing at all. The images are built by a separate build_figures.py that calls those functions, and the document embeds the images by filename without rebuilding them, so a change to the drawing code reaches a reader through TWO steps that nothing enforces. It was caught only by rendering the page again and looking at it, where the old date was still printed. The delivered document had been rebuilt in between and reported CLEAN by its own scrub and column audit, because both inspect text and the defect was inside a PNG.</w:t>
      </w:r>
    </w:p>
    <w:p>
      <w:pPr>
        <w:spacing w:after="160"/>
        <w:ind w:left="283"/>
      </w:pPr>
      <w:r>
        <w:rPr>
          <w:b w:val="0"/>
          <w:i w:val="0"/>
          <w:color w:val="5B6570"/>
          <w:sz w:val="19"/>
        </w:rPr>
        <w:t>What would overturn it.  A pipeline where the delivered document rebuilds its own figures, so a change to the drawing code cannot fail to reach the page.</w:t>
      </w:r>
    </w:p>
    <w:p>
      <w:pPr>
        <w:keepNext/>
        <w:spacing w:before="240" w:after="60"/>
      </w:pPr>
      <w:r>
        <w:rPr>
          <w:b/>
          <w:color w:val="1A1D21"/>
          <w:sz w:val="22"/>
        </w:rPr>
        <w:t>L-249  AN INCOME STATEMENT'S SUBTOTALS ARE ROLL-UPS A READER ADDS UP, AND NOT ONE OF THEM IS LABELLED AS A TOTAL.</w:t>
      </w:r>
    </w:p>
    <w:p>
      <w:pPr>
        <w:keepNext/>
        <w:spacing w:after="100"/>
      </w:pPr>
      <w:r>
        <w:rPr>
          <w:b/>
          <w:color w:val="1D6FA3"/>
          <w:sz w:val="16"/>
        </w:rPr>
        <w:t>EVERY STUDY</w:t>
      </w:r>
      <w:r>
        <w:rPr>
          <w:color w:val="5B6570"/>
          <w:sz w:val="16"/>
        </w:rPr>
        <w:t xml:space="preserve">   applies to every study   ·   learned from a found while building, reading PHDC's rendered page 4, 03-Sep-2026</w:t>
      </w:r>
    </w:p>
    <w:p>
      <w:pPr>
        <w:spacing w:after="100"/>
      </w:pPr>
      <w:r>
        <w:rPr>
          <w:b w:val="0"/>
          <w:i w:val="0"/>
          <w:color w:val="1A1D21"/>
          <w:sz w:val="21"/>
        </w:rPr>
        <w:t>A footing check keyed on the word 'total' is blind to the commonest table in this house. Gross profit, operating profit, profit before tax and profit for the year are every bit as much sums of the rows above them as a balance-sheet total is, and a reader adds them up the same way — they just never say so.</w:t>
      </w:r>
    </w:p>
    <w:p>
      <w:pPr>
        <w:spacing w:after="60"/>
        <w:ind w:left="283"/>
      </w:pPr>
      <w:r>
        <w:rPr>
          <w:b w:val="0"/>
          <w:i w:val="0"/>
          <w:color w:val="5B6570"/>
          <w:sz w:val="19"/>
        </w:rPr>
        <w:t>How we know.  PHDC's forecast income statement printed Revenue, Cost of revenue, Gross profit, Overheads and Operating profit, and gross less overheads came out EGP 393mn ABOVE the printed operating profit in 2026, rising to 1,039mn by 2031. The model computes EBIT as gross less overheads less DEPRECIATION and the table never printed the depreciation row. Every figure in it was individually correct and the defect lived in the RELATIONSHIP between them — the same shape as ARCC's Table 3, which deducted provisions and credit losses and never printed the line. TWO STUDIES, ONE DEFECT, FOUND BOTH TIMES BY A PERSON READING. A chain check was built and MEASURED across 1,051 tables and 277 subtotal rows: 53% did not reproduce against revenue, 27% against the previous subtotal — an income statement is a CHAIN, and re-pointing it halved the rate without touching a tolerance. It was still one table in four, which is the permanently-red check [R-ENF-02] forbids, so IT WAS NOT ADOPTED and the measurement is recorded so the next attempt starts from it.</w:t>
      </w:r>
    </w:p>
    <w:p>
      <w:pPr>
        <w:spacing w:after="160"/>
        <w:ind w:left="283"/>
      </w:pPr>
      <w:r>
        <w:rPr>
          <w:b w:val="0"/>
          <w:i w:val="0"/>
          <w:color w:val="5B6570"/>
          <w:sz w:val="19"/>
        </w:rPr>
        <w:t>What would overturn it.  A discriminator that tells a currency component from a volume or per-unit row without relying on label words — which is what the residue of that measurement turns on.</w:t>
      </w:r>
    </w:p>
    <w:p>
      <w:pPr>
        <w:keepNext/>
        <w:spacing w:before="240" w:after="60"/>
      </w:pPr>
      <w:r>
        <w:rPr>
          <w:b/>
          <w:color w:val="1A1D21"/>
          <w:sz w:val="22"/>
        </w:rPr>
        <w:t>L-250  A COMPARATIVE CLAIM IS A CLAIM ABOUT THE TABLE BENEATH IT, AND IT IS THE ONE KIND OF SENTENCE A READER CAN FALSIFY WITHOUT LEAVING THE PAGE.</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'X moves the answer more than Y' reads as a summary rather than as an assertion, so nobody checks it — and every number it depends on is printed directly below. A figure check reconciles each cell against the model and never asks whether the sentence above them is true of the cells together.</w:t>
      </w:r>
    </w:p>
    <w:p>
      <w:pPr>
        <w:spacing w:after="60"/>
        <w:ind w:left="283"/>
      </w:pPr>
      <w:r>
        <w:rPr>
          <w:b w:val="0"/>
          <w:i w:val="0"/>
          <w:color w:val="5B6570"/>
          <w:sz w:val="19"/>
        </w:rPr>
        <w:t>How we know.  The sensitivity section said 'moving the discount rate by the whole 800 basis points of the 11 June 2026 edition's error changes value by LESS than moving cash conversion from one observed year to another', immediately above the grid that refutes it: 800bp on the three-year-mean row runs 37.40 to 10.24, a move of EGP 27.16 a share, against 11.71 for conversion from 2023-25 to the mean and 22.44 from the mean to 2024. Wrong in the direction stated. Replaced with a sentence COMPUTED from the grid, which also says something truer and more useful — the crux is the conversion rate, but only across its whole observed spread (34.15); one year to the next moves value less than the discount rate does.</w:t>
      </w:r>
    </w:p>
    <w:p>
      <w:pPr>
        <w:spacing w:after="160"/>
        <w:ind w:left="283"/>
      </w:pPr>
      <w:r>
        <w:rPr>
          <w:b w:val="0"/>
          <w:i w:val="0"/>
          <w:color w:val="5B6570"/>
          <w:sz w:val="19"/>
        </w:rPr>
        <w:t>What would overturn it.  A comparative claim that survives being recomputed from the table it describes — which is what computing it rather than typing it now guarantees.</w:t>
      </w:r>
    </w:p>
    <w:p>
      <w:pPr>
        <w:keepNext/>
        <w:spacing w:before="240" w:after="60"/>
      </w:pPr>
      <w:r>
        <w:rPr>
          <w:b/>
          <w:color w:val="1A1D21"/>
          <w:sz w:val="22"/>
        </w:rPr>
        <w:t>L-251  A CAPTION THAT NAMES A RULE IS ASSERTING THE PICTURE FOLLOWS IT, AND A PICTURE IS WHERE A FREE PARAMETER HIDES BEST.</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Nothing reconciles a caption against the code that drew the figure. A threshold chosen to make a chart look right is invisible to every gate this house has, because no number it produces is ever printed.</w:t>
      </w:r>
    </w:p>
    <w:p>
      <w:pPr>
        <w:spacing w:after="60"/>
        <w:ind w:left="283"/>
      </w:pPr>
      <w:r>
        <w:rPr>
          <w:b w:val="0"/>
          <w:i w:val="0"/>
          <w:color w:val="5B6570"/>
          <w:sz w:val="19"/>
        </w:rPr>
        <w:t>How we know.  The heatmap title read 'bold where the cell BRACKETS the EGP 14.40 close' and the code marked any cell within EGP 1.20 of it — a different rule, and a free parameter with nothing behind it. A single cell cannot bracket a value; a PAIR does. The two rules disagreed visibly on this very grid: the 6.0% row straddles 14.40 between 16.10 and 11.20 and NEITHER cell is within 1.20, so the row a reader most wants marked was left plain, while the 12.0% row — whose whole span sits above the close and brackets nothing — carried a bold cell. Same family as the ARCC heatmap whose title promised bold cells that did not exist. Now the straddling PAIR is bolded, which is what the word means, needs no threshold, and is checkable.</w:t>
      </w:r>
    </w:p>
    <w:p>
      <w:pPr>
        <w:spacing w:after="160"/>
        <w:ind w:left="283"/>
      </w:pPr>
      <w:r>
        <w:rPr>
          <w:b w:val="0"/>
          <w:i w:val="0"/>
          <w:color w:val="5B6570"/>
          <w:sz w:val="19"/>
        </w:rPr>
        <w:t>What would overturn it.  A figure whose caption names a rule the drawing code does not implement, where the rule as written cannot be made parameter-free.</w:t>
      </w:r>
    </w:p>
    <w:p>
      <w:pPr>
        <w:keepNext/>
        <w:spacing w:before="240" w:after="60"/>
      </w:pPr>
      <w:r>
        <w:rPr>
          <w:b/>
          <w:color w:val="1A1D21"/>
          <w:sz w:val="22"/>
        </w:rPr>
        <w:t>L-252  A COUNT SPELLED OUT IN WORDS ESCAPES EVERY CHECK THIS HOUSE HAS, AND EVERY STUDY IS FULL OF THEM.</w:t>
      </w:r>
    </w:p>
    <w:p>
      <w:pPr>
        <w:keepNext/>
        <w:spacing w:after="100"/>
      </w:pPr>
      <w:r>
        <w:rPr>
          <w:b/>
          <w:color w:val="1D6FA3"/>
          <w:sz w:val="16"/>
        </w:rPr>
        <w:t>EVERY STUDY</w:t>
      </w:r>
      <w:r>
        <w:rPr>
          <w:color w:val="5B6570"/>
          <w:sz w:val="16"/>
        </w:rPr>
        <w:t xml:space="preserve">   applies to every study   ·   learned from a found while building, reading PHDC's rendered page 13, 03-Sep-2026</w:t>
      </w:r>
    </w:p>
    <w:p>
      <w:pPr>
        <w:spacing w:after="100"/>
      </w:pPr>
      <w:r>
        <w:rPr>
          <w:b w:val="0"/>
          <w:i w:val="0"/>
          <w:color w:val="1A1D21"/>
          <w:sz w:val="21"/>
        </w:rPr>
        <w:t>The numeric-traceability rule matches NUMERALS. 'Five' is a word, so a count written that way is invisible to it — and a count is the easiest figure of all to leave behind, because it changes when a list changes and nothing connects the two.</w:t>
      </w:r>
    </w:p>
    <w:p>
      <w:pPr>
        <w:spacing w:after="60"/>
        <w:ind w:left="283"/>
      </w:pPr>
      <w:r>
        <w:rPr>
          <w:b w:val="0"/>
          <w:i w:val="0"/>
          <w:color w:val="5B6570"/>
          <w:sz w:val="19"/>
        </w:rPr>
        <w:t>How we know.  PHDC's section 7 opened 'Five things are not disclosed by the company' while the READ FIRST twelve pages earlier COMPUTED the same count from the model and said SIX — the study contradicting itself in the sentence that introduces the list a reader is about to count. A sixth gap had been registered and the typed word stayed. Both now come from one helper. Measured across all 31 delivered studies: 775 spelled-out counts qualifying a noun, in every study. A general gate was attempted and DECLINED — of 92 that looked mappable to a committed collection, 74 disagreed and almost every one was the instrument being wrong (a lenses object holding the central and two beta-alternates beside the four actual lenses; 'two lenses' inside a sentence about a subset). A count word means something only against a collection somebody has NAMED, so this needs the per-study declaration prose_figures and footing_check already use.</w:t>
      </w:r>
    </w:p>
    <w:p>
      <w:pPr>
        <w:spacing w:after="160"/>
        <w:ind w:left="283"/>
      </w:pPr>
      <w:r>
        <w:rPr>
          <w:b w:val="0"/>
          <w:i w:val="0"/>
          <w:color w:val="5B6570"/>
          <w:sz w:val="19"/>
        </w:rPr>
        <w:t>What would overturn it.  A rule that maps a count noun in prose to a committed collection without a per-study declaration — which would make the general gate tractable after all.</w:t>
      </w:r>
    </w:p>
    <w:p>
      <w:pPr>
        <w:keepNext/>
        <w:spacing w:before="240" w:after="60"/>
      </w:pPr>
      <w:r>
        <w:rPr>
          <w:b/>
          <w:color w:val="1A1D21"/>
          <w:sz w:val="22"/>
        </w:rPr>
        <w:t>L-253  A COLUMN AUDIT CANNOT SEE ONE ROW, BECAUSE AN AVERAGE CANNOT: A SINGLE CELL ONE CHARACTER TOO WIDE WRAPS AFTER ITS MINUS SIGN AND PRINTS A NEGATIVE NUMBER AS A POSITIVE ONE.</w:t>
      </w:r>
    </w:p>
    <w:p>
      <w:pPr>
        <w:keepNext/>
        <w:spacing w:after="100"/>
      </w:pPr>
      <w:r>
        <w:rPr>
          <w:b/>
          <w:color w:val="1D6FA3"/>
          <w:sz w:val="16"/>
        </w:rPr>
        <w:t>EVERY STUDY</w:t>
      </w:r>
      <w:r>
        <w:rPr>
          <w:color w:val="5B6570"/>
          <w:sz w:val="16"/>
        </w:rPr>
        <w:t xml:space="preserve">   applies to every study   ·   learned from a found while building, reading PHDC's rendered appendix, 03-Sep-2026</w:t>
      </w:r>
    </w:p>
    <w:p>
      <w:pPr>
        <w:spacing w:after="100"/>
      </w:pPr>
      <w:r>
        <w:rPr>
          <w:b w:val="0"/>
          <w:i w:val="0"/>
          <w:color w:val="1A1D21"/>
          <w:sz w:val="21"/>
        </w:rPr>
        <w:t>Table-discipline checks measure whether a column is starved or bloated, which is a property of the column as a whole. The defect here is a property of ONE CELL, and it changes a figure's SIGN as a reader reads it — the worst possible outcome from a purely typographic cause.</w:t>
      </w:r>
    </w:p>
    <w:p>
      <w:pPr>
        <w:spacing w:after="60"/>
        <w:ind w:left="283"/>
      </w:pPr>
      <w:r>
        <w:rPr>
          <w:b w:val="0"/>
          <w:i w:val="0"/>
          <w:color w:val="5B6570"/>
          <w:sz w:val="19"/>
        </w:rPr>
        <w:t>How we know.  The label column took 4.6cm of 16.2cm, leaving 1.66cm for each of seven years, and '-110,168' is eight characters — one too many. Word breaks a line after a hyphen, so the 2035 and 2040 cost-of-revenue cells rendered as a BARE DASH with 110,168 on the line beneath, which a reader takes for a positive number or for a dash meaning 'not applicable'. The column audit reported the table CLEAN and was right by its own lights: the column is not starved on average, and one row is a single character wider than every other. THE FIRST FIX MADE IT WORSE AND THAT IS THE USEFUL PART — U+2212 MINUS SIGN is typographically correct and does not offer a break, but it is WIDER than a hyphen, so every cell in the row then wrapped mid-number. The character was never the problem. Per [R-COC-01], when a fix makes the thing worse the diagnosis was wrong: the column was too narrow for its content, and the fix is to widen it.</w:t>
      </w:r>
    </w:p>
    <w:p>
      <w:pPr>
        <w:spacing w:after="160"/>
        <w:ind w:left="283"/>
      </w:pPr>
      <w:r>
        <w:rPr>
          <w:b w:val="0"/>
          <w:i w:val="0"/>
          <w:color w:val="5B6570"/>
          <w:sz w:val="19"/>
        </w:rPr>
        <w:t>What would overturn it.  A wrapped cell whose cause is genuinely the character rather than the width — which would mean the substitution was right and the measurement of it was wrong.</w:t>
      </w:r>
    </w:p>
    <w:p>
      <w:pPr>
        <w:keepNext/>
        <w:spacing w:before="240" w:after="60"/>
      </w:pPr>
      <w:r>
        <w:rPr>
          <w:b/>
          <w:color w:val="1A1D21"/>
          <w:sz w:val="22"/>
        </w:rPr>
        <w:t>L-254  WHERE A STUDY COMPUTES A QUANTITY ON SEVERAL BASES AND ADOPTS ONE, EVERY PUBLISHED FIGURE MUST BE ASSERTED TO COME FROM THE ADOPTED ONE: THE WRONG KEY IS SILENT, REPRODUCES PERFECTLY, AND READS AS CORRECT.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study that offers a reader two or three ways of measuring the same thing has to pick one to answer with. Nothing in the code marks which key is the answer, so a display that reaches for a neighbouring one produces a number that is individually right, recalculates to the last cell, and is not the study's answer.</w:t>
      </w:r>
    </w:p>
    <w:p>
      <w:pPr>
        <w:spacing w:after="60"/>
        <w:ind w:left="283"/>
      </w:pPr>
      <w:r>
        <w:rPr>
          <w:b w:val="0"/>
          <w:i w:val="0"/>
          <w:color w:val="5B6570"/>
          <w:sz w:val="19"/>
        </w:rPr>
        <w:t>How we know.  TMGH deducts the minority at its share of value — its summary table says so, its headline range is stated on it, and [R-BRIDGE-01] requires it — and FIVE separate displays published the BOOK basis instead: the enterprise-to-equity bridge, whose lines summed to EGP 244,183mn and whose last row printed 113.24 where 244,183 / 2,060.7 is 118.50; the crux table, whose own caption states 'with the minority deducted at its share of value' beside numbers that were not; the discount-rate sensitivity grid, which did not carry the adopted basis at all; the reverse read, which solved what the traded price implies against a per-share the study does not publish; and the comparison of the lenses. NOTHING STATED A REASON ANYWHERE — it was the key that got written first and copied. Every figure passed the numeric-traceability gate, the recalculation gate and the prose-figure check, because each was computed and correct; what was wrong was WHICH of the three it was. The bridge case is the sharpest: [R-BRIDGE-01] already required the equity to divide to the stated per share, and the assertion existed in the rule and in no code.</w:t>
      </w:r>
    </w:p>
    <w:p>
      <w:pPr>
        <w:spacing w:after="160"/>
        <w:ind w:left="283"/>
      </w:pPr>
      <w:r>
        <w:rPr>
          <w:b w:val="0"/>
          <w:i w:val="0"/>
          <w:color w:val="5B6570"/>
          <w:sz w:val="19"/>
        </w:rPr>
        <w:t>What would overturn it.  A study where the several bases are genuinely interchangeable for the purpose in hand, so that reading a neighbouring key changes nothing a reader would act on.</w:t>
      </w:r>
    </w:p>
    <w:p>
      <w:pPr>
        <w:keepNext/>
        <w:spacing w:before="240" w:after="60"/>
      </w:pPr>
      <w:r>
        <w:rPr>
          <w:b/>
          <w:color w:val="1A1D21"/>
          <w:sz w:val="22"/>
        </w:rPr>
        <w:t>L-255  A LOOKUP THAT MATCHES NOTHING BUILDS A TABLE WITH HEADERS AND NO ROWS, AND NOTHING RAISES, BECAUSE AN EMPTY COLLECTION IS A VALID TABLE.</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Code that filters a record into display rows returns an empty list when the record's keys have moved. The build succeeds, the document is written, and the page carries a heading, a table frame and a caption with nothing between them.</w:t>
      </w:r>
    </w:p>
    <w:p>
      <w:pPr>
        <w:spacing w:after="60"/>
        <w:ind w:left="283"/>
      </w:pPr>
      <w:r>
        <w:rPr>
          <w:b w:val="0"/>
          <w:i w:val="0"/>
          <w:color w:val="5B6570"/>
          <w:sz w:val="19"/>
        </w:rPr>
        <w:t>How we know.  TMGH's walk-forward results table asked for keys shaped 'asknown|&lt;driver&gt;|all' against a scores record whose keys are plain driver names — a schema borrowed from another study's file — matched nothing, and produced an empty list. The delivered page carried the table's headers and its caption under prose reading 'each driver scored against what the company actually reported. The results decided which of the model's habits were corrected'. The record was fine: fifteen drivers, thirty to forty observations each. The same silence had emptied the record itself one level up, where the numbers builder iterated the file's TOP-LEVEL keys looking for the same shape. [R-ENF-04] names this exactly — an empty result is not a clean result — and here the emptiness reached a reader. The fix is an assertion on the row count, not a corrected key: the corrected key would work until the schema moves again.</w:t>
      </w:r>
    </w:p>
    <w:p>
      <w:pPr>
        <w:spacing w:after="160"/>
        <w:ind w:left="283"/>
      </w:pPr>
      <w:r>
        <w:rPr>
          <w:b w:val="0"/>
          <w:i w:val="0"/>
          <w:color w:val="5B6570"/>
          <w:sz w:val="19"/>
        </w:rPr>
        <w:t>What would overturn it.  A table legitimately empty on some editions, where a floor on the row count would be the false claim instead.</w:t>
      </w:r>
    </w:p>
    <w:p>
      <w:pPr>
        <w:keepNext/>
        <w:spacing w:before="240" w:after="60"/>
      </w:pPr>
      <w:r>
        <w:rPr>
          <w:b/>
          <w:color w:val="1A1D21"/>
          <w:sz w:val="22"/>
        </w:rPr>
        <w:t>L-256  A RATIO QUOTED IN PROSE MUST DIVIDE A NUMERATOR BY A DENOMINATOR OF THE SAME PERIOD, AND A PARAGRAPH CAN MAKE THE MISTAKE IT IS WARNING ABOUT.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Where a sentence gives a reader both operands and the result, the three have to agree. Where they do not, the sentence refutes itself in front of the reader.</w:t>
      </w:r>
    </w:p>
    <w:p>
      <w:pPr>
        <w:spacing w:after="60"/>
        <w:ind w:left="283"/>
      </w:pPr>
      <w:r>
        <w:rPr>
          <w:b w:val="0"/>
          <w:i w:val="0"/>
          <w:color w:val="5B6570"/>
          <w:sz w:val="19"/>
        </w:rPr>
        <w:t>How we know.  The paragraph explaining why a finance-cost correction was REFUSED — on the ground that the reported charge and the borrowings describe different things — divided the FY2025 charge by the borrowings on the 30-JUNE-2026 balance sheet and reported 'about 44%'. That figure reconciles against neither pairing: 3,936.5 over the 16,493 the same sentence quotes is 23.9%, which is BELOW the policy peak it was being contrasted with, so the argument as printed refuted itself; and against the borrowings of the year that BORE the charge it is 33.4%. The correct figure supports the argument and the printed one destroyed it. This is [R-FCAL-01] trap (i) — the interest denominator — occurring in a paragraph written to explain that very trap.</w:t>
      </w:r>
    </w:p>
    <w:p>
      <w:pPr>
        <w:spacing w:after="160"/>
        <w:ind w:left="283"/>
      </w:pPr>
      <w:r>
        <w:rPr>
          <w:b w:val="0"/>
          <w:i w:val="0"/>
          <w:color w:val="5B6570"/>
          <w:sz w:val="19"/>
        </w:rPr>
        <w:t>What would overturn it.  A ratio whose operands genuinely belong to different periods for a stated reason, with the mismatch named rather than silent.</w:t>
      </w:r>
    </w:p>
    <w:p>
      <w:pPr>
        <w:keepNext/>
        <w:spacing w:before="240" w:after="60"/>
      </w:pPr>
      <w:r>
        <w:rPr>
          <w:b/>
          <w:color w:val="1A1D21"/>
          <w:sz w:val="22"/>
        </w:rPr>
        <w:t>L-257  A FILE SOMETHING WRITES AND NOTHING READS IS A NUMBER FROZEN AT THE MOMENT SOMEBODY LAST RAN THE SCRIPT — THE MIRROR OF [R-ENF-06], AND IT HAS NO VINTAGE TO CHECK.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[R-ENF-06] asks what WRITES a file that a builder reads. The same question the other way round is worth asking: a file with no consumer has nobody to notice when it goes stale, and it sits in the study directory looking exactly like a computed record.</w:t>
      </w:r>
    </w:p>
    <w:p>
      <w:pPr>
        <w:spacing w:after="60"/>
        <w:ind w:left="283"/>
      </w:pPr>
      <w:r>
        <w:rPr>
          <w:b w:val="0"/>
          <w:i w:val="0"/>
          <w:color w:val="5B6570"/>
          <w:sz w:val="19"/>
        </w:rPr>
        <w:t>How we know.  TMGH's statements.json was written by its statements module's main() and read by nothing — the numbers builder imports the module and calls build(), so the live path never touches the file. It sat two days stale, giving 2030 development revenue of 76,350 against the 102,747 the delivered document prints, a 35% divergence. IT WAS NOT HARMLESS: sizing a table column needed the widest cell in that row, the first attempt read this file, got 76,350, concluded the column was wide enough, and was wrong — the page had been printing '102,74' with a lone '7' beneath it for two days. The cheapest fix for a file with no consumer is not to declare its vintage; it is not to write it.</w:t>
      </w:r>
    </w:p>
    <w:p>
      <w:pPr>
        <w:spacing w:after="160"/>
        <w:ind w:left="283"/>
      </w:pPr>
      <w:r>
        <w:rPr>
          <w:b w:val="0"/>
          <w:i w:val="0"/>
          <w:color w:val="5B6570"/>
          <w:sz w:val="19"/>
        </w:rPr>
        <w:t>What would overturn it.  A written-and-unread file that is genuinely an evidence record rather than a derived one — a critique register or a raw download, where freezing is the point.</w:t>
      </w:r>
    </w:p>
    <w:p>
      <w:pPr>
        <w:keepNext/>
        <w:spacing w:before="240" w:after="60"/>
      </w:pPr>
      <w:r>
        <w:rPr>
          <w:b/>
          <w:color w:val="1A1D21"/>
          <w:sz w:val="22"/>
        </w:rPr>
        <w:t>L-258  A COLUMN MUST CLEAR ITS WIDEST TOKEN, HEADER INCLUDED, AND A HEADER IS BOLD, WHICH IS TWELVE PER CENT WIDER ON THE INK.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L-253 established that a column must clear its widest cell. Two further things were learned by getting it wrong twice more inside ten minutes: the widest cell is frequently the HEADER, and the header is set bold, which no plain-text measurement sees.</w:t>
      </w:r>
    </w:p>
    <w:p>
      <w:pPr>
        <w:spacing w:after="60"/>
        <w:ind w:left="283"/>
      </w:pPr>
      <w:r>
        <w:rPr>
          <w:b w:val="0"/>
          <w:i w:val="0"/>
          <w:color w:val="5B6570"/>
          <w:sz w:val="19"/>
        </w:rPr>
        <w:t>How we know.  A 'Discount rate' header rendered 'Discou nt rate' at 1.7cm. A hand fix widened that column and narrowed 'Case' to 3.0cm, which needs 3.61 for 'Credit-default-swap' — the same error again, minutes later. The column was then sized from measured per-character widths and STILL printed 'Discoun', because the measurement had been taken on plain cells: bold needs 1.077x to 1.121x the ink of the same token plain, measured on seven tokens. The model was right about the string and wrong about the FACE IT IS SET IN. The shared width module now holds both measurements and asserts its constants still clear them at import; a percent sign is 0.30cm, which is why an entire ten-cell cost-of-capital row printed '32.4' with a bare '%' beneath it while the orphan detector — which scans for a stray DIGIT — reported the document clean.</w:t>
      </w:r>
    </w:p>
    <w:p>
      <w:pPr>
        <w:spacing w:after="160"/>
        <w:ind w:left="283"/>
      </w:pPr>
      <w:r>
        <w:rPr>
          <w:b w:val="0"/>
          <w:i w:val="0"/>
          <w:color w:val="5B6570"/>
          <w:sz w:val="19"/>
        </w:rPr>
        <w:t>What would overturn it.  A renderer whose metrics differ enough from the measured ones that the constants stop clearing their own experiment, which the module's import assertion would say.</w:t>
      </w:r>
    </w:p>
    <w:p>
      <w:pPr>
        <w:keepNext/>
        <w:spacing w:before="240" w:after="60"/>
      </w:pPr>
      <w:r>
        <w:rPr>
          <w:b/>
          <w:color w:val="1A1D21"/>
          <w:sz w:val="22"/>
        </w:rPr>
        <w:t>L-259  A RELATIVE GLOB RUN FROM THE WRONG DIRECTORY MATCHES NOTHING AND REPORTS CLEAN, AND IT IS THE COMMONEST WAY [R-ENF-04]'s FAILURE ACTUALLY HAPPENS HERE.</w:t>
      </w:r>
    </w:p>
    <w:p>
      <w:pPr>
        <w:keepNext/>
        <w:spacing w:after="100"/>
      </w:pPr>
      <w:r>
        <w:rPr>
          <w:b/>
          <w:color w:val="1D6FA3"/>
          <w:sz w:val="16"/>
        </w:rPr>
        <w:t>EVERY STUDY</w:t>
      </w:r>
      <w:r>
        <w:rPr>
          <w:color w:val="5B6570"/>
          <w:sz w:val="16"/>
        </w:rPr>
        <w:t xml:space="preserve">   applies to every study   ·   learned from a found while building, sweeping for stale peer prices, 03-Sep-2026</w:t>
      </w:r>
    </w:p>
    <w:p>
      <w:pPr>
        <w:spacing w:after="100"/>
      </w:pPr>
      <w:r>
        <w:rPr>
          <w:b w:val="0"/>
          <w:i w:val="0"/>
          <w:color w:val="1A1D21"/>
          <w:sz w:val="21"/>
        </w:rPr>
        <w:t>A sweep written as engine/*_study/*.json is correct from the repository root and matches nothing from anywhere else. The result is not an error: it is a confident zero, printed in the same words a genuinely clean run would print.</w:t>
      </w:r>
    </w:p>
    <w:p>
      <w:pPr>
        <w:spacing w:after="60"/>
        <w:ind w:left="283"/>
      </w:pPr>
      <w:r>
        <w:rPr>
          <w:b w:val="0"/>
          <w:i w:val="0"/>
          <w:color w:val="5B6570"/>
          <w:sz w:val="19"/>
        </w:rPr>
        <w:t>How we know.  A sweep for artefacts older than the repository's own price libraries reported '0 stale' and was believed. Counting what it had EXAMINED returned zero rows across zero studies: the working directory was inside a study, so the glob resolved under that directory and matched no file at all. Re-run from the root it examined 25 rows and found the real case. THIS HAPPENED WITHIN THE HOUR OF REGISTERING L-255, which is the same failure one level up, and twice more in the same session on other commands. The habit that catches it is cheap and is the only thing that does: ASSERT THE POPULATION BEFORE READING THE RESULT — a sweep prints what it examined, and zero examined is a failure rather than a finding. Absolute paths help and are not sufficient, because the next probe will be written in a hurry too.</w:t>
      </w:r>
    </w:p>
    <w:p>
      <w:pPr>
        <w:spacing w:after="160"/>
        <w:ind w:left="283"/>
      </w:pPr>
      <w:r>
        <w:rPr>
          <w:b w:val="0"/>
          <w:i w:val="0"/>
          <w:color w:val="5B6570"/>
          <w:sz w:val="19"/>
        </w:rPr>
        <w:t>What would overturn it.  A sweep whose population is genuinely empty for a stated reason, where the assertion would be the false claim instead.</w:t>
      </w:r>
    </w:p>
    <w:p>
      <w:pPr>
        <w:keepNext/>
        <w:spacing w:before="240" w:after="60"/>
      </w:pPr>
      <w:r>
        <w:rPr>
          <w:b/>
          <w:color w:val="1A1D21"/>
          <w:sz w:val="22"/>
        </w:rPr>
        <w:t>L-260  AN ARTEFACT BUILT FROM A COMMITTED LIBRARY GOES STALE SILENTLY, BECAUSE THE LIBRARY MOVES BY THE CALENDAR AND THE ARTEFACT MOVES ONLY WHEN SOMEBODY RE-RUNS IT.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file that reads a price library and writes a summary is correct on the day it is written and drifts every day after. Nothing about it looks stale: it carries dates, sources and tiers, and every figure in it was right when it was taken.</w:t>
      </w:r>
    </w:p>
    <w:p>
      <w:pPr>
        <w:spacing w:after="60"/>
        <w:ind w:left="283"/>
      </w:pPr>
      <w:r>
        <w:rPr>
          <w:b w:val="0"/>
          <w:i w:val="0"/>
          <w:color w:val="5B6570"/>
          <w:sz w:val="19"/>
        </w:rPr>
        <w:t>How we know.  TMGH's delivered peer table published Emaar Misr at 11.53 as at 28 July, SODIC at 27.48 as at 27 July and Orascom at 40.16 as at 27 July, while THIS REPOSITORY'S OWN committed libraries held 13.70, 31.01 and 41.50 at 1 September — the first 18.8% higher. The generator does nothing but read the last row of each library and had simply not been re-run. No valuation number moves, because this study deliberately tabulates no peer multiples; what moves is a table of prices a reader takes as current. It is [R-ENF-06]'s shape with the staleness on the INPUT side, and the standing library-staleness rule's shape too: a fact that moves by the calendar must not be remembered by something that moves only when edited.</w:t>
      </w:r>
    </w:p>
    <w:p>
      <w:pPr>
        <w:spacing w:after="160"/>
        <w:ind w:left="283"/>
      </w:pPr>
      <w:r>
        <w:rPr>
          <w:b w:val="0"/>
          <w:i w:val="0"/>
          <w:color w:val="5B6570"/>
          <w:sz w:val="19"/>
        </w:rPr>
        <w:t>What would overturn it.  A peer table deliberately frozen at a stated date for a stated reason, which the document would then have to say.</w:t>
      </w:r>
    </w:p>
    <w:p>
      <w:pPr>
        <w:keepNext/>
        <w:spacing w:before="240" w:after="60"/>
      </w:pPr>
      <w:r>
        <w:rPr>
          <w:b/>
          <w:color w:val="1A1D21"/>
          <w:sz w:val="22"/>
        </w:rPr>
        <w:t>L-261  A FILE SOMETHING WRITES, WHEN NOTHING MAKES IT RUN, IS AS FROZEN AS ONE NOTHING WRITES AT ALL — AND HARDER TO SEE, BECAUSE IT HAS A GENERATOR.</w:t>
      </w:r>
    </w:p>
    <w:p>
      <w:pPr>
        <w:keepNext/>
        <w:spacing w:after="100"/>
      </w:pPr>
      <w:r>
        <w:rPr>
          <w:b/>
          <w:color w:val="1D6FA3"/>
          <w:sz w:val="16"/>
        </w:rPr>
        <w:t>EVERY STUDY</w:t>
      </w:r>
      <w:r>
        <w:rPr>
          <w:color w:val="5B6570"/>
          <w:sz w:val="16"/>
        </w:rPr>
        <w:t xml:space="preserve">   applies to every study   ·   learned from a found while building, rebuilding TMGH, 03-Sep-2026</w:t>
      </w:r>
    </w:p>
    <w:p>
      <w:pPr>
        <w:spacing w:after="100"/>
      </w:pPr>
      <w:r>
        <w:rPr>
          <w:b w:val="0"/>
          <w:i w:val="0"/>
          <w:color w:val="1A1D21"/>
          <w:sz w:val="21"/>
        </w:rPr>
        <w:t>[R-ENF-06] asks what writes an artefact a builder reads, and a reassuring answer closes the question. But a generator that exists and is not run produces exactly the same stale number, and the study looks better arranged while it happens.</w:t>
      </w:r>
    </w:p>
    <w:p>
      <w:pPr>
        <w:spacing w:after="60"/>
        <w:ind w:left="283"/>
      </w:pPr>
      <w:r>
        <w:rPr>
          <w:b w:val="0"/>
          <w:i w:val="0"/>
          <w:color w:val="5B6570"/>
          <w:sz w:val="19"/>
        </w:rPr>
        <w:t>How we know.  Four artefacts went stale in one afternoon on a study already conforming to [R-ENF-06]: statements.json two days behind the model, peers.json five weeks behind THIS REPOSITORY'S OWN price libraries, experts.json quoting a reverse read that had since been corrected, and a note added to a generator that never reached the page because the script writing its file was not re-run after the edit. None was carelessness about a number; each was the ordinary consequence of a pipeline whose steps a person has to remember. MEASURED ACROSS THE BOOK, 2 OF 24 STUDIES HAVE A SINGLE BUILD ENTRY POINT, and the other twenty-two carry 7 to 32 scripts each that must be run in the right order from memory. The fix is not to remember harder: an entry point declares the dependency order explicitly and ends with the checks, so a build that produced a stale artefact cannot also report clean.</w:t>
      </w:r>
    </w:p>
    <w:p>
      <w:pPr>
        <w:spacing w:after="160"/>
        <w:ind w:left="283"/>
      </w:pPr>
      <w:r>
        <w:rPr>
          <w:b w:val="0"/>
          <w:i w:val="0"/>
          <w:color w:val="5B6570"/>
          <w:sz w:val="19"/>
        </w:rPr>
        <w:t>What would overturn it.  A study whose scripts are genuinely independent, where an order does not exist to be got wrong.</w:t>
      </w:r>
    </w:p>
    <w:p>
      <w:pPr>
        <w:keepNext/>
        <w:spacing w:before="240" w:after="60"/>
      </w:pPr>
      <w:r>
        <w:rPr>
          <w:b/>
          <w:color w:val="1A1D21"/>
          <w:sz w:val="22"/>
        </w:rPr>
        <w:t>L-262  A PRICED ALTERNATIVE THAT RE-RUNS THE BASE CASE SCORES ZERO BY CONSTRUCTION, AND A ZERO DELTA IS THE ONE ANSWER NOBODY CHECKS.</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A table that prices each contested choice by re-running the model with that choice moved is only as good as the move. Where the alternative is set to what the base case already uses, the re-run returns the base case, the delta is exactly zero, and the row reports that the choice does not matter.</w:t>
      </w:r>
    </w:p>
    <w:p>
      <w:pPr>
        <w:spacing w:after="60"/>
        <w:ind w:left="283"/>
      </w:pPr>
      <w:r>
        <w:rPr>
          <w:b w:val="0"/>
          <w:i w:val="0"/>
          <w:color w:val="5B6570"/>
          <w:sz w:val="19"/>
        </w:rPr>
        <w:t>How we know.  The FIRST row of EGCH's contested-constructions table priced 'country risk off the sovereign's credit rating' against the traded default swap and scored +0.00. The study's base case already uses the swap basis — rf_star_spot IS rf_star_cds and the published rate IS wacc_cds — so the alternative re-ran the base case. The labels were reversed with it: the study CHOOSES the swap basis and the alternative is the rating basis. Priced correctly the choice is worth EGP 1.26 against a base of 2.31, a delta of −1.05 and the THIRD largest of the ten, in a table whose entire purpose is to show what each choice is worth. Nothing could catch it: the figure was computed, the model re-ran, the arithmetic was exact. A NON-ZERO delta invites a reader to check it; a zero one says there is nothing to look at.</w:t>
      </w:r>
    </w:p>
    <w:p>
      <w:pPr>
        <w:spacing w:after="160"/>
        <w:ind w:left="283"/>
      </w:pPr>
      <w:r>
        <w:rPr>
          <w:b w:val="0"/>
          <w:i w:val="0"/>
          <w:color w:val="5B6570"/>
          <w:sz w:val="19"/>
        </w:rPr>
        <w:t>What would overturn it.  An alternative that genuinely coincides with the base case for a stated reason, where the row would have to say so rather than print a bare zero.</w:t>
      </w:r>
    </w:p>
    <w:p>
      <w:pPr>
        <w:keepNext/>
        <w:spacing w:before="240" w:after="60"/>
      </w:pPr>
      <w:r>
        <w:rPr>
          <w:b/>
          <w:color w:val="1A1D21"/>
          <w:sz w:val="22"/>
        </w:rPr>
        <w:t>L-263  A TABLE WITH TWO BASIS COLUMNS MUST PRODUCE TWO ANSWERS, AND A DERIVED ROW IDENTICAL IN BOTH WHILE ITS INPUTS DIFFER IS READING ONE COLUMN TWICE.</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Where a table sets out the same construction on two bases side by side, the rows that are INPUTS may legitimately be identical — a beta, a cost of debt, a set of weights — but a row DERIVED from rows that differ cannot be.</w:t>
      </w:r>
    </w:p>
    <w:p>
      <w:pPr>
        <w:spacing w:after="60"/>
        <w:ind w:left="283"/>
      </w:pPr>
      <w:r>
        <w:rPr>
          <w:b w:val="0"/>
          <w:i w:val="0"/>
          <w:color w:val="5B6570"/>
          <w:sz w:val="19"/>
        </w:rPr>
        <w:t>How we know.  EGCH's cost-of-capital table set out the rating and swap bases in two columns whose costs of equity differ (30.99% against 29.28%), and printed 25.76% for the cost of capital in BOTH — because the rating cell read wacc_path[0], which IS the published rate and IS the swap basis. The rating figure reproduces from its own rows as 66.2% x 30.99% + 33.8% x 18.86% = 26.88%, and the printed one does not. The note beneath compounded it, saying the rating basis was carried 'as the more conservative' when the study carries the swap basis and that basis is 113 basis points LOWER. The table-footing instrument could not see it: the row is a weighted mean whose weights are a ROW formatted as a combined string, not a column it can read.</w:t>
      </w:r>
    </w:p>
    <w:p>
      <w:pPr>
        <w:spacing w:after="160"/>
        <w:ind w:left="283"/>
      </w:pPr>
      <w:r>
        <w:rPr>
          <w:b w:val="0"/>
          <w:i w:val="0"/>
          <w:color w:val="5B6570"/>
          <w:sz w:val="19"/>
        </w:rPr>
        <w:t>What would overturn it.  A derived row that genuinely coincides across two bases, which would need saying.</w:t>
      </w:r>
    </w:p>
    <w:p>
      <w:pPr>
        <w:keepNext/>
        <w:spacing w:before="240" w:after="60"/>
      </w:pPr>
      <w:r>
        <w:rPr>
          <w:b/>
          <w:color w:val="1A1D21"/>
          <w:sz w:val="22"/>
        </w:rPr>
        <w:t>L-264  A TABLE THAT NAMES ITS OPERATIONS IN WORDS IS GIVING A READER INSTRUCTIONS, AND FOLLOWING THEM MUST ARRIVE WHERE THE PAGE SAYS.</w:t>
      </w:r>
    </w:p>
    <w:p>
      <w:pPr>
        <w:keepNext/>
        <w:spacing w:after="100"/>
      </w:pPr>
      <w:r>
        <w:rPr>
          <w:b/>
          <w:color w:val="1D6FA3"/>
          <w:sz w:val="16"/>
        </w:rPr>
        <w:t>EVERY STUDY</w:t>
      </w:r>
      <w:r>
        <w:rPr>
          <w:color w:val="5B6570"/>
          <w:sz w:val="16"/>
        </w:rPr>
        <w:t xml:space="preserve">   applies to every study   ·   learned from a found while building, reading SCEM's rendered pages, 04-Sep-2026</w:t>
      </w:r>
    </w:p>
    <w:p>
      <w:pPr>
        <w:spacing w:after="100"/>
      </w:pPr>
      <w:r>
        <w:rPr>
          <w:b w:val="0"/>
          <w:i w:val="0"/>
          <w:color w:val="1A1D21"/>
          <w:sz w:val="21"/>
        </w:rPr>
        <w:t>"Plus net cash", "Less depreciation and amortisation", "Add back the impairment" are instructions, not labels. A reader will carry them out. Where a line the model uses is not printed, the reader arrives somewhere the page does not — and nothing about the page looks wrong, because every figure on it is correct.</w:t>
      </w:r>
    </w:p>
    <w:p>
      <w:pPr>
        <w:spacing w:after="60"/>
        <w:ind w:left="283"/>
      </w:pPr>
      <w:r>
        <w:rPr>
          <w:b w:val="0"/>
          <w:i w:val="0"/>
          <w:color w:val="5B6570"/>
          <w:sz w:val="19"/>
        </w:rPr>
        <w:t>How we know.  Five tables in one study, in a document that had passed table_footing, prose_figures, the recalculation gate, the scrub and the column audit. The enterprise-to-equity bridge printed "Enterprise value 6,617", "Plus net cash 4,930", "Equity value 11,426" while deducting EGP 120mn of minority in the model and printing no line for it. The cash-flow waterfall printed depreciation, capital expenditure and working capital between NOPAT and free cash flow — three lines that feed only the balance-sheet projection — while the model builds free cash flow as NOPAT less reinvestment, so a reader adding the column reached 1,829 in year one against a printed 799. Three lenses jumped from an enterprise figure straight to value per share: dividing the printed earnings by the printed share count gives 39.66 against a printed 58.10.</w:t>
      </w:r>
    </w:p>
    <w:p>
      <w:pPr>
        <w:spacing w:after="160"/>
        <w:ind w:left="283"/>
      </w:pPr>
      <w:r>
        <w:rPr>
          <w:b w:val="0"/>
          <w:i w:val="0"/>
          <w:color w:val="5B6570"/>
          <w:sz w:val="19"/>
        </w:rPr>
        <w:t>What would overturn it.  A delivered waterfall whose printed rows reach its printed answer while a line the model uses is still missing, which would mean the arithmetic closes by coincidence.</w:t>
      </w:r>
    </w:p>
    <w:p>
      <w:pPr>
        <w:keepNext/>
        <w:spacing w:before="240" w:after="60"/>
      </w:pPr>
      <w:r>
        <w:rPr>
          <w:b/>
          <w:color w:val="1A1D21"/>
          <w:sz w:val="22"/>
        </w:rPr>
        <w:t>L-265  WHERE A PAGE CANNOT SAY ENOUGH FOR A CHECK TO BE SOUND, MOVE THE CHECK TO WHOEVER KNOWS — DO NOT WEAKEN IT UNTIL IT PASSES.</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A check firing on work that is right has three possible answers and only one is honest. Widening its tolerance is a free parameter. Changing the work to satisfy it corrupts what is being measured. The third is to ask what the check is actually measuring, and point it at something that can be reproduced.</w:t>
      </w:r>
    </w:p>
    <w:p>
      <w:pPr>
        <w:spacing w:after="60"/>
        <w:ind w:left="283"/>
      </w:pPr>
      <w:r>
        <w:rPr>
          <w:b w:val="0"/>
          <w:i w:val="0"/>
          <w:color w:val="5B6570"/>
          <w:sz w:val="19"/>
        </w:rPr>
        <w:t>How we know.  The page-side reading of a waterfall was built first and measured twice over the whole book: 42.4% of all 979 tables on the first design, whose matches were coincidence against a pool of several thousand committed numbers, and 30.7% of the 127 tables carrying an operator row on the second, after two further re-pointings that were each the instrument being wrong about how tables work. The residue is irreducible because a statement mixes labelled and unlabelled steps: an income statement runs Revenue, EBITDA, margin, depreciation, "Plus other operating income", EBIT, and EBIT is EBITDA LESS that depreciation PLUS that income — the page performs the subtraction and never says so. The check moved to the builder, which knows the anchor because it put it there.</w:t>
      </w:r>
    </w:p>
    <w:p>
      <w:pPr>
        <w:spacing w:after="160"/>
        <w:ind w:left="283"/>
      </w:pPr>
      <w:r>
        <w:rPr>
          <w:b w:val="0"/>
          <w:i w:val="0"/>
          <w:color w:val="5B6570"/>
          <w:sz w:val="19"/>
        </w:rPr>
        <w:t>What would overturn it.  A page-side reading that reaches an honest rate on this book, which would mean the ambiguity is in the implementation rather than in what a page can state.</w:t>
      </w:r>
    </w:p>
    <w:p>
      <w:pPr>
        <w:keepNext/>
        <w:spacing w:before="240" w:after="60"/>
      </w:pPr>
      <w:r>
        <w:rPr>
          <w:b/>
          <w:color w:val="1A1D21"/>
          <w:sz w:val="22"/>
        </w:rPr>
        <w:t>L-266  AN EXCEPTION TO A CHECK IS DECLARED WITH A REASON OR IT IS THE CHECK SWITCHED OFF.</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Every instrument in this house lets a study declare a legitimate exception. The reason is not decoration on the declaration — it IS the declaration, because an exception with no reason is indistinguishable from a defect somebody waved through, and nobody can tell the two apart afterwards.</w:t>
      </w:r>
    </w:p>
    <w:p>
      <w:pPr>
        <w:spacing w:after="60"/>
        <w:ind w:left="283"/>
      </w:pPr>
      <w:r>
        <w:rPr>
          <w:b w:val="0"/>
          <w:i w:val="0"/>
          <w:color w:val="5B6570"/>
          <w:sz w:val="19"/>
        </w:rPr>
        <w:t>How we know.  waterfall() accepts a figure the table does not print and REFUSES when no reason is supplied with it, which is [R-COC-01 AMENDED]'s closed-mechanism clause and table_footing's own declaration rule arriving at the same place from three directions. Its first use is the one line in the study that a reader genuinely cannot add up — a first forecast year scaled to the part of the year still unearned at the valuation date — which the caption already named and which is now declared to the instrument in the same words.</w:t>
      </w:r>
    </w:p>
    <w:p>
      <w:pPr>
        <w:spacing w:after="160"/>
        <w:ind w:left="283"/>
      </w:pPr>
      <w:r>
        <w:rPr>
          <w:b w:val="0"/>
          <w:i w:val="0"/>
          <w:color w:val="5B6570"/>
          <w:sz w:val="19"/>
        </w:rPr>
        <w:t>What would overturn it.  An exception class where the reason is genuinely mechanical and stating it adds nothing, which would need to be shown rather than asserted.</w:t>
      </w:r>
    </w:p>
    <w:p>
      <w:pPr>
        <w:keepNext/>
        <w:spacing w:before="240" w:after="60"/>
      </w:pPr>
      <w:r>
        <w:rPr>
          <w:b/>
          <w:color w:val="1A1D21"/>
          <w:sz w:val="22"/>
        </w:rPr>
        <w:t>L-267  A TABLE USES ONE SIGN CONVENTION FOR ITS DEDUCTIONS, AND A LABEL SAYING "LESS" OVER A FIGURE THE MODEL ADDS IS WRONG WHATEVER THE ARITHMETIC DOES.</w:t>
      </w:r>
    </w:p>
    <w:p>
      <w:pPr>
        <w:keepNext/>
        <w:spacing w:after="100"/>
      </w:pPr>
      <w:r>
        <w:rPr>
          <w:b/>
          <w:color w:val="1D6FA3"/>
          <w:sz w:val="16"/>
        </w:rPr>
        <w:t>EVERY STUDY</w:t>
      </w:r>
      <w:r>
        <w:rPr>
          <w:color w:val="5B6570"/>
          <w:sz w:val="16"/>
        </w:rPr>
        <w:t xml:space="preserve">   applies to every study   ·   learned from a found while building, measuring the delivered documents, 04-Sep-2026</w:t>
      </w:r>
    </w:p>
    <w:p>
      <w:pPr>
        <w:spacing w:after="100"/>
      </w:pPr>
      <w:r>
        <w:rPr>
          <w:b w:val="0"/>
          <w:i w:val="0"/>
          <w:color w:val="1A1D21"/>
          <w:sz w:val="21"/>
        </w:rPr>
        <w:t>A deduction can be printed in parentheses, as a signed negative, or as a bare magnitude. Any one of the three is clear. Two of them in one table means a reader does not know whether to take the magnitude off or add the sign — and the same row printing 855 in one year and -4,550 in the next, under one label, is something nobody can read correctly.</w:t>
      </w:r>
    </w:p>
    <w:p>
      <w:pPr>
        <w:spacing w:after="60"/>
        <w:ind w:left="283"/>
      </w:pPr>
      <w:r>
        <w:rPr>
          <w:b w:val="0"/>
          <w:i w:val="0"/>
          <w:color w:val="5B6570"/>
          <w:sz w:val="19"/>
        </w:rPr>
        <w:t>How we know.  Nine of the 100 tables in the book that carry a deduction row print two conventions at once, and in every one of the nine the row breaking the convention is a working-capital line the model ADDS while its label says "Less". One prints "(2,650)", "(360)", "(792)", "(1,012)" and then "440", so a reader following the labels reaches 3,488 against a printed 4,368 — twenty per cent of that year's cash flow. Three of the nine switch convention between adjacent years in a single row. The semantic defect beneath it is the real one: "Less INCREASE in working capital" over a release states the opposite of what happened.</w:t>
      </w:r>
    </w:p>
    <w:p>
      <w:pPr>
        <w:spacing w:after="160"/>
        <w:ind w:left="283"/>
      </w:pPr>
      <w:r>
        <w:rPr>
          <w:b w:val="0"/>
          <w:i w:val="0"/>
          <w:color w:val="5B6570"/>
          <w:sz w:val="19"/>
        </w:rPr>
        <w:t>What would overturn it.  A table whose two conventions are two different quantities rather than two readings of one — a rate beside its amount, which the check already distinguishes and which is why it distinguishes them.</w:t>
      </w:r>
    </w:p>
    <w:p>
      <w:pPr>
        <w:keepNext/>
        <w:spacing w:before="240" w:after="60"/>
      </w:pPr>
      <w:r>
        <w:rPr>
          <w:b/>
          <w:color w:val="1A1D21"/>
          <w:sz w:val="22"/>
        </w:rPr>
        <w:t>L-268  COMPUTE THE WHOLE NEW FILE BEFORE OPENING ANYTHING FOR WRITING — AN OPEN IN WRITE MODE TRUNCATES BEFORE THE EXPRESSION BESIDE IT IS EVALUATED.</w:t>
      </w:r>
    </w:p>
    <w:p>
      <w:pPr>
        <w:keepNext/>
        <w:spacing w:after="100"/>
      </w:pPr>
      <w:r>
        <w:rPr>
          <w:b/>
          <w:color w:val="1D6FA3"/>
          <w:sz w:val="16"/>
        </w:rPr>
        <w:t>EVERY STUDY</w:t>
      </w:r>
      <w:r>
        <w:rPr>
          <w:color w:val="5B6570"/>
          <w:sz w:val="16"/>
        </w:rPr>
        <w:t xml:space="preserve">   applies to every study   ·   learned from a found while building, truncating a study builder to zero bytes, 04-Sep-2026</w:t>
      </w:r>
    </w:p>
    <w:p>
      <w:pPr>
        <w:spacing w:after="100"/>
      </w:pPr>
      <w:r>
        <w:rPr>
          <w:b w:val="0"/>
          <w:i w:val="0"/>
          <w:color w:val="1A1D21"/>
          <w:sz w:val="21"/>
        </w:rPr>
        <w:t>open(path, 'w').write(f(text)) evaluates the open FIRST. If f() then raises, the file is already empty and the exception looks like nothing happened. Build the new text in full, and only then open the file.</w:t>
      </w:r>
    </w:p>
    <w:p>
      <w:pPr>
        <w:spacing w:after="60"/>
        <w:ind w:left="283"/>
      </w:pPr>
      <w:r>
        <w:rPr>
          <w:b w:val="0"/>
          <w:i w:val="0"/>
          <w:color w:val="5B6570"/>
          <w:sz w:val="19"/>
        </w:rPr>
        <w:t>How we know.  A patch script applying the same edit to six builders wrote io.open(p,'w').write(add_import(s)); on the second file add_import raised because that builder has no sys.path preamble, and the traceback was the only sign that the file had already been emptied — 1,023 lines gone, recovered from git because it happened to be committed. Nothing about the error message mentioned the file.</w:t>
      </w:r>
    </w:p>
    <w:p>
      <w:pPr>
        <w:spacing w:after="160"/>
        <w:ind w:left="283"/>
      </w:pPr>
      <w:r>
        <w:rPr>
          <w:b w:val="0"/>
          <w:i w:val="0"/>
          <w:color w:val="5B6570"/>
          <w:sz w:val="19"/>
        </w:rPr>
        <w:t>What would overturn it.  A write path where the truncation genuinely cannot precede the failure, such as writing to a temporary file and renaming it, which is the stronger form of this same discipline.</w:t>
      </w:r>
    </w:p>
    <w:p>
      <w:pPr>
        <w:keepNext/>
        <w:spacing w:before="240" w:after="60"/>
      </w:pPr>
      <w:r>
        <w:rPr>
          <w:b/>
          <w:color w:val="1A1D21"/>
          <w:sz w:val="22"/>
        </w:rPr>
        <w:t>L-269  A TEMPLATE IS AN UNWRITTEN RULE WITH NOBODY CHECKING IT, AND IT TRANSMITS EVERY PROPERTY IT HAPPENS TO HAVE.</w:t>
      </w:r>
    </w:p>
    <w:p>
      <w:pPr>
        <w:keepNext/>
        <w:spacing w:after="100"/>
      </w:pPr>
      <w:r>
        <w:rPr>
          <w:b/>
          <w:color w:val="1D6FA3"/>
          <w:sz w:val="16"/>
        </w:rPr>
        <w:t>EVERY STUDY</w:t>
      </w:r>
      <w:r>
        <w:rPr>
          <w:color w:val="5B6570"/>
          <w:sz w:val="16"/>
        </w:rPr>
        <w:t xml:space="preserve">   applies to every study   ·   learned from a found while building, measuring the model report against the ratchets, 04-Sep-2026</w:t>
      </w:r>
    </w:p>
    <w:p>
      <w:pPr>
        <w:spacing w:after="100"/>
      </w:pPr>
      <w:r>
        <w:rPr>
          <w:b w:val="0"/>
          <w:i w:val="0"/>
          <w:color w:val="1A1D21"/>
          <w:sz w:val="21"/>
        </w:rPr>
        <w:t>Where a process propagates by imitation — open this document beside the one you are writing — the thing imitated IS the standard, whatever the documents say. It carries not the rules somebody remembered to write down but everything the template contains, including the constructions later rules retired.</w:t>
      </w:r>
    </w:p>
    <w:p>
      <w:pPr>
        <w:spacing w:after="60"/>
        <w:ind w:left="283"/>
      </w:pPr>
      <w:r>
        <w:rPr>
          <w:b w:val="0"/>
          <w:i w:val="0"/>
          <w:color w:val="5B6570"/>
          <w:sz w:val="19"/>
        </w:rPr>
        <w:t>How we know.  The exemplar every study in this house is modelled on was outstanding on EIGHT ratchets at once — among them lens design, so it still publishes the typed four-lens blend that rule retired, and the valuation gap, where it is listed UNREADABLE, meaning that gate cannot recover a central and a spot from the document every other study is copied from. Not one of those entries was wrong; that is what a ratchet is for. Nothing was counting them on THIS study, and a ratchet entry on the exemplar is a debt every study written afterwards owes without anybody deciding to take it on.</w:t>
      </w:r>
    </w:p>
    <w:p>
      <w:pPr>
        <w:spacing w:after="160"/>
        <w:ind w:left="283"/>
      </w:pPr>
      <w:r>
        <w:rPr>
          <w:b w:val="0"/>
          <w:i w:val="0"/>
          <w:color w:val="5B6570"/>
          <w:sz w:val="19"/>
        </w:rPr>
        <w:t>What would overturn it.  A house whose studies are written from the rules rather than from a template, where the exemplar's own state would stop propagating.</w:t>
      </w:r>
    </w:p>
    <w:p>
      <w:pPr>
        <w:keepNext/>
        <w:spacing w:before="240" w:after="60"/>
      </w:pPr>
      <w:r>
        <w:rPr>
          <w:b/>
          <w:color w:val="1A1D21"/>
          <w:sz w:val="22"/>
        </w:rPr>
        <w:t>L-270  THE OLDEST RULES ARE THE LEAST CHECKED, BECAUSE THEY PREDATE THE MACHINERY.</w:t>
      </w:r>
    </w:p>
    <w:p>
      <w:pPr>
        <w:keepNext/>
        <w:spacing w:after="100"/>
      </w:pPr>
      <w:r>
        <w:rPr>
          <w:b/>
          <w:color w:val="1D6FA3"/>
          <w:sz w:val="16"/>
        </w:rPr>
        <w:t>EVERY STUDY</w:t>
      </w:r>
      <w:r>
        <w:rPr>
          <w:color w:val="5B6570"/>
          <w:sz w:val="16"/>
        </w:rPr>
        <w:t xml:space="preserve">   applies to every study   ·   learned from a found while building, auditing SIGCM clause 1 from outside, 04-Sep-2026</w:t>
      </w:r>
    </w:p>
    <w:p>
      <w:pPr>
        <w:spacing w:after="100"/>
      </w:pPr>
      <w:r>
        <w:rPr>
          <w:b w:val="0"/>
          <w:i w:val="0"/>
          <w:color w:val="1A1D21"/>
          <w:sz w:val="21"/>
        </w:rPr>
        <w:t>A rule adopted before there was any way to enforce it does not acquire enforcement by being important. It acquires it when somebody goes back and asks which of the old rules are still running on trust.</w:t>
      </w:r>
    </w:p>
    <w:p>
      <w:pPr>
        <w:spacing w:after="60"/>
        <w:ind w:left="283"/>
      </w:pPr>
      <w:r>
        <w:rPr>
          <w:b w:val="0"/>
          <w:i w:val="0"/>
          <w:color w:val="5B6570"/>
          <w:sz w:val="19"/>
        </w:rPr>
        <w:t>How we know.  SIGCM clause 1 — historicals from the company's own filings, never a vendor or press — predates every enforcement rule in the standing protocol, was never in doubt, and was checked only by a boolean each study set on itself. Two delivered studies were in plain breach. One took its revenue, profit and balance sheet from trade press and an aggregator while its audited statements sat on the company's own website, six PDFs one click from the homepage: equity EGP 6,020.3mn filed against 5,240.0mn used, cash 4,762.3mn against 3,850.0mn, depreciation 122.5mn against 418.1mn — every error understating the company.</w:t>
      </w:r>
    </w:p>
    <w:p>
      <w:pPr>
        <w:spacing w:after="160"/>
        <w:ind w:left="283"/>
      </w:pPr>
      <w:r>
        <w:rPr>
          <w:b w:val="0"/>
          <w:i w:val="0"/>
          <w:color w:val="5B6570"/>
          <w:sz w:val="19"/>
        </w:rPr>
        <w:t>What would overturn it.  An old rule found to have been enforced all along by something nobody had noticed, which would mean the audit should look for the enforcement before assuming its absence.</w:t>
      </w:r>
    </w:p>
    <w:p>
      <w:pPr>
        <w:keepNext/>
        <w:spacing w:before="240" w:after="60"/>
      </w:pPr>
      <w:r>
        <w:rPr>
          <w:b/>
          <w:color w:val="1A1D21"/>
          <w:sz w:val="22"/>
        </w:rPr>
        <w:t>L-271  TRY THE COMPANY'S OWN WEBSITE. IT IS USUALLY THERE.</w:t>
      </w:r>
    </w:p>
    <w:p>
      <w:pPr>
        <w:keepNext/>
        <w:spacing w:after="100"/>
      </w:pPr>
      <w:r>
        <w:rPr>
          <w:b/>
          <w:color w:val="1D6FA3"/>
          <w:sz w:val="16"/>
        </w:rPr>
        <w:t>EVERY STUDY</w:t>
      </w:r>
      <w:r>
        <w:rPr>
          <w:color w:val="5B6570"/>
          <w:sz w:val="16"/>
        </w:rPr>
        <w:t xml:space="preserve">   applies to every study   ·   learned from a found while building, fetching SCEM's audited statements, 04-Sep-2026</w:t>
      </w:r>
    </w:p>
    <w:p>
      <w:pPr>
        <w:spacing w:after="100"/>
      </w:pPr>
      <w:r>
        <w:rPr>
          <w:b w:val="0"/>
          <w:i w:val="0"/>
          <w:color w:val="1A1D21"/>
          <w:sz w:val="21"/>
        </w:rPr>
        <w:t>Before any aggregator, before any press report, before concluding a filing cannot be obtained: fetch the company's own site and list its links. The rule has said so since August 2026 and the cost of not doing it is measured in whole studies.</w:t>
      </w:r>
    </w:p>
    <w:p>
      <w:pPr>
        <w:spacing w:after="60"/>
        <w:ind w:left="283"/>
      </w:pPr>
      <w:r>
        <w:rPr>
          <w:b w:val="0"/>
          <w:i w:val="0"/>
          <w:color w:val="5B6570"/>
          <w:sz w:val="19"/>
        </w:rPr>
        <w:t>How we know.  Sinai Cement's homepage carries six audited financial statements as direct PDF links — FY2022 through FY2025 and the reviewed Q1-2026 — with no authentication and no investor-relations portal to navigate. The study valuing the company had used trade press and an aggregator for every historical, and its sweep register logs no attempt on the site either way, which the primary-source rule requires even when the attempt fails.</w:t>
      </w:r>
    </w:p>
    <w:p>
      <w:pPr>
        <w:spacing w:after="160"/>
        <w:ind w:left="283"/>
      </w:pPr>
      <w:r>
        <w:rPr>
          <w:b w:val="0"/>
          <w:i w:val="0"/>
          <w:color w:val="5B6570"/>
          <w:sz w:val="19"/>
        </w:rPr>
        <w:t>What would overturn it.  A company whose site genuinely carries nothing, where the attempt is logged as a failure and the escalation ladder runs — which is the rule working, not a counter-example to it.</w:t>
      </w:r>
    </w:p>
    <w:p>
      <w:pPr>
        <w:keepNext/>
        <w:spacing w:before="240" w:after="60"/>
      </w:pPr>
      <w:r>
        <w:rPr>
          <w:b/>
          <w:color w:val="1A1D21"/>
          <w:sz w:val="22"/>
        </w:rPr>
        <w:t>L-272  A CONSTRUCTION THAT IS ONLY HARMLESS BECAUSE THE INPUT IS SMALL IS STILL WRONG.</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It is tempting to leave a defect alone when it moves the answer by a basis point. The next study to copy the construction may not have a small input, and it will copy the defect with the shape rather than with the number.</w:t>
      </w:r>
    </w:p>
    <w:p>
      <w:pPr>
        <w:spacing w:after="60"/>
        <w:ind w:left="283"/>
      </w:pPr>
      <w:r>
        <w:rPr>
          <w:b w:val="0"/>
          <w:i w:val="0"/>
          <w:color w:val="5B6570"/>
          <w:sz w:val="19"/>
        </w:rPr>
        <w:t>How we know.  Three defects on one study each moved the answer by well under one per cent and each was a real error of construction: a cost of debt 81 basis points BELOW the sovereign that taxes the company on a book that is 0.5 per cent of capital; a Hamada re-levering applied to an already-levered beta; and a terminal beta the workbook computed one way and the model another. The same cost-of-debt error was found on AMOC where it was equally immaterial, and the reason given there for fixing it is the reason here: a rule obeyed only when it is expensive is not a rule.</w:t>
      </w:r>
    </w:p>
    <w:p>
      <w:pPr>
        <w:spacing w:after="160"/>
        <w:ind w:left="283"/>
      </w:pPr>
      <w:r>
        <w:rPr>
          <w:b w:val="0"/>
          <w:i w:val="0"/>
          <w:color w:val="5B6570"/>
          <w:sz w:val="19"/>
        </w:rPr>
        <w:t>What would overturn it.  A construction whose defect is bounded by arithmetic rather than by the size of the input — where the shape itself cannot go wrong at any input.</w:t>
      </w:r>
    </w:p>
    <w:p>
      <w:pPr>
        <w:keepNext/>
        <w:spacing w:before="240" w:after="60"/>
      </w:pPr>
      <w:r>
        <w:rPr>
          <w:b/>
          <w:color w:val="1A1D21"/>
          <w:sz w:val="22"/>
        </w:rPr>
        <w:t>L-273  A SENSITIVITY GRID MUST REPRODUCE THE ANSWER AT ITS OWN CENTRE.</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A sensitivity is the base case with one driver moved. If the unmoved cell does not reproduce the published figure, the grid is answering a different question from the study, and every cell in it looks perfectly reasonable while it does.</w:t>
      </w:r>
    </w:p>
    <w:p>
      <w:pPr>
        <w:spacing w:after="60"/>
        <w:ind w:left="283"/>
      </w:pPr>
      <w:r>
        <w:rPr>
          <w:b w:val="0"/>
          <w:i w:val="0"/>
          <w:color w:val="5B6570"/>
          <w:sz w:val="19"/>
        </w:rPr>
        <w:t>How we know.  SCEM's grid ran the explicit window on the RETIRED reinvestment identity while the base case ran the sanctioned waterfall, so its zero-shift cell read EGP 109.82 against a published 128.80, fifteen per cent apart. Its own code comment recorded that the TERMINAL had been re-pointed at the sanctioned module and the explicit window had been left behind. Nothing noticed because no assertion tied the grid to its own centre; three one-line asserts now do, and they are the whole fix.</w:t>
      </w:r>
    </w:p>
    <w:p>
      <w:pPr>
        <w:spacing w:after="160"/>
        <w:ind w:left="283"/>
      </w:pPr>
      <w:r>
        <w:rPr>
          <w:b w:val="0"/>
          <w:i w:val="0"/>
          <w:color w:val="5B6570"/>
          <w:sz w:val="19"/>
        </w:rPr>
        <w:t>What would overturn it.  A grid that deliberately answers a different question — an alternative construction published as such — which is then not a sensitivity and is not labelled as one.</w:t>
      </w:r>
    </w:p>
    <w:p>
      <w:pPr>
        <w:keepNext/>
        <w:spacing w:before="240" w:after="60"/>
      </w:pPr>
      <w:r>
        <w:rPr>
          <w:b/>
          <w:color w:val="1A1D21"/>
          <w:sz w:val="22"/>
        </w:rPr>
        <w:t>L-274  A PROBE THAT READS ZERO IS A PROBE THAT DID NOT RUN.</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When a check reads a cell by address and the sheet moves, it does not fail. It reads blank space as zero, and every comparison against a zero base comes out at zero difference, which reads as a pass.</w:t>
      </w:r>
    </w:p>
    <w:p>
      <w:pPr>
        <w:spacing w:after="60"/>
        <w:ind w:left="283"/>
      </w:pPr>
      <w:r>
        <w:rPr>
          <w:b w:val="0"/>
          <w:i w:val="0"/>
          <w:color w:val="5B6570"/>
          <w:sz w:val="19"/>
        </w:rPr>
        <w:t>How we know.  Retiring a typed lens blend moved the central from a SUM of weighted lenses at D10 to the primary lens at C12. The driver test kept opening D10, read 0.000, and reported all 51 drivers passing. A recalculation row pointed at a cell that had become the maintenance charge compared 958.83 against 0.1923 and passed a relative tolerance in neither direction anybody read. Both are the same shape as L-067 and both were caught by asserting that no headline probe may read nothing.</w:t>
      </w:r>
    </w:p>
    <w:p>
      <w:pPr>
        <w:spacing w:after="160"/>
        <w:ind w:left="283"/>
      </w:pPr>
      <w:r>
        <w:rPr>
          <w:b w:val="0"/>
          <w:i w:val="0"/>
          <w:color w:val="5B6570"/>
          <w:sz w:val="19"/>
        </w:rPr>
        <w:t>What would overturn it.  A quantity that is legitimately zero, which none of a price, a rate or a cash flow in a valuation is — where one exists, the assertion names it rather than being relaxed.</w:t>
      </w:r>
    </w:p>
    <w:p>
      <w:pPr>
        <w:keepNext/>
        <w:spacing w:before="240" w:after="60"/>
      </w:pPr>
      <w:r>
        <w:rPr>
          <w:b/>
          <w:color w:val="1A1D21"/>
          <w:sz w:val="22"/>
        </w:rPr>
        <w:t>L-276  THE 1/g TERMINAL DEFECT POINTS THE OTHER WAY IN A LOW-INFLATION MARKET.</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Building a terminal on the reinvestment identity makes the implied asset life the reciprocal of the growth rate. Everyone here learned that as a rule that CHARGES TOO MUCH, because it was found on high-inflation names. In a pegged two per cent economy the same arithmetic makes every asset last fifty years and charges far too little. Which way it bites is a fact about the currency, not about the asset.</w:t>
      </w:r>
    </w:p>
    <w:p>
      <w:pPr>
        <w:spacing w:after="60"/>
        <w:ind w:left="283"/>
      </w:pPr>
      <w:r>
        <w:rPr>
          <w:b w:val="0"/>
          <w:i w:val="0"/>
          <w:color w:val="5B6570"/>
          <w:sz w:val="19"/>
        </w:rPr>
        <w:t>How we know.  The construction charges g x IC every year for ever, so the implied replacement cycle is 1/g. At Egypt's 7 per cent terminal that is 14.3 years against a disclosed 25-year cement plant, and the correction RAISED value on ARCC and SCEM. At the dirham's pegged 2 per cent it is 50 years against a disclosed 25-year ship, and the correction LOWERS it. Of the thirteen studies carrying the construction, the implied cycles run from 14.3 years to 66.7 — every one of them the reciprocal of that market's terminal inflation and none of them a fact about the assets.</w:t>
      </w:r>
    </w:p>
    <w:p>
      <w:pPr>
        <w:spacing w:after="160"/>
        <w:ind w:left="283"/>
      </w:pPr>
      <w:r>
        <w:rPr>
          <w:b w:val="0"/>
          <w:i w:val="0"/>
          <w:color w:val="5B6570"/>
          <w:sz w:val="19"/>
        </w:rPr>
        <w:t>What would overturn it.  A market whose terminal inflation happens to coincide with its assets' disclosed life, where the defect is invisible because the two agree by accident.</w:t>
      </w:r>
    </w:p>
    <w:p>
      <w:pPr>
        <w:keepNext/>
        <w:spacing w:before="240" w:after="60"/>
      </w:pPr>
      <w:r>
        <w:rPr>
          <w:b/>
          <w:color w:val="1A1D21"/>
          <w:sz w:val="22"/>
        </w:rPr>
        <w:t>L-278  A NEGATIVE CONTROL THAT NAMES A LIVE RATCHET ENTRY HAS AN EXPIRY DATE ON IT.</w:t>
      </w:r>
    </w:p>
    <w:p>
      <w:pPr>
        <w:keepNext/>
        <w:spacing w:after="100"/>
      </w:pPr>
      <w:r>
        <w:rPr>
          <w:b/>
          <w:color w:val="1D6FA3"/>
          <w:sz w:val="16"/>
        </w:rPr>
        <w:t>EVERY STUDY</w:t>
      </w:r>
      <w:r>
        <w:rPr>
          <w:color w:val="5B6570"/>
          <w:sz w:val="16"/>
        </w:rPr>
        <w:t xml:space="preserve">   applies to every study   ·   learned from a found while building, clearing the exemplar's last ratchet entries, 04-Sep-2026</w:t>
      </w:r>
    </w:p>
    <w:p>
      <w:pPr>
        <w:spacing w:after="100"/>
      </w:pPr>
      <w:r>
        <w:rPr>
          <w:b w:val="0"/>
          <w:i w:val="0"/>
          <w:color w:val="1A1D21"/>
          <w:sz w:val="21"/>
        </w:rPr>
        <w:t>A ratchet may only ever shorten. So a control case built by reaching into a live ratchet and moving whichever entry it was written around stops being constructible the day that entry is cleared — and then it fails for a reason that has nothing to do with the property it tests, which reads exactly like failing for the right one. Plant the starting state; do not assume it.</w:t>
      </w:r>
    </w:p>
    <w:p>
      <w:pPr>
        <w:spacing w:after="60"/>
        <w:ind w:left="283"/>
      </w:pPr>
      <w:r>
        <w:rPr>
          <w:b w:val="0"/>
          <w:i w:val="0"/>
          <w:color w:val="5B6570"/>
          <w:sz w:val="19"/>
        </w:rPr>
        <w:t>How we know.  Three controls broke this way in one day. The delivered-PDF control removed a named study from a ratchet to prove the gate then fires, and that study had just been pruned off it. Two cases of the exemplar-debt control did the same: one needed ADNOCLS on the gap gate's unreadable list to move it, and one needed it on the macro ratchet to remove it, and the morning's work had cleared both. Each now either reads the entry off the list at run time or plants its own, and asserts the mutation landed either way.</w:t>
      </w:r>
    </w:p>
    <w:p>
      <w:pPr>
        <w:spacing w:after="160"/>
        <w:ind w:left="283"/>
      </w:pPr>
      <w:r>
        <w:rPr>
          <w:b w:val="0"/>
          <w:i w:val="0"/>
          <w:color w:val="5B6570"/>
          <w:sz w:val="19"/>
        </w:rPr>
        <w:t>What would overturn it.  A control whose case genuinely requires a specific historical entry — where the case is about that entry rather than about the property, and should say so.</w:t>
      </w:r>
    </w:p>
    <w:p>
      <w:pPr>
        <w:keepNext/>
        <w:spacing w:before="240" w:after="60"/>
      </w:pPr>
      <w:r>
        <w:rPr>
          <w:b/>
          <w:color w:val="1A1D21"/>
          <w:sz w:val="22"/>
        </w:rPr>
        <w:t>L-279  A GATE SWEEP THAT SKIPS THE NEGATIVE CONTROLS IS A DIFFERENT POPULATION FROM CI.</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Running every scripts/check_*.py and excluding the ones ending _negative_control feels like running the gates, because it is where the gates live. CI runs both. A sweep built from a pattern the operator chose reports on the population the operator chose.</w:t>
      </w:r>
    </w:p>
    <w:p>
      <w:pPr>
        <w:spacing w:after="60"/>
        <w:ind w:left="283"/>
      </w:pPr>
      <w:r>
        <w:rPr>
          <w:b w:val="0"/>
          <w:i w:val="0"/>
          <w:color w:val="5B6570"/>
          <w:sz w:val="19"/>
        </w:rPr>
        <w:t>How we know.  A hand-rolled sweep of 44 gates reported 0 red while the CI step list reported one: the exemplar-debt negative control, excluded by the sweep's own pattern. This is the same defect scripts/run_ci_gates.py was written for on 3 September 2026, when a by-hand sweep reported green against a CI that had been red for a day — anchor the population somewhere else. The remedy is to run that script rather than a pattern, and it is cheap.</w:t>
      </w:r>
    </w:p>
    <w:p>
      <w:pPr>
        <w:spacing w:after="160"/>
        <w:ind w:left="283"/>
      </w:pPr>
      <w:r>
        <w:rPr>
          <w:b w:val="0"/>
          <w:i w:val="0"/>
          <w:color w:val="5B6570"/>
          <w:sz w:val="19"/>
        </w:rPr>
        <w:t>What would overturn it.  Nothing. The controls are part of the suite; a sweep that omits them is measuring something narrower and should say which.</w:t>
      </w:r>
    </w:p>
    <w:p>
      <w:pPr>
        <w:keepNext/>
        <w:spacing w:before="240" w:after="60"/>
      </w:pPr>
      <w:r>
        <w:rPr>
          <w:b/>
          <w:color w:val="1A1D21"/>
          <w:sz w:val="22"/>
        </w:rPr>
        <w:t>L-280  A DEFECT MEASURED ONLY WHERE IT HURTS LOOKS LIKE A BIAS WITH A DIRECTION. Measure it where it should run the other way before correcting it anywhere.</w:t>
      </w:r>
    </w:p>
    <w:p>
      <w:pPr>
        <w:keepNext/>
        <w:spacing w:after="100"/>
      </w:pPr>
      <w:r>
        <w:rPr>
          <w:b/>
          <w:color w:val="1D6FA3"/>
          <w:sz w:val="16"/>
        </w:rPr>
        <w:t>EVERY STUDY</w:t>
      </w:r>
      <w:r>
        <w:rPr>
          <w:color w:val="5B6570"/>
          <w:sz w:val="16"/>
        </w:rPr>
        <w:t xml:space="preserve">   applies to every study   ·   learned from a found while building, The terminal census across the delivered book, 03/04-Sep-2026</w:t>
      </w:r>
    </w:p>
    <w:p>
      <w:pPr>
        <w:spacing w:after="100"/>
      </w:pPr>
      <w:r>
        <w:rPr>
          <w:b w:val="0"/>
          <w:i w:val="0"/>
          <w:color w:val="1A1D21"/>
          <w:sz w:val="21"/>
        </w:rPr>
        <w:t>The retired terminal charges the growth rate against invested capital every year for ever, so the replacement cycle it implies is one divided by that rate — a fact about the CURRENCY and not about the asset. In a high-inflation market that is 14 years and it starves a 25-year plant; in a pegged one it is fifty years and it buys half the maintenance a 25-year ship needs. Same identity, opposite sign. Correcting it raises value in one market and LOWERS it in the other, and a house that had only ever measured the painful side would read a correction with a single sign as obviously right.</w:t>
      </w:r>
    </w:p>
    <w:p>
      <w:pPr>
        <w:spacing w:after="60"/>
        <w:ind w:left="283"/>
      </w:pPr>
      <w:r>
        <w:rPr>
          <w:b w:val="0"/>
          <w:i w:val="0"/>
          <w:color w:val="5B6570"/>
          <w:sz w:val="19"/>
        </w:rPr>
        <w:t>How we know.  Seven of thirteen readable terminals charge LESS than their own book depreciation, which cannot be maintaining an asset base because book depreciation is struck on historical cost and replacement costs more — and every one of the seven is in a pegged low-inflation market. The worked correction on a high-inflation name RAISED its value; the measured correction on the exemplar would LOWER it. Three of the eight names held below the price are also names whose terminal under-charges, so on those the correction moves the answer AWAY from the price and the pessimism is somewhere else. Read the current split live from the census; the names move at every rebuild.</w:t>
      </w:r>
    </w:p>
    <w:p>
      <w:pPr>
        <w:spacing w:after="160"/>
        <w:ind w:left="283"/>
      </w:pPr>
      <w:r>
        <w:rPr>
          <w:b w:val="0"/>
          <w:i w:val="0"/>
          <w:color w:val="5B6570"/>
          <w:sz w:val="19"/>
        </w:rPr>
        <w:t>What would overturn it.  A market where the correction runs the same way as in every other, which would make this a bias rather than a sign change. Or a disclosed asset life that happens to equal one divided by the terminal inflation rate, which would mean the identity was measuring the asset after all.</w:t>
      </w:r>
    </w:p>
    <w:p>
      <w:pPr>
        <w:keepNext/>
        <w:spacing w:before="240" w:after="60"/>
      </w:pPr>
      <w:r>
        <w:rPr>
          <w:b/>
          <w:color w:val="1A1D21"/>
          <w:sz w:val="22"/>
        </w:rPr>
        <w:t>L-281  A LOCAL CI RUNNER INHERITS THE DEVELOPER'S ENVIRONMENT AND CI DOES NOT, so green locally is not evidence about CI.</w:t>
      </w:r>
    </w:p>
    <w:p>
      <w:pPr>
        <w:keepNext/>
        <w:spacing w:after="100"/>
      </w:pPr>
      <w:r>
        <w:rPr>
          <w:b/>
          <w:color w:val="1D6FA3"/>
          <w:sz w:val="16"/>
        </w:rPr>
        <w:t>EVERY STUDY</w:t>
      </w:r>
      <w:r>
        <w:rPr>
          <w:color w:val="5B6570"/>
          <w:sz w:val="16"/>
        </w:rPr>
        <w:t xml:space="preserve">   applies to every study   ·   learned from a found while building, The gate sweep of 04-Sep-2026 against the CI run of the same commit</w:t>
      </w:r>
    </w:p>
    <w:p>
      <w:pPr>
        <w:spacing w:after="100"/>
      </w:pPr>
      <w:r>
        <w:rPr>
          <w:b w:val="0"/>
          <w:i w:val="0"/>
          <w:color w:val="1A1D21"/>
          <w:sz w:val="21"/>
        </w:rPr>
        <w:t>Running the pipeline's own step list on this machine looks like the strongest possible pre-flight check, and for logic it is. For anything that depends on a TOOL being present it is worthless in the reassuring direction: the local machine has accumulated every tool anybody ever needed, and the build machine starts from a manifest somebody has to remember to update.</w:t>
      </w:r>
    </w:p>
    <w:p>
      <w:pPr>
        <w:spacing w:after="60"/>
        <w:ind w:left="283"/>
      </w:pPr>
      <w:r>
        <w:rPr>
          <w:b w:val="0"/>
          <w:i w:val="0"/>
          <w:color w:val="5B6570"/>
          <w:sz w:val="19"/>
        </w:rPr>
        <w:t>How we know.  The local sweep reported 89 steps green. CI failed the same commit: poppler-utils was installed 320 lines below the step that needed it, and matplotlib was never installed at all, so every one of 27 figure scripts failed to import. Both tools were present locally, so neither gate could have gone red here however carefully the sweep was run.</w:t>
      </w:r>
    </w:p>
    <w:p>
      <w:pPr>
        <w:spacing w:after="160"/>
        <w:ind w:left="283"/>
      </w:pPr>
      <w:r>
        <w:rPr>
          <w:b w:val="0"/>
          <w:i w:val="0"/>
          <w:color w:val="5B6570"/>
          <w:sz w:val="19"/>
        </w:rPr>
        <w:t>What would overturn it.  A local runner that builds its own environment from the workflow's manifest rather than using the machine's, which would make the two comparable again.</w:t>
      </w:r>
    </w:p>
    <w:p>
      <w:pPr>
        <w:keepNext/>
        <w:spacing w:before="240" w:after="60"/>
      </w:pPr>
      <w:r>
        <w:rPr>
          <w:b/>
          <w:color w:val="1A1D21"/>
          <w:sz w:val="22"/>
        </w:rPr>
        <w:t>L-282  A GATE THAT CANNOT RUN HAS REFUSED NOTHING, AND MUST NOT BE COUNTED AS PERMISSIVE. Give a broken tool its own exit code and its own words.</w:t>
      </w:r>
    </w:p>
    <w:p>
      <w:pPr>
        <w:keepNext/>
        <w:spacing w:after="100"/>
      </w:pPr>
      <w:r>
        <w:rPr>
          <w:b/>
          <w:color w:val="1D6FA3"/>
          <w:sz w:val="16"/>
        </w:rPr>
        <w:t>EVERY STUDY</w:t>
      </w:r>
      <w:r>
        <w:rPr>
          <w:color w:val="5B6570"/>
          <w:sz w:val="16"/>
        </w:rPr>
        <w:t xml:space="preserve">   applies to every study   ·   learned from a found while building, The new-study gauntlet in CI, 04-Sep-2026</w:t>
      </w:r>
    </w:p>
    <w:p>
      <w:pPr>
        <w:spacing w:after="100"/>
      </w:pPr>
      <w:r>
        <w:rPr>
          <w:b w:val="0"/>
          <w:i w:val="0"/>
          <w:color w:val="1A1D21"/>
          <w:sz w:val="21"/>
        </w:rPr>
        <w:t>When a check fails there are two very different repairs: fix the thing being checked, or fix the machine the check runs on. A runner that lumps them together sends every reader to the first one, and the second is invisible until somebody reads the log three times.</w:t>
      </w:r>
    </w:p>
    <w:p>
      <w:pPr>
        <w:spacing w:after="60"/>
        <w:ind w:left="283"/>
      </w:pPr>
      <w:r>
        <w:rPr>
          <w:b w:val="0"/>
          <w:i w:val="0"/>
          <w:color w:val="5B6570"/>
          <w:sz w:val="19"/>
        </w:rPr>
        <w:t>How we know.  The gauntlet reported 3 gates did not refuse a new study. All three had refused nothing because a tool they needed was absent, and each said so in its own output while the summary line said the opposite. That is the gauntlet's own first-run finding arriving a second time — a gate red for the wrong reason reads exactly like one red for the right reason. Exit 2 now means the tool is missing, and the run still fails, under a heading that points at the environment.</w:t>
      </w:r>
    </w:p>
    <w:p>
      <w:pPr>
        <w:spacing w:after="160"/>
        <w:ind w:left="283"/>
      </w:pPr>
      <w:r>
        <w:rPr>
          <w:b w:val="0"/>
          <w:i w:val="0"/>
          <w:color w:val="5B6570"/>
          <w:sz w:val="19"/>
        </w:rPr>
        <w:t>What would overturn it.  A failure mode where the repair really is the same either way, which would make the distinction ceremony.</w:t>
      </w:r>
    </w:p>
    <w:p>
      <w:pPr>
        <w:keepNext/>
        <w:spacing w:before="240" w:after="60"/>
      </w:pPr>
      <w:r>
        <w:rPr>
          <w:b/>
          <w:color w:val="1A1D21"/>
          <w:sz w:val="22"/>
        </w:rPr>
        <w:t>L-283  AN ID SCHEME THAT ENCODES A PROPERTY STOPS ENCODING IT AND NOTHING ANNOUNCES THE MOMENT IT DID.</w:t>
      </w:r>
    </w:p>
    <w:p>
      <w:pPr>
        <w:keepNext/>
        <w:spacing w:after="100"/>
      </w:pPr>
      <w:r>
        <w:rPr>
          <w:b/>
          <w:color w:val="1D6FA3"/>
          <w:sz w:val="16"/>
        </w:rPr>
        <w:t>EVERY STUDY</w:t>
      </w:r>
      <w:r>
        <w:rPr>
          <w:color w:val="5B6570"/>
          <w:sz w:val="16"/>
        </w:rPr>
        <w:t xml:space="preserve">   applies to every study   ·   learned from a found while building, The lessons register's own id minter, 04-Sep-2026</w:t>
      </w:r>
    </w:p>
    <w:p>
      <w:pPr>
        <w:spacing w:after="100"/>
      </w:pPr>
      <w:r>
        <w:rPr>
          <w:b w:val="0"/>
          <w:i w:val="0"/>
          <w:color w:val="1A1D21"/>
          <w:sz w:val="21"/>
        </w:rPr>
        <w:t>Numbering a register so the number tells you the kind of entry is convenient until the blocks fill. Then somebody allocates past the boundary, quite reasonably, and from that day the number means nothing while every comment still says it does — and the code that does the allocating is the last thing to find out.</w:t>
      </w:r>
    </w:p>
    <w:p>
      <w:pPr>
        <w:spacing w:after="60"/>
        <w:ind w:left="283"/>
      </w:pPr>
      <w:r>
        <w:rPr>
          <w:b w:val="0"/>
          <w:i w:val="0"/>
          <w:color w:val="5B6570"/>
          <w:sz w:val="19"/>
        </w:rPr>
        <w:t>How we know.  The minter's docstring read 0xx for one scope, 1xx for another, 2xx for the third, and allocated inside a 99-wide window per scope. The first block had long since overflowed into the others, so the window arithmetic would have minted an id already in use. It never got that far: it CRASHED on a suffixed id — a correction inserted in place in an append-only register, legitimate under that convention and unreadable by int() — so the sanctioned path for appending any harvested lesson raised before it reached the register. Now counted against the whole register, which is the rule this house already holds for every other population.</w:t>
      </w:r>
    </w:p>
    <w:p>
      <w:pPr>
        <w:spacing w:after="160"/>
        <w:ind w:left="283"/>
      </w:pPr>
      <w:r>
        <w:rPr>
          <w:b w:val="0"/>
          <w:i w:val="0"/>
          <w:color w:val="5B6570"/>
          <w:sz w:val="19"/>
        </w:rPr>
        <w:t>What would overturn it.  A register where the scope really is recoverable from the id, which would make the blocks load-bearing rather than decorative.</w:t>
      </w:r>
    </w:p>
    <w:p>
      <w:pPr>
        <w:keepNext/>
        <w:spacing w:before="240" w:after="60"/>
      </w:pPr>
      <w:r>
        <w:rPr>
          <w:b/>
          <w:color w:val="1A1D21"/>
          <w:sz w:val="22"/>
        </w:rPr>
        <w:t>L-284  A CHECK THAT RECOMPUTES AND REPORTS ON THE RECOMPUTATION CANNOT DETECT STALENESS IN WHAT IS WRITTEN DOWN. Make it open the committed artefact.</w:t>
      </w:r>
    </w:p>
    <w:p>
      <w:pPr>
        <w:keepNext/>
        <w:spacing w:after="100"/>
      </w:pPr>
      <w:r>
        <w:rPr>
          <w:b/>
          <w:color w:val="1D6FA3"/>
          <w:sz w:val="16"/>
        </w:rPr>
        <w:t>EVERY STUDY</w:t>
      </w:r>
      <w:r>
        <w:rPr>
          <w:color w:val="5B6570"/>
          <w:sz w:val="16"/>
        </w:rPr>
        <w:t xml:space="preserve">   applies to every study   ·   learned from a found while building, The staged publish queue's own verifier, 04-Sep-2026</w:t>
      </w:r>
    </w:p>
    <w:p>
      <w:pPr>
        <w:spacing w:after="100"/>
      </w:pPr>
      <w:r>
        <w:rPr>
          <w:b w:val="0"/>
          <w:i w:val="0"/>
          <w:color w:val="1A1D21"/>
          <w:sz w:val="21"/>
        </w:rPr>
        <w:t>A verifier that rebuilds the answer from the current inputs and prints that is answering a different question from the one it appears to answer. It says what the artefact SHOULD contain, and never looks at what it does. Nothing about it reads as weak — it runs, it prints a table, it exits zero — and it is blind by construction rather than by oversight.</w:t>
      </w:r>
    </w:p>
    <w:p>
      <w:pPr>
        <w:spacing w:after="60"/>
        <w:ind w:left="283"/>
      </w:pPr>
      <w:r>
        <w:rPr>
          <w:b w:val="0"/>
          <w:i w:val="0"/>
          <w:color w:val="5B6570"/>
          <w:sz w:val="19"/>
        </w:rPr>
        <w:t>How we know.  build_publish_queue.py --check printed 'publish queue OK' and exited 0 on a manifest recording ARCC as staged at 53.4593 while the study committed 66.53, one full re-issue behind — and the same for three more names. Pointed at the committed file it caught all four immediately, including one the programme's own acceptance record could not see because that name publishes a two-sided answer with no scalar central.</w:t>
      </w:r>
    </w:p>
    <w:p>
      <w:pPr>
        <w:spacing w:after="160"/>
        <w:ind w:left="283"/>
      </w:pPr>
      <w:r>
        <w:rPr>
          <w:b w:val="0"/>
          <w:i w:val="0"/>
          <w:color w:val="5B6570"/>
          <w:sz w:val="19"/>
        </w:rPr>
        <w:t>What would overturn it.  A verifier whose artefact is regenerated on every read, where there is no written-down copy to go stale.</w:t>
      </w:r>
    </w:p>
    <w:p>
      <w:pPr>
        <w:keepNext/>
        <w:spacing w:before="240" w:after="60"/>
      </w:pPr>
      <w:r>
        <w:rPr>
          <w:b/>
          <w:color w:val="1A1D21"/>
          <w:sz w:val="22"/>
        </w:rPr>
        <w:t>L-285  BEFORE FETCHING A DOCUMENT, LOOK FOR IT ON DISK. A repository that has been sourcing filings for months is the first place to search, not the last.</w:t>
      </w:r>
    </w:p>
    <w:p>
      <w:pPr>
        <w:keepNext/>
        <w:spacing w:after="100"/>
      </w:pPr>
      <w:r>
        <w:rPr>
          <w:b/>
          <w:color w:val="1D6FA3"/>
          <w:sz w:val="16"/>
        </w:rPr>
        <w:t>EVERY STUDY</w:t>
      </w:r>
      <w:r>
        <w:rPr>
          <w:color w:val="5B6570"/>
          <w:sz w:val="16"/>
        </w:rPr>
        <w:t xml:space="preserve">   applies to every study   ·   learned from a found while building, Sourcing disclosed useful lives, 04-Sep-2026</w:t>
      </w:r>
    </w:p>
    <w:p>
      <w:pPr>
        <w:spacing w:after="100"/>
      </w:pPr>
      <w:r>
        <w:rPr>
          <w:b w:val="0"/>
          <w:i w:val="0"/>
          <w:color w:val="1A1D21"/>
          <w:sz w:val="21"/>
        </w:rPr>
        <w:t>Sourcing feels like an outward activity, so the instinct on needing a filing is to go and get it. But work already done leaves files behind, and those files answer the question at no cost and with provenance somebody has already checked. Reaching outward first is not thoroughness; it is a search that skipped its own shelf.</w:t>
      </w:r>
    </w:p>
    <w:p>
      <w:pPr>
        <w:spacing w:after="60"/>
        <w:ind w:left="283"/>
      </w:pPr>
      <w:r>
        <w:rPr>
          <w:b w:val="0"/>
          <w:i w:val="0"/>
          <w:color w:val="5B6570"/>
          <w:sz w:val="19"/>
        </w:rPr>
        <w:t>How we know.  Twice in one session. A company's annual reports for four years sat in its own study directory, unopened, while the census reported its life 'not sourced'. An hour later a second company was recorded as needing another route because its website does not resolve from this environment — and eleven of its filings, including five years of audited statements, were already committed. Both were read from disk in minutes once anybody looked.</w:t>
      </w:r>
    </w:p>
    <w:p>
      <w:pPr>
        <w:spacing w:after="160"/>
        <w:ind w:left="283"/>
      </w:pPr>
      <w:r>
        <w:rPr>
          <w:b w:val="0"/>
          <w:i w:val="0"/>
          <w:color w:val="5B6570"/>
          <w:sz w:val="19"/>
        </w:rPr>
        <w:t>What would overturn it.  A repository that does not retain source documents, where the shelf really is empty and the only route is outward.</w:t>
      </w:r>
    </w:p>
    <w:p>
      <w:pPr>
        <w:keepNext/>
        <w:spacing w:before="240" w:after="60"/>
      </w:pPr>
      <w:r>
        <w:rPr>
          <w:b/>
          <w:color w:val="1A1D21"/>
          <w:sz w:val="22"/>
        </w:rPr>
        <w:t>L-286  WHEN A FIX IS BLOCKED, CHECK WHETHER THE THING IT WOULD IMPROVE IS ITSELF RETIRED. A correction inside a construction nobody stands behind is not a measurement.</w:t>
      </w:r>
    </w:p>
    <w:p>
      <w:pPr>
        <w:keepNext/>
        <w:spacing w:after="100"/>
      </w:pPr>
      <w:r>
        <w:rPr>
          <w:b/>
          <w:color w:val="1D6FA3"/>
          <w:sz w:val="16"/>
        </w:rPr>
        <w:t>EVERY STUDY</w:t>
      </w:r>
      <w:r>
        <w:rPr>
          <w:color w:val="5B6570"/>
          <w:sz w:val="16"/>
        </w:rPr>
        <w:t xml:space="preserve">   applies to every study   ·   learned from a found while building, Pricing the terminal correction across the book, 04-Sep-2026</w:t>
      </w:r>
    </w:p>
    <w:p>
      <w:pPr>
        <w:spacing w:after="100"/>
      </w:pPr>
      <w:r>
        <w:rPr>
          <w:b w:val="0"/>
          <w:i w:val="0"/>
          <w:color w:val="1A1D21"/>
          <w:sz w:val="21"/>
        </w:rPr>
        <w:t>Work naturally proceeds inwards: find what the fix needs, source it, apply it. That order never asks whether the OUTPUT the fix moves is still one the house publishes. If it is not, every hour spent sourcing inputs buys a number in a currency that has been withdrawn — and the effort feels productive throughout, because each individual step succeeds.</w:t>
      </w:r>
    </w:p>
    <w:p>
      <w:pPr>
        <w:spacing w:after="60"/>
        <w:ind w:left="283"/>
      </w:pPr>
      <w:r>
        <w:rPr>
          <w:b w:val="0"/>
          <w:i w:val="0"/>
          <w:color w:val="5B6570"/>
          <w:sz w:val="19"/>
        </w:rPr>
        <w:t>How we know.  An inventory established which inputs each of thirteen studies was missing and four asset lives were sourced to close the gaps. The first name to have every input resolve turned out to publish a central that is a typed weighted blend of four lenses — the architecture retired two days earlier as a new method with free parameters nobody tested. Eleven of the thirteen are in that state. The correction is therefore measured when a name is RE-ISSUED, architecture and terminal and inputs together, which is exactly what the two already-corrected names show: both were re-issued wholesale.</w:t>
      </w:r>
    </w:p>
    <w:p>
      <w:pPr>
        <w:spacing w:after="160"/>
        <w:ind w:left="283"/>
      </w:pPr>
      <w:r>
        <w:rPr>
          <w:b w:val="0"/>
          <w:i w:val="0"/>
          <w:color w:val="5B6570"/>
          <w:sz w:val="19"/>
        </w:rPr>
        <w:t>What would overturn it.  A defect whose correction is genuinely separable from the construction around it, where fixing it in place leaves a number the house still stands behind.</w:t>
      </w:r>
    </w:p>
    <w:p>
      <w:pPr>
        <w:keepNext/>
        <w:spacing w:before="240" w:after="60"/>
      </w:pPr>
      <w:r>
        <w:rPr>
          <w:b/>
          <w:color w:val="1A1D21"/>
          <w:sz w:val="22"/>
        </w:rPr>
        <w:t>L-287  A NAME THAT DOES NOT RESOLVE IS NOT A NAME THAT HAS NO DATA. Check the alias before believing an absence.</w:t>
      </w:r>
    </w:p>
    <w:p>
      <w:pPr>
        <w:keepNext/>
        <w:spacing w:after="100"/>
      </w:pPr>
      <w:r>
        <w:rPr>
          <w:b/>
          <w:color w:val="1D6FA3"/>
          <w:sz w:val="16"/>
        </w:rPr>
        <w:t>EVERY STUDY</w:t>
      </w:r>
      <w:r>
        <w:rPr>
          <w:color w:val="5B6570"/>
          <w:sz w:val="16"/>
        </w:rPr>
        <w:t xml:space="preserve">   applies to every study   ·   learned from a found while building, The valuation-gap gate's price reader, 04-Sep-2026</w:t>
      </w:r>
    </w:p>
    <w:p>
      <w:pPr>
        <w:spacing w:after="100"/>
      </w:pPr>
      <w:r>
        <w:rPr>
          <w:b w:val="0"/>
          <w:i w:val="0"/>
          <w:color w:val="1A1D21"/>
          <w:sz w:val="21"/>
        </w:rPr>
        <w:t>When a lookup returns nothing, the natural reading is that the thing is missing. But a lookup is a name plus a table, and either can be wrong. A single mismatched identifier makes a record invisible while every count, every gate and every summary reports cleanly around it — because nothing is broken, one row is simply never asked for.</w:t>
      </w:r>
    </w:p>
    <w:p>
      <w:pPr>
        <w:spacing w:after="60"/>
        <w:ind w:left="283"/>
      </w:pPr>
      <w:r>
        <w:rPr>
          <w:b w:val="0"/>
          <w:i w:val="0"/>
          <w:color w:val="5B6570"/>
          <w:sz w:val="19"/>
        </w:rPr>
        <w:t>How we know.  One study reported 'no latest known price — the gap cannot be measured' for as long as the gate had existed, so the audit that fires on a large gap had never fired on it. Its price was in the supplied file the whole time, under its real ticker, four characters different from its study directory's name. Resolved, it sits 19.6% below the price. The alias map already existed in another module, with the reason written beside it — the gate simply did not import it.</w:t>
      </w:r>
    </w:p>
    <w:p>
      <w:pPr>
        <w:spacing w:after="160"/>
        <w:ind w:left="283"/>
      </w:pPr>
      <w:r>
        <w:rPr>
          <w:b w:val="0"/>
          <w:i w:val="0"/>
          <w:color w:val="5B6570"/>
          <w:sz w:val="19"/>
        </w:rPr>
        <w:t>What would overturn it.  A population where identifiers are generated from one source and cannot diverge, so a name either exists or genuinely has no data.</w:t>
      </w:r>
    </w:p>
    <w:p>
      <w:pPr>
        <w:keepNext/>
        <w:spacing w:before="240" w:after="60"/>
      </w:pPr>
      <w:r>
        <w:rPr>
          <w:b/>
          <w:color w:val="1A1D21"/>
          <w:sz w:val="22"/>
        </w:rPr>
        <w:t>L-288  AVERAGING TWO FRAMINGS OF A CONTESTED JUDGEMENT MANUFACTURES A DISAGREEMENT THAT NEITHER FRAMING HOLDS.</w:t>
      </w:r>
    </w:p>
    <w:p>
      <w:pPr>
        <w:keepNext/>
        <w:spacing w:after="100"/>
      </w:pPr>
      <w:r>
        <w:rPr>
          <w:b/>
          <w:color w:val="1D6FA3"/>
          <w:sz w:val="16"/>
        </w:rPr>
        <w:t>EVERY STUDY</w:t>
      </w:r>
      <w:r>
        <w:rPr>
          <w:color w:val="5B6570"/>
          <w:sz w:val="16"/>
        </w:rPr>
        <w:t xml:space="preserve">   applies to every study   ·   learned from a found while building, Fertiglobe's dual framing, read 04-Sep-2026</w:t>
      </w:r>
    </w:p>
    <w:p>
      <w:pPr>
        <w:spacing w:after="100"/>
      </w:pPr>
      <w:r>
        <w:rPr>
          <w:b w:val="0"/>
          <w:i w:val="0"/>
          <w:color w:val="1A1D21"/>
          <w:sz w:val="21"/>
        </w:rPr>
        <w:t>When a study cannot settle a question, taking the middle looks like modesty. It is not: the midpoint is a position no reading of the evidence actually supports, and it hides the one thing a reader needs, which is that the answer turns on a decision somebody has to make. Published side by side, the two readings show the reader what the argument is about. Averaged, they produce a confident-looking number that is nobody's view.</w:t>
      </w:r>
    </w:p>
    <w:p>
      <w:pPr>
        <w:spacing w:after="60"/>
        <w:ind w:left="283"/>
      </w:pPr>
      <w:r>
        <w:rPr>
          <w:b w:val="0"/>
          <w:i w:val="0"/>
          <w:color w:val="5B6570"/>
          <w:sz w:val="19"/>
        </w:rPr>
        <w:t>How we know.  One study's cash-flow lens is the straight mean of two framings of its central contested judgement about its market. Against the latest known price the first framing sits 34.2% below and the second 1.8% below — one says the market is badly wrong and the other that it is right. Their mean sits 19.6% below, which is a disagreement with the market that NEITHER framing asserts, and it is the number the study publishes. Under the two-sided rule a study is held only if every branch breaches the limit, so the averaging also changes the study's own publication status.</w:t>
      </w:r>
    </w:p>
    <w:p>
      <w:pPr>
        <w:spacing w:after="160"/>
        <w:ind w:left="283"/>
      </w:pPr>
      <w:r>
        <w:rPr>
          <w:b w:val="0"/>
          <w:i w:val="0"/>
          <w:color w:val="5B6570"/>
          <w:sz w:val="19"/>
        </w:rPr>
        <w:t>What would overturn it.  A contested judgement whose framings differ by little enough that the midpoint is inside both readings, where averaging costs a reader nothing.</w:t>
      </w:r>
    </w:p>
    <w:p>
      <w:pPr>
        <w:keepNext/>
        <w:spacing w:before="240" w:after="60"/>
      </w:pPr>
      <w:r>
        <w:rPr>
          <w:b/>
          <w:color w:val="1A1D21"/>
          <w:sz w:val="22"/>
        </w:rPr>
        <w:t>L-289  A RATIO BETWEEN TWO QUANTITIES DEFINED DIFFERENTLY IS NOT EVIDENCE ABOUT EITHER. A cheap proxy is a hypothesis until the real calculation has been run on one case.</w:t>
      </w:r>
    </w:p>
    <w:p>
      <w:pPr>
        <w:keepNext/>
        <w:spacing w:after="100"/>
      </w:pPr>
      <w:r>
        <w:rPr>
          <w:b/>
          <w:color w:val="1D6FA3"/>
          <w:sz w:val="16"/>
        </w:rPr>
        <w:t>EVERY STUDY</w:t>
      </w:r>
      <w:r>
        <w:rPr>
          <w:color w:val="5B6570"/>
          <w:sz w:val="16"/>
        </w:rPr>
        <w:t xml:space="preserve">   applies to every study   ·   learned from a found while building, The terminal census's under-charging column, corrected 04-Sep-2026</w:t>
      </w:r>
    </w:p>
    <w:p>
      <w:pPr>
        <w:spacing w:after="100"/>
      </w:pPr>
      <w:r>
        <w:rPr>
          <w:b w:val="0"/>
          <w:i w:val="0"/>
          <w:color w:val="1A1D21"/>
          <w:sz w:val="21"/>
        </w:rPr>
        <w:t>When the real calculation is expensive, a ratio that sorts the book looks irresistible: it computes on everything, it ranks, it separates names into groups, and it feels like a measurement. What it cannot tell you is whether its numerator and denominator are the same KIND of quantity — and if they are not, it will rank confidently and point the wrong way.</w:t>
      </w:r>
    </w:p>
    <w:p>
      <w:pPr>
        <w:spacing w:after="60"/>
        <w:ind w:left="283"/>
      </w:pPr>
      <w:r>
        <w:rPr>
          <w:b w:val="0"/>
          <w:i w:val="0"/>
          <w:color w:val="5B6570"/>
          <w:sz w:val="19"/>
        </w:rPr>
        <w:t>How we know.  A column comparing each terminal's capital charge with its own book depreciation was read as showing which terminals under-charge and are therefore over-valued, and that reading went into a standing rule the same morning. The first name actually rebuilt read 0.26x on that column and its corrected terminal came out about 5% HIGHER. The retired charge is a NET growth charge on an implied capital base with maintenance assumed equal to depreciation and cancelled out; book depreciation is a GROSS charge on the historical base; and the corrected construction charges maintenance gross and adds book depreciation back. Three different definitions, one ratio.</w:t>
      </w:r>
    </w:p>
    <w:p>
      <w:pPr>
        <w:spacing w:after="160"/>
        <w:ind w:left="283"/>
      </w:pPr>
      <w:r>
        <w:rPr>
          <w:b w:val="0"/>
          <w:i w:val="0"/>
          <w:color w:val="5B6570"/>
          <w:sz w:val="19"/>
        </w:rPr>
        <w:t>What would overturn it.  A proxy whose numerator and denominator are shown to be the same kind of quantity, where the ranking and the real calculation agree on a sample.</w:t>
      </w:r>
    </w:p>
    <w:p>
      <w:pPr>
        <w:keepNext/>
        <w:spacing w:before="240" w:after="60"/>
      </w:pPr>
      <w:r>
        <w:rPr>
          <w:b/>
          <w:color w:val="1A1D21"/>
          <w:sz w:val="22"/>
        </w:rPr>
        <w:t>L-290  A SOURCE FIELD IS CHECKED FOR PRESENCE, NEVER FOR WHETHER THE NAMED DOCUMENT CARRIES THE FIGURE. Rebinding the variable that holds a source rewrites the provenance of every input registered after it, and nothing fails.</w:t>
      </w:r>
    </w:p>
    <w:p>
      <w:pPr>
        <w:keepNext/>
        <w:spacing w:after="100"/>
      </w:pPr>
      <w:r>
        <w:rPr>
          <w:b/>
          <w:color w:val="1D6FA3"/>
          <w:sz w:val="16"/>
        </w:rPr>
        <w:t>EVERY STUDY</w:t>
      </w:r>
      <w:r>
        <w:rPr>
          <w:color w:val="5B6570"/>
          <w:sz w:val="16"/>
        </w:rPr>
        <w:t xml:space="preserve">   applies to every study   ·   learned from a found while building, FERTIGLOBE, found while building its cost-of-capital record, 04-Sep-2026</w:t>
      </w:r>
    </w:p>
    <w:p>
      <w:pPr>
        <w:spacing w:after="100"/>
      </w:pPr>
      <w:r>
        <w:rPr>
          <w:b w:val="0"/>
          <w:i w:val="0"/>
          <w:color w:val="1A1D21"/>
          <w:sz w:val="21"/>
        </w:rPr>
        <w:t>Every gate here asks whether an input has its four fields. None can ask whether the document named in the third field is the one the number came out of, because a source is a string and any string satisfies the check. That makes the source the one field in the register that can be silently wrong while everything else reports clean — and the failure is invisible in exactly the way a wrong VALUE is not, because a wrong value usually breaks an arithmetic check somewhere downstream and a wrong source breaks nothing at all.</w:t>
      </w:r>
    </w:p>
    <w:p>
      <w:pPr>
        <w:spacing w:after="60"/>
        <w:ind w:left="283"/>
      </w:pPr>
      <w:r>
        <w:rPr>
          <w:b w:val="0"/>
          <w:i w:val="0"/>
          <w:color w:val="5B6570"/>
          <w:sz w:val="19"/>
        </w:rPr>
        <w:t>How we know.  A new source constant naming note 15 of the annual report was assigned to the name FS25, which sixty lines earlier already held the FY2025 financial statements. Twelve inputs registered after that line — three debt tranches, three facility spreads, the rejected capitalisation rate and five non-current-asset geography figures — were re-sourced to a note that carries none of them. No value moved. The four-field assertion passed on all 208 inputs, the recalculation reconciled 1,084 of 1,084 formula cells, every document gate was green, and the bibliography printed the wrong document beside each of the twelve. It shipped in two pushed commits and was found only because the next piece of work happened to read those same inputs and recognised a source that could not be right.</w:t>
      </w:r>
    </w:p>
    <w:p>
      <w:pPr>
        <w:spacing w:after="160"/>
        <w:ind w:left="283"/>
      </w:pPr>
      <w:r>
        <w:rPr>
          <w:b w:val="0"/>
          <w:i w:val="0"/>
          <w:color w:val="5B6570"/>
          <w:sz w:val="19"/>
        </w:rPr>
        <w:t>What would overturn it.  A check that holds each input's source against where the figure actually came from — or, short of that, the mechanical half: refusing a source constant that is rebound after any input has been registered against it, which would have caught this one.</w:t>
      </w:r>
    </w:p>
    <w:p>
      <w:pPr>
        <w:keepNext/>
        <w:spacing w:before="240" w:after="60"/>
      </w:pPr>
      <w:r>
        <w:rPr>
          <w:b/>
          <w:color w:val="1A1D21"/>
          <w:sz w:val="22"/>
        </w:rPr>
        <w:t>L-291  A TYPED BLEND ACROSS METHODS DOES NOT BIAS AN ANSWER, IT MASKS ONE — and it masks in whichever direction happens to be convenient, which is why a house running them reads as inconsistent rather than as wrong in a fixed direction.</w:t>
      </w:r>
    </w:p>
    <w:p>
      <w:pPr>
        <w:keepNext/>
        <w:spacing w:after="100"/>
      </w:pPr>
      <w:r>
        <w:rPr>
          <w:b/>
          <w:color w:val="1D6FA3"/>
          <w:sz w:val="16"/>
        </w:rPr>
        <w:t>EVERY STUDY</w:t>
      </w:r>
      <w:r>
        <w:rPr>
          <w:color w:val="5B6570"/>
          <w:sz w:val="16"/>
        </w:rPr>
        <w:t xml:space="preserve">   applies to every study   ·   learned from a found while building, DU, found while reading the gap list, 04-Sep-2026</w:t>
      </w:r>
    </w:p>
    <w:p>
      <w:pPr>
        <w:spacing w:after="100"/>
      </w:pPr>
      <w:r>
        <w:rPr>
          <w:b w:val="0"/>
          <w:i w:val="0"/>
          <w:color w:val="1A1D21"/>
          <w:sz w:val="21"/>
        </w:rPr>
        <w:t>A blend looks like caution and behaves like camouflage. Where the primary lens disagrees violently with the market, the weaker lenses pull the published number back toward it and the disagreement never surfaces; where the primary AGREES, the weaker lenses push it away and manufacture one. Either way a reader is shown a number no lens asserts, and the SIZE of the real disagreement — the thing a gap gate exists to measure — is the first casualty.</w:t>
      </w:r>
    </w:p>
    <w:p>
      <w:pPr>
        <w:spacing w:after="60"/>
        <w:ind w:left="283"/>
      </w:pPr>
      <w:r>
        <w:rPr>
          <w:b w:val="0"/>
          <w:i w:val="0"/>
          <w:color w:val="5B6570"/>
          <w:sz w:val="19"/>
        </w:rPr>
        <w:t>How we know.  One study's four lenses span a factor of 2.1: the declared PRIMARY cash-flow lens reads 18.89 against a market price of 11.36, +66.3%, while the relative and normalised lenses read 8.86 and 8.87, about -22%, and book reads 14.12. The published central is a typed 45/25/20/10 blend of them at 13.90, +22.4%. THE GAP GATE THEREFORE SEES +22% WHERE THE STUDY'S OWN PRIMARY LENS SAYS +66%, and the publication block, one-sided below the price, sees nothing at all. The direction is the OPPOSITE of the case that retired the blend, where a blend landed 28% below a market the cash-flow lens agreed with to within 2.2% — same mechanism, opposite direction, which is the point. It also fits the pooled valuation calibration's own diagnosis: a mean a tenth below the price with a median sitting on it is what masking produces, not what a bias produces.</w:t>
      </w:r>
    </w:p>
    <w:p>
      <w:pPr>
        <w:spacing w:after="160"/>
        <w:ind w:left="283"/>
      </w:pPr>
      <w:r>
        <w:rPr>
          <w:b w:val="0"/>
          <w:i w:val="0"/>
          <w:color w:val="5B6570"/>
          <w:sz w:val="19"/>
        </w:rPr>
        <w:t>What would overturn it.  A blend whose weights have cleared an out-of-sample test, or evidence that the spread between lenses on a name is small enough that the choice cannot move the published gap by more than the gate's own tolerance.</w:t>
      </w:r>
    </w:p>
    <w:p>
      <w:pPr>
        <w:keepNext/>
        <w:spacing w:before="240" w:after="60"/>
      </w:pPr>
      <w:r>
        <w:rPr>
          <w:b/>
          <w:color w:val="1A1D21"/>
          <w:sz w:val="22"/>
        </w:rPr>
        <w:t>L-292  THE SEARCH THAT GETS SKIPPED IS THE CHEAP ONE, because the expensive one is what FEELS like diligence. An absence asserted after thorough work is still an absence asserted, and the thoroughness is what makes nobody check it.</w:t>
      </w:r>
    </w:p>
    <w:p>
      <w:pPr>
        <w:keepNext/>
        <w:spacing w:after="100"/>
      </w:pPr>
      <w:r>
        <w:rPr>
          <w:b/>
          <w:color w:val="1D6FA3"/>
          <w:sz w:val="16"/>
        </w:rPr>
        <w:t>EVERY STUDY</w:t>
      </w:r>
      <w:r>
        <w:rPr>
          <w:color w:val="5B6570"/>
          <w:sz w:val="16"/>
        </w:rPr>
        <w:t xml:space="preserve">   applies to every study   ·   learned from a found while building, Three occurrences in one session, 04-Sep-2026</w:t>
      </w:r>
    </w:p>
    <w:p>
      <w:pPr>
        <w:spacing w:after="100"/>
      </w:pPr>
      <w:r>
        <w:rPr>
          <w:b w:val="0"/>
          <w:i w:val="0"/>
          <w:color w:val="1A1D21"/>
          <w:sz w:val="21"/>
        </w:rPr>
        <w:t>The register already says an empty probe is a probe that did not run [L-015, L-274, L-287]. Those are about a tool coming back with nothing. This is about the search never being run at all, while a HARDER search next to it was run carefully — which is worse, because the careful work is visible, it is real, and it buys the conclusion a credibility that nothing in it earned. Nobody re-checks a claim that arrives with four years of filings behind it.</w:t>
      </w:r>
    </w:p>
    <w:p>
      <w:pPr>
        <w:spacing w:after="60"/>
        <w:ind w:left="283"/>
      </w:pPr>
      <w:r>
        <w:rPr>
          <w:b w:val="0"/>
          <w:i w:val="0"/>
          <w:color w:val="5B6570"/>
          <w:sz w:val="19"/>
        </w:rPr>
        <w:t>How we know.  Three times in one day, each time the skipped search was the cheaper one. (1) A vessel price was declared not held after reading four years of PDF filings and an impairment note; two transacted prices were sitting in that study's own JSON input register, which was never opened. (2) The instrument reporting the book's blockers made the same assertion mechanically, reporting a capital base MISSING on twelve names while only ever looking for the assembled base and never for the per-unit price every corrected study built one from. (3) A note said the lens registry carried no telecom row and that a class decision was therefore needed; the registry is a dict of eleven lines and it carries one, and reading it made the finding SHARPER rather than softer — the lens carrying a fifth of that study's weight is not permitted for its class at all. In every case the expensive search was done properly and the cheap one was not.</w:t>
      </w:r>
    </w:p>
    <w:p>
      <w:pPr>
        <w:spacing w:after="160"/>
        <w:ind w:left="283"/>
      </w:pPr>
      <w:r>
        <w:rPr>
          <w:b w:val="0"/>
          <w:i w:val="0"/>
          <w:color w:val="5B6570"/>
          <w:sz w:val="19"/>
        </w:rPr>
        <w:t>What would overturn it.  A case where an absence asserted after thorough expensive work turns out to have been checked cheaply first and the cheap check is what was wrong. The remedy this suggests is arithmetic rather than resolve: a record stating not held / not disclosed / cannot be obtained names the routes actually run, which is what [R-IND-01] already demands of an escalation and does not yet demand of a record.</w:t>
      </w:r>
    </w:p>
    <w:p>
      <w:pPr>
        <w:keepNext/>
        <w:spacing w:before="240" w:after="60"/>
      </w:pPr>
      <w:r>
        <w:rPr>
          <w:b/>
          <w:color w:val="1A1D21"/>
          <w:sz w:val="22"/>
        </w:rPr>
        <w:t>L-293  A TOOL THAT CAN SILENTLY REPLACE THE ANSWER EVENTUALLY DOES, and the run it leaves behind is INTERNALLY COHERENT — which is what makes it invisible, because every check downstream reconciles the file to itself.</w:t>
      </w:r>
    </w:p>
    <w:p>
      <w:pPr>
        <w:keepNext/>
        <w:spacing w:after="100"/>
      </w:pPr>
      <w:r>
        <w:rPr>
          <w:b/>
          <w:color w:val="1D6FA3"/>
          <w:sz w:val="16"/>
        </w:rPr>
        <w:t>EVERY STUDY</w:t>
      </w:r>
      <w:r>
        <w:rPr>
          <w:color w:val="5B6570"/>
          <w:sz w:val="16"/>
        </w:rPr>
        <w:t xml:space="preserve">   applies to every study   ·   learned from a found while building, DU, 04-Sep-2026</w:t>
      </w:r>
    </w:p>
    <w:p>
      <w:pPr>
        <w:spacing w:after="100"/>
      </w:pPr>
      <w:r>
        <w:rPr>
          <w:b w:val="0"/>
          <w:i w:val="0"/>
          <w:color w:val="1A1D21"/>
          <w:sz w:val="21"/>
        </w:rPr>
        <w:t>A study carried an override harness so an audit finding could be priced on the real chain rather than on a re-implementation, which is the right discipline [R-ENF-03]. It wrote the overridden run straight over the committed numbers file. Nothing was corrupt in the ordinary sense: it was a complete, correct run of the model, answering a different question. The four-field register was complete, the workbook reconciled every formula cell AGAINST THAT FILE, and the document builders rendered it faithfully. Worse, the beta RECORD still reported the registered value, because a record is written from the input's own metadata rather than from the value the model used — so the file asserted a beta the run had not used.</w:t>
      </w:r>
    </w:p>
    <w:p>
      <w:pPr>
        <w:spacing w:after="60"/>
        <w:ind w:left="283"/>
      </w:pPr>
      <w:r>
        <w:rPr>
          <w:b w:val="0"/>
          <w:i w:val="0"/>
          <w:color w:val="5B6570"/>
          <w:sz w:val="19"/>
        </w:rPr>
        <w:t>How we know.  The committed study_numbers.json held a fair value of 12.29999994 against a market price of 12.30 — the solved answer of the last bisection step, not the study. It was caught only because a figure printed for an unrelated purpose was one somebody recognised; no gate in the repository could see it, and there was no provenance to read, since an overridden run records no trace of having been overridden. Closed structurally rather than by resolve: an overridden run now writes BESIDE the committed file by default, so forgetting the flag cannot corrupt the study, and scripts/check_harness_outputs.py refuses both a committed file carrying an override block and a harness whose output name does not depend on the override being set.</w:t>
      </w:r>
    </w:p>
    <w:p>
      <w:pPr>
        <w:spacing w:after="160"/>
        <w:ind w:left="283"/>
      </w:pPr>
      <w:r>
        <w:rPr>
          <w:b w:val="0"/>
          <w:i w:val="0"/>
          <w:color w:val="5B6570"/>
          <w:sz w:val="19"/>
        </w:rPr>
        <w:t>What would overturn it.  A harness whose overridden output genuinely must occupy the committed path — none is known, and the safe default costs nothing. If one appears, the honest form is a provenance block the file carries about itself, which the gate already reads.</w:t>
      </w:r>
    </w:p>
    <w:p>
      <w:pPr>
        <w:keepNext/>
        <w:spacing w:before="240" w:after="60"/>
      </w:pPr>
      <w:r>
        <w:rPr>
          <w:b/>
          <w:color w:val="1A1D21"/>
          <w:sz w:val="22"/>
        </w:rPr>
        <w:t>L-294  A VALUATION ENDS BY DIVIDING BY A SHARE COUNT, AND NOTHING WAS CHECKING WHETHER THE NUMBER BEING DIVIDED IS WHAT SHAREHOLDERS ACTUALLY RECEIVE. Every gate examines how the equity value was BUILT; the last arithmetic step had none.</w:t>
      </w:r>
    </w:p>
    <w:p>
      <w:pPr>
        <w:keepNext/>
        <w:spacing w:after="100"/>
      </w:pPr>
      <w:r>
        <w:rPr>
          <w:b/>
          <w:color w:val="1D6FA3"/>
          <w:sz w:val="16"/>
        </w:rPr>
        <w:t>EVERY STUDY</w:t>
      </w:r>
      <w:r>
        <w:rPr>
          <w:color w:val="5B6570"/>
          <w:sz w:val="16"/>
        </w:rPr>
        <w:t xml:space="preserve">   applies to every study   ·   learned from a found while building, SWDY, 04-Sep-2026</w:t>
      </w:r>
    </w:p>
    <w:p>
      <w:pPr>
        <w:spacing w:after="100"/>
      </w:pPr>
      <w:r>
        <w:rPr>
          <w:b w:val="0"/>
          <w:i w:val="0"/>
          <w:color w:val="1A1D21"/>
          <w:sz w:val="21"/>
        </w:rPr>
        <w:t>Egyptian company law gives employees a share of distributable profits. It is an APPROPRIATION of profit rather than an operating cost, so a company discloses it BELOW profit attributable to owners, in the earnings-per-share note — which means it appears in no line of the income statement and NO COST DRIVER CAN EVER CAPTURE IT, however carefully the cost stack is built from unit economics. The mechanism is not Egyptian and not unusual: anywhere the EPS numerator differs from attributable profit there is a claim ahead of ordinary shareholders — a statutory profit share, a preference dividend, a participating instrument, a perpetual coupon, an ESOP allocation.</w:t>
      </w:r>
    </w:p>
    <w:p>
      <w:pPr>
        <w:spacing w:after="60"/>
        <w:ind w:left="283"/>
      </w:pPr>
      <w:r>
        <w:rPr>
          <w:b w:val="0"/>
          <w:i w:val="0"/>
          <w:color w:val="5B6570"/>
          <w:sz w:val="19"/>
        </w:rPr>
        <w:t>How we know.  The study registered attributable profit of EGP 17,330.245mn AND the company's own reported EPS of 7.13, both correctly sourced to the audited statements, four fields each. 17,330.245 / 2,140.778 shares = 8.095. The 12.0% between them was the employees' share, disclosed in the EPS note and running 11.6%, 12.0% and 13.0% of attributable profit across FY2024, FY2025 and H1-2026. The word 'employee' occurred nowhere in the study's committed numbers, and the valuation divided the full parent equity value by the full share count. Measured across the book, TWENTY-ONE of twenty-four studies register no reported EPS at all, so nothing could have reconciled it even in principle — which is why the gate counts that state as UNREADABLE rather than clean. Closed by scripts/check_eps_reconciliation.py, which holds one identity and requires any gap to be NAMED, never explained away.</w:t>
      </w:r>
    </w:p>
    <w:p>
      <w:pPr>
        <w:spacing w:after="160"/>
        <w:ind w:left="283"/>
      </w:pPr>
      <w:r>
        <w:rPr>
          <w:b w:val="0"/>
          <w:i w:val="0"/>
          <w:color w:val="5B6570"/>
          <w:sz w:val="19"/>
        </w:rPr>
        <w:t>What would overturn it.  A company whose reported EPS numerator legitimately differs from attributable profit for a reason that is NOT a claim on shareholders — a weighted-average share count in a year of issuance is the obvious case. That is why the gate asks for the difference to be named rather than to be zero, and why a named difference valued at zero with a reason passes.</w:t>
      </w:r>
    </w:p>
    <w:p>
      <w:pPr>
        <w:keepNext/>
        <w:spacing w:before="240" w:after="60"/>
      </w:pPr>
      <w:r>
        <w:rPr>
          <w:b/>
          <w:color w:val="1A1D21"/>
          <w:sz w:val="22"/>
        </w:rPr>
        <w:t>L-297  A MUTATION-LANDED CHECK THAT ASSERTS A KEY IS PRESENT CANNOT TELL "I PUT IT THERE" FROM "IT WAS ALREADY THERE", so it reports landed while injecting nothing — which is the exact state [R-ENF-04] exists to catch, inside the instrument built to catch it.</w:t>
      </w:r>
    </w:p>
    <w:p>
      <w:pPr>
        <w:keepNext/>
        <w:spacing w:after="100"/>
      </w:pPr>
      <w:r>
        <w:rPr>
          <w:b/>
          <w:color w:val="1D6FA3"/>
          <w:sz w:val="16"/>
        </w:rPr>
        <w:t>EVERY STUDY</w:t>
      </w:r>
      <w:r>
        <w:rPr>
          <w:color w:val="5B6570"/>
          <w:sz w:val="16"/>
        </w:rPr>
        <w:t xml:space="preserve">   applies to every study   ·   learned from a found while building, check_eps_reconciliation_negative_control.py, 04-Sep-2026</w:t>
      </w:r>
    </w:p>
    <w:p>
      <w:pPr>
        <w:spacing w:after="100"/>
      </w:pPr>
      <w:r>
        <w:rPr>
          <w:b w:val="0"/>
          <w:i w:val="0"/>
          <w:color w:val="1A1D21"/>
          <w:sz w:val="21"/>
        </w:rPr>
        <w:t>A negative control reproducing a defect in a LIVE study is only injecting a condition while that study still carries it. Correct the study — which is the whole point of finding the defect — and the fixture goes on setting a key that is now already there, its landed-check passes, and the case tests the corrected study instead of the defect. The safe version of the same shape is one whose absence is GUARANTEED BY THE GREEN BASELINE: asserting a key was added is sound where the baseline could not be green if the key were present, and unsound where it could. So a fixture reproducing a live condition asserts THE CONDITION — is the quantity outside tolerance, is the record absent — never the key it wrote.</w:t>
      </w:r>
    </w:p>
    <w:p>
      <w:pPr>
        <w:spacing w:after="60"/>
        <w:ind w:left="283"/>
      </w:pPr>
      <w:r>
        <w:rPr>
          <w:b w:val="0"/>
          <w:i w:val="0"/>
          <w:color w:val="5B6570"/>
          <w:sz w:val="19"/>
        </w:rPr>
        <w:t>How we know.  Case 1 injected SWDY's unexplained EPS gap by writing the reported EPS. The SAME PULL REQUEST corrected SWDY, so its committed file already carried both that EPS and the reconciliation record naming the gap; the fixture wrote a key that was present, reported landed, and the gate correctly stayed green on a study with nothing wrong with it. Case 2, which must be GREEN, passed for the same reason and therefore proved nothing at all — a case that cannot fail is the more dangerous half, because it never announces itself. Re-pointed at the condition rather than widened [R-COC-01]: all ten conditions now assert the state the gate reads.</w:t>
      </w:r>
    </w:p>
    <w:p>
      <w:pPr>
        <w:spacing w:after="160"/>
        <w:ind w:left="283"/>
      </w:pPr>
      <w:r>
        <w:rPr>
          <w:b w:val="0"/>
          <w:i w:val="0"/>
          <w:color w:val="5B6570"/>
          <w:sz w:val="19"/>
        </w:rPr>
        <w:t>What would overturn it.  A landed-check asserting a key's presence whose absence the green baseline does genuinely guarantee — those are sound and this lesson does not touch them.</w:t>
      </w:r>
    </w:p>
    <w:p>
      <w:pPr>
        <w:keepNext/>
        <w:spacing w:before="240" w:after="60"/>
      </w:pPr>
      <w:r>
        <w:rPr>
          <w:b/>
          <w:color w:val="1A1D21"/>
          <w:sz w:val="22"/>
        </w:rPr>
        <w:t>L-298  A SOURCING CLAIM IS A CLAIM ABOUT THE WORLD AND IT ROTS LIKE ANY OTHER, but nothing re-tests it, because it reads as a fact about the study rather than a fact about a server.</w:t>
      </w:r>
    </w:p>
    <w:p>
      <w:pPr>
        <w:keepNext/>
        <w:spacing w:after="100"/>
      </w:pPr>
      <w:r>
        <w:rPr>
          <w:b/>
          <w:color w:val="1D6FA3"/>
          <w:sz w:val="16"/>
        </w:rPr>
        <w:t>EVERY STUDY</w:t>
      </w:r>
      <w:r>
        <w:rPr>
          <w:color w:val="5B6570"/>
          <w:sz w:val="16"/>
        </w:rPr>
        <w:t xml:space="preserve">   applies to every study   ·   learned from a found while building, ELEC, 04-Sep-2026</w:t>
      </w:r>
    </w:p>
    <w:p>
      <w:pPr>
        <w:spacing w:after="100"/>
      </w:pPr>
      <w:r>
        <w:rPr>
          <w:b w:val="0"/>
          <w:i w:val="0"/>
          <w:color w:val="1A1D21"/>
          <w:sz w:val="21"/>
        </w:rPr>
        <w:t>"The proxy blocked the company website" is true on the day it is written and becomes a standing justification for every figure sourced around it. Nobody re-runs it, because it looks like part of the study's history rather than a live condition. TWO OPPOSITE FAILURES LOOK IDENTICAL IN THE RECORD and separate only when the probe is run again: in one the documents were on the company's own site the whole time and nobody looked; in the other the site lists an archive it does not serve, so no amount of trying would ever have worked. The reason decides what happens next — one says try again, the other says stop trying and ask — so getting it wrong wastes the effort in the wrong direction.</w:t>
      </w:r>
    </w:p>
    <w:p>
      <w:pPr>
        <w:spacing w:after="60"/>
        <w:ind w:left="283"/>
      </w:pPr>
      <w:r>
        <w:rPr>
          <w:b w:val="0"/>
          <w:i w:val="0"/>
          <w:color w:val="5B6570"/>
          <w:sz w:val="19"/>
        </w:rPr>
        <w:t>How we know.  ELEC is the one study the source-integrity gate reports in plain breach, on 11 dated historicals from data vendors and press, justified by a recorded proxy block. Re-run a month later: the site returns 200 on every page, publishes an index of some sixty audited statements one click from the homepage — and serves none of them, every upload after August 2020 returning 404 while a 2020 asset in the same tree returns 200, with the legacy host that held the older ones no longer resolving in DNS. The documents are genuinely unobtainable and the recorded reason was still wrong. The mirror case is SCEM, where the statements sat on the company's own website while the study used Global Cement and an aggregator's carry of S&amp;P Global.</w:t>
      </w:r>
    </w:p>
    <w:p>
      <w:pPr>
        <w:spacing w:after="160"/>
        <w:ind w:left="283"/>
      </w:pPr>
      <w:r>
        <w:rPr>
          <w:b w:val="0"/>
          <w:i w:val="0"/>
          <w:color w:val="5B6570"/>
          <w:sz w:val="19"/>
        </w:rPr>
        <w:t>What would overturn it.  A sourcing failure that is re-tested and comes back identical — which is the point: the lesson asks for the re-test, not for a particular answer.</w:t>
      </w:r>
    </w:p>
    <w:p>
      <w:pPr>
        <w:keepNext/>
        <w:spacing w:before="240" w:after="60"/>
      </w:pPr>
      <w:r>
        <w:rPr>
          <w:b/>
          <w:color w:val="1A1D21"/>
          <w:sz w:val="22"/>
        </w:rPr>
        <w:t>L-299  THE UNREADABLE BUCKET IS NOT NEUTRAL — IT IS WHERE THE WORST CASES GO. [R-ENF-04] says an absent answer is not a clean one; this is the sharper half, that absence is CORRELATED WITH SEVERITY, so a census reporting "11 readable, 11 not" is not reporting a random half.</w:t>
      </w:r>
    </w:p>
    <w:p>
      <w:pPr>
        <w:keepNext/>
        <w:spacing w:after="100"/>
      </w:pPr>
      <w:r>
        <w:rPr>
          <w:b/>
          <w:color w:val="1D6FA3"/>
          <w:sz w:val="16"/>
        </w:rPr>
        <w:t>EVERY STUDY</w:t>
      </w:r>
      <w:r>
        <w:rPr>
          <w:color w:val="5B6570"/>
          <w:sz w:val="16"/>
        </w:rPr>
        <w:t xml:space="preserve">   applies to every study   ·   learned from a found while building, terminal_growth_census.py / ELEC, 04-Sep-2026</w:t>
      </w:r>
    </w:p>
    <w:p>
      <w:pPr>
        <w:spacing w:after="100"/>
      </w:pPr>
      <w:r>
        <w:rPr>
          <w:b w:val="0"/>
          <w:i w:val="0"/>
          <w:color w:val="1A1D21"/>
          <w:sz w:val="21"/>
        </w:rPr>
        <w:t>A study broken enough to be unreadable by one instrument is usually broken in the ways that instrument measures, because the same missing structure causes both. So the readable population is a FAVOURABLE sample of the book and every figure measured across it understates the problem — which is the opposite of how an unreadable list is normally read, as a coverage nuisance to be closed later.</w:t>
      </w:r>
    </w:p>
    <w:p>
      <w:pPr>
        <w:spacing w:after="60"/>
        <w:ind w:left="283"/>
      </w:pPr>
      <w:r>
        <w:rPr>
          <w:b w:val="0"/>
          <w:i w:val="0"/>
          <w:color w:val="5B6570"/>
          <w:sz w:val="19"/>
        </w:rPr>
        <w:t>How we know.  The terminal-growth census re-expressed every study's terminal growth as its real rate and found two names assuming a real rate away from zero without stating it, PHAR at -1.87% and RIYADHCABLE at +1.96%. ELEC assumes THE SAME -1.87% on a terminal that also carries the retired g x IC construction, a terminal return on capital 583bp below its own cost of capital, and an invested-capital base resting on a typed 0.05-of-revenue constant — and the census could not see any of it, because ELEC's numbers file carries no meta block at all, so its market resolved to nothing and it landed in the unreadable bucket. THE WORST INSTANCE OF THE THING BEING MEASURED WAS INVISIBLE TO THE INSTRUMENT MEASURING IT, and the reason it was invisible is a symptom of the same neglect.</w:t>
      </w:r>
    </w:p>
    <w:p>
      <w:pPr>
        <w:spacing w:after="160"/>
        <w:ind w:left="283"/>
      </w:pPr>
      <w:r>
        <w:rPr>
          <w:b w:val="0"/>
          <w:i w:val="0"/>
          <w:color w:val="5B6570"/>
          <w:sz w:val="19"/>
        </w:rPr>
        <w:t>What would overturn it.  A census whose unreadable entries, once opened, turn out no worse than its readable ones — which would make the bucket a coverage problem rather than a sampling one.</w:t>
      </w:r>
    </w:p>
    <w:p>
      <w:pPr>
        <w:keepNext/>
        <w:spacing w:before="240" w:after="60"/>
      </w:pPr>
      <w:r>
        <w:rPr>
          <w:b/>
          <w:color w:val="1A1D21"/>
          <w:sz w:val="22"/>
        </w:rPr>
        <w:t>L-300  A BUILDER THAT OTHER FILES READ BY CELL ADDRESS MUST PUBLISH WHERE ITS ROWS LANDED. Only the builder knows; every other file carries a guess that was true once.</w:t>
      </w:r>
    </w:p>
    <w:p>
      <w:pPr>
        <w:keepNext/>
        <w:spacing w:after="100"/>
      </w:pPr>
      <w:r>
        <w:rPr>
          <w:b/>
          <w:color w:val="1D6FA3"/>
          <w:sz w:val="16"/>
        </w:rPr>
        <w:t>EVERY STUDY</w:t>
      </w:r>
      <w:r>
        <w:rPr>
          <w:color w:val="5B6570"/>
          <w:sz w:val="16"/>
        </w:rPr>
        <w:t xml:space="preserve">   applies to every study   ·   learned from a found while building, AIRARABIA, 04-Sep-2026</w:t>
      </w:r>
    </w:p>
    <w:p>
      <w:pPr>
        <w:spacing w:after="100"/>
      </w:pPr>
      <w:r>
        <w:rPr>
          <w:b w:val="0"/>
          <w:i w:val="0"/>
          <w:color w:val="1A1D21"/>
          <w:sz w:val="21"/>
        </w:rPr>
        <w:t>Insert a row into a workbook and every check naming a cell below it goes on reading confidently from the wrong one. Nothing errors — the cells exist and hold numbers — so the failure arrives as a CONFIDENT WRONG ANSWER rather than a crash, and it arrives dressed as a finding about the model. The fix is not care: it is that the builder writes its row map beside the workbook and the checks resolve through it, so the map has one author and moving a row moves everything that reads it.</w:t>
      </w:r>
    </w:p>
    <w:p>
      <w:pPr>
        <w:spacing w:after="60"/>
        <w:ind w:left="283"/>
      </w:pPr>
      <w:r>
        <w:rPr>
          <w:b w:val="0"/>
          <w:i w:val="0"/>
          <w:color w:val="5B6570"/>
          <w:sz w:val="19"/>
        </w:rPr>
        <w:t>How we know.  Rebuilding a terminal block on the sanctioned construction inserted five rows. Five other sheets referenced the discounting sheet by address, and so did both study-local checks: the recalculation gate reported 25 formula cells disagreeing with the model, every one of them the CHECK looking one row too high, while the workbook itself was correct and had asserted all 663 of its own formulas against recorded expectations. It is [L-067] for the third time in one session — a check that names a cell by address moves with the re-issue — and the first two fixes were both re-pointings of the individual reference.</w:t>
      </w:r>
    </w:p>
    <w:p>
      <w:pPr>
        <w:spacing w:after="160"/>
        <w:ind w:left="283"/>
      </w:pPr>
      <w:r>
        <w:rPr>
          <w:b w:val="0"/>
          <w:i w:val="0"/>
          <w:color w:val="5B6570"/>
          <w:sz w:val="19"/>
        </w:rPr>
        <w:t>What would overturn it.  A workbook nothing else reads by address, where the map is a cost with no benefit. The moment a second file names a cell, it applies.</w:t>
      </w:r>
    </w:p>
    <w:p>
      <w:pPr>
        <w:keepNext/>
        <w:spacing w:before="240" w:after="60"/>
      </w:pPr>
      <w:r>
        <w:rPr>
          <w:b/>
          <w:color w:val="1A1D21"/>
          <w:sz w:val="22"/>
        </w:rPr>
        <w:t>L-301  A CHECK THAT READS A FIELD NAME CAN ACCUSE AS EASILY AS IT CAN MISS, AND A FALSE ACCUSATION IS THE MORE EXPENSIVE ERROR, because the author fixes something that was not broken.</w:t>
      </w:r>
    </w:p>
    <w:p>
      <w:pPr>
        <w:keepNext/>
        <w:spacing w:after="100"/>
      </w:pPr>
      <w:r>
        <w:rPr>
          <w:b/>
          <w:color w:val="1D6FA3"/>
          <w:sz w:val="16"/>
        </w:rPr>
        <w:t>EVERY STUDY</w:t>
      </w:r>
      <w:r>
        <w:rPr>
          <w:color w:val="5B6570"/>
          <w:sz w:val="16"/>
        </w:rPr>
        <w:t xml:space="preserve">   applies to every study   ·   learned from a found while building, terminal_growth_census.py and AIRARABIA, 04-Sep-2026</w:t>
      </w:r>
    </w:p>
    <w:p>
      <w:pPr>
        <w:spacing w:after="100"/>
      </w:pPr>
      <w:r>
        <w:rPr>
          <w:b w:val="0"/>
          <w:i w:val="0"/>
          <w:color w:val="1A1D21"/>
          <w:sz w:val="21"/>
        </w:rPr>
        <w:t>[R-MACRO-01 AMENDED] records this from one side: a check reading what a process DECLARES is not checking what it DOES, so work hides where the check does not reach. The other side is that the same check can fire on a study doing exactly the right thing and SAYING SO — and the natural remedy, deleting the honest sentence, makes the record worse while turning the check green. Where a check reads prose, its MESSAGE must distinguish the two failures it can produce; where it reads a key, the key must be named for what it holds.</w:t>
      </w:r>
    </w:p>
    <w:p>
      <w:pPr>
        <w:spacing w:after="60"/>
        <w:ind w:left="283"/>
      </w:pPr>
      <w:r>
        <w:rPr>
          <w:b w:val="0"/>
          <w:i w:val="0"/>
          <w:color w:val="5B6570"/>
          <w:sz w:val="19"/>
        </w:rPr>
        <w:t>How we know.  Three instances in one afternoon. A terminal-growth census asked only whether a REAL-GROWTH INPUT KEY existed and printed 'not stated' for every study without one — false of a study whose own justification said 'about 0.5pp real' in as many words; re-pointed to three states, because a SILENT study owes a disclosure and a PROSE-ONLY one owes the arithmetic moved into its register. A lens-design gate matched macro dials against a driver field that named them only to say they were HELD; a regex cutting the text at a holding word was tried and BACKED OUT (the dial usually precedes the verb), and what shipped instead was a sharper message naming the field the sentence belongs in. And an artefact-currency gate refused a row map because a field called 'central' held the integer 8 — correct on the name it was given, and a naming defect before it was a gate problem.</w:t>
      </w:r>
    </w:p>
    <w:p>
      <w:pPr>
        <w:spacing w:after="160"/>
        <w:ind w:left="283"/>
      </w:pPr>
      <w:r>
        <w:rPr>
          <w:b w:val="0"/>
          <w:i w:val="0"/>
          <w:color w:val="5B6570"/>
          <w:sz w:val="19"/>
        </w:rPr>
        <w:t>What would overturn it.  A check whose false positives are as cheap to resolve as its true positives — where firing on correct work costs only a glance, the message matters less.</w:t>
      </w:r>
    </w:p>
    <w:p>
      <w:pPr>
        <w:keepNext/>
        <w:spacing w:before="240" w:after="60"/>
      </w:pPr>
      <w:r>
        <w:rPr>
          <w:b/>
          <w:color w:val="1A1D21"/>
          <w:sz w:val="22"/>
        </w:rPr>
        <w:t>L-303  CONFORMING A STUDY TO A RULE MADE IT INVISIBLE TO THE INSTRUMENT THAT MEASURES THAT RULE, because the instrument read the shape the DEFECT takes and the correction changes the shape.</w:t>
      </w:r>
    </w:p>
    <w:p>
      <w:pPr>
        <w:keepNext/>
        <w:spacing w:after="100"/>
      </w:pPr>
      <w:r>
        <w:rPr>
          <w:b/>
          <w:color w:val="1D6FA3"/>
          <w:sz w:val="16"/>
        </w:rPr>
        <w:t>EVERY STUDY</w:t>
      </w:r>
      <w:r>
        <w:rPr>
          <w:color w:val="5B6570"/>
          <w:sz w:val="16"/>
        </w:rPr>
        <w:t xml:space="preserve">   applies to every study   ·   learned from a found while building, terminal_growth_census.py, 04-Sep-2026</w:t>
      </w:r>
    </w:p>
    <w:p>
      <w:pPr>
        <w:spacing w:after="100"/>
      </w:pPr>
      <w:r>
        <w:rPr>
          <w:b w:val="0"/>
          <w:i w:val="0"/>
          <w:color w:val="1A1D21"/>
          <w:sz w:val="21"/>
        </w:rPr>
        <w:t>A census looks for a quantity where studies keep it, and studies keep it there BECAUSE THEY HAVE NOT BEEN CORRECTED YET. Fix one and the quantity moves — into a derived block, into a record, under a frame — and the census reports the conforming study as UNREADABLE. The direction of the error is the dangerous part: the instrument's readable population drifts toward the names still carrying the defect, so the measured rate looks WORSE than the book while the unreadable bucket quietly fills with the successes. It is [L-299] inverted — there the bucket collected the worst cases, here it collects the best — and both say the same thing, that an unreadable bucket is never a random sample.</w:t>
      </w:r>
    </w:p>
    <w:p>
      <w:pPr>
        <w:spacing w:after="60"/>
        <w:ind w:left="283"/>
      </w:pPr>
      <w:r>
        <w:rPr>
          <w:b w:val="0"/>
          <w:i w:val="0"/>
          <w:color w:val="5B6570"/>
          <w:sz w:val="19"/>
        </w:rPr>
        <w:t>How we know.  The census read a study's terminal growth from `dcf.g` or from a `g_term` input. A study that does the RIGHT thing under the house macro path stores a REAL rate and DERIVES the nominal, so it carries no `g_term` at all — and the first study corrected that way promptly vanished from the census that had found the defect. Re-pointed to read four places in order, including a two-sided study's frames, the readable population went from 10 of 24 to 15, and NINE of those turned out to be already conforming at exactly zero real growth. THE BOOK WAS IN BETTER SHAPE THAN THE INSTRUMENT SAID, which is the less common direction and no more comfortable. A second re-pointing in the same pass: a market written as 'AE (Dubai Financial Market)' resolved ambiguously because 'IN' is a substring of 'FINANCIAL' — refusing ambiguity was right and two-letter codes matching inside words is not ambiguity, it is a bad matcher.</w:t>
      </w:r>
    </w:p>
    <w:p>
      <w:pPr>
        <w:spacing w:after="160"/>
        <w:ind w:left="283"/>
      </w:pPr>
      <w:r>
        <w:rPr>
          <w:b w:val="0"/>
          <w:i w:val="0"/>
          <w:color w:val="5B6570"/>
          <w:sz w:val="19"/>
        </w:rPr>
        <w:t>What would overturn it.  A census whose readable population does not change when a study is corrected — which is what a measurement keyed on a quantity rather than on its storage looks like, and is what this one now aims at.</w:t>
      </w:r>
    </w:p>
    <w:p>
      <w:pPr>
        <w:keepNext/>
        <w:spacing w:before="240" w:after="60"/>
      </w:pPr>
      <w:r>
        <w:rPr>
          <w:b/>
          <w:color w:val="1A1D21"/>
          <w:sz w:val="22"/>
        </w:rPr>
        <w:t>L-304  Where no single disclosed figure applies, take the most conservative disclosed one and publish the range — never invent a weighted figure and never leave the correction unmade</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Modon's terminal needed a disclosed asset life and the company discloses EIGHT, from two years to fifty, in a note whose own columns combine land with buildings (73% of gross cost, land not depreciated) and plant at forty years with machinery at three to four. No weighted life can be derived from it, and the charge-implied route is closed by AED 832mn of assets acquired through business combinations in the year. An earlier pass recorded the correction as BLOCKED on that basis and left the name on the ratchet, which was honest and was not the only honest option. The route taken instead has three parts and each is necessary: take the disclosed extreme that is most conservative for the calculation in hand (here the LONGEST life, because on this basis it charges the MOST maintenance and gives the LOWEST terminal); publish the WHOLE disclosed range beside it; and state what the range does to the decision. Every life from two to fifty years put the terminal between 15.6% and 23.9% above the one it replaced and above the no-growth marker, so the DIRECTION of the correction was certain across the entire disclosure and only its size was not.</w:t>
      </w:r>
    </w:p>
    <w:p>
      <w:pPr>
        <w:spacing w:after="60"/>
        <w:ind w:left="283"/>
      </w:pPr>
      <w:r>
        <w:rPr>
          <w:b w:val="0"/>
          <w:i w:val="0"/>
          <w:color w:val="5B6570"/>
          <w:sz w:val="19"/>
        </w:rPr>
        <w:t>How we know.  FY2025 property, plant and equipment accounting policy: plant 40 years, buildings 2 to 50, machinery and equipment 3 to 4, vehicles 3 to 5, office and computer equipment 2 to 5, furniture and fixtures 2 to 5, leasehold improvements the lower of the lease term or 10, other assets 5. Terminal value at each life: 2y 77,743 · 5y 77,487 · 20y 76,085 · 50y 72,573, against a published 62,758 and a no-growth marker of 69,916 — nine points measured, every one above both.</w:t>
      </w:r>
    </w:p>
    <w:p>
      <w:pPr>
        <w:spacing w:after="160"/>
        <w:ind w:left="283"/>
      </w:pPr>
      <w:r>
        <w:rPr>
          <w:b w:val="0"/>
          <w:i w:val="0"/>
          <w:color w:val="5B6570"/>
          <w:sz w:val="19"/>
        </w:rPr>
        <w:t>What would overturn it.  A case where the disclosed range STRADDLES the decision — the correction points one way at one end of the disclosure and the other way at the other. There this route gives no answer at all and the honest move is to stop and say so, exactly as the blocked pass did.</w:t>
      </w:r>
    </w:p>
    <w:p>
      <w:pPr>
        <w:keepNext/>
        <w:spacing w:before="240" w:after="60"/>
      </w:pPr>
      <w:r>
        <w:rPr>
          <w:b/>
          <w:color w:val="1A1D21"/>
          <w:sz w:val="22"/>
        </w:rPr>
        <w:t>L-305  A model in which LESS growth is worth MORE is charging for growth at a price nobody set</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Storing Modon's terminal growth as a real rate on the house path cut it from a typed 2.5% to a derived 2.0% — and RAISED the value by 1.6%, which no reader would predict and which is the sharpest evidence available that the construction underneath was wrong rather than merely cautious. The reason is arithmetic: the retired reinvestment identity charges growth at g times invested capital, and where the terminal return sits below the terminal cost of capital (8.5% against 11.92% here) every unit of growth is bought at a destroying spread. A negative growth gradient CAN be legitimate — a company contractually committed to reinvesting below its cost of capital really is worth less for growing — so the sign alone is not the finding. The finding is that when the gradient is negative, the first question is whether the growth CHARGE is a forecast anybody made or a by-product of the formula, because g times invested capital is nobody's estimate of what growth costs.</w:t>
      </w:r>
    </w:p>
    <w:p>
      <w:pPr>
        <w:spacing w:after="60"/>
        <w:ind w:left="283"/>
      </w:pPr>
      <w:r>
        <w:rPr>
          <w:b w:val="0"/>
          <w:i w:val="0"/>
          <w:color w:val="5B6570"/>
          <w:sz w:val="19"/>
        </w:rPr>
        <w:t>How we know.  Lever 1 (growth stored as real): 3.5423 to 3.5983, +1.6%, with the retired terminal construction unchanged. Lever 2 (terminal through the sanctioned module): 3.5983 to 3.9119, +8.7%. After the rebuild the sensitivity gradient turns the right way up — half a point of extra terminal growth is worth +0.15 a share instead of subtracting value — and the delivered figure caption asserting the opposite was withdrawn in the same pass.</w:t>
      </w:r>
    </w:p>
    <w:p>
      <w:pPr>
        <w:spacing w:after="160"/>
        <w:ind w:left="283"/>
      </w:pPr>
      <w:r>
        <w:rPr>
          <w:b w:val="0"/>
          <w:i w:val="0"/>
          <w:color w:val="5B6570"/>
          <w:sz w:val="19"/>
        </w:rPr>
        <w:t>What would overturn it.  A terminal whose negative growth gradient survives being rebuilt on a maintenance charge taken from disclosure — i.e. the company genuinely destroys value by growing, on a charge somebody actually forecast rather than one the identity manufactured.</w:t>
      </w:r>
    </w:p>
    <w:p>
      <w:pPr>
        <w:keepNext/>
        <w:spacing w:before="240" w:after="60"/>
      </w:pPr>
      <w:r>
        <w:rPr>
          <w:b/>
          <w:color w:val="1A1D21"/>
          <w:sz w:val="22"/>
        </w:rPr>
        <w:t>L-306  A sensitivity grid with typed rungs drifts off its own centre the moment the base moves, and the caption keeps calling the middle column the base</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Modon's terminal-growth sensitivity was a typed ladder of five rates centred on 2.5%. The rebuild moved the base to 2.0%, the assertion that the grid reproduces the base at its unshifted point still passed — because that assertion re-runs the model at the BASE parameters rather than reading the middle cell — and the grid's centre column silently became a different scenario from the answer, under a caption calling it the base. Nothing in the study was wrong except that one number moved and another did not. Build a grid's rungs FROM the base it is centred on, so the two cannot separate; and note that the assertion which looked like it covered this did not, because it tested the engine rather than the table.</w:t>
      </w:r>
    </w:p>
    <w:p>
      <w:pPr>
        <w:spacing w:after="60"/>
        <w:ind w:left="283"/>
      </w:pPr>
      <w:r>
        <w:rPr>
          <w:b w:val="0"/>
          <w:i w:val="0"/>
          <w:color w:val="5B6570"/>
          <w:sz w:val="19"/>
        </w:rPr>
        <w:t>How we know.  g_grid was [1.5, 2.0, 2.5, 3.0, 3.5]% against a base that had become 2.0%; the base sat in column two while Figure 2's caption described column three. Rebuilt as base plus or minus one and two half-points, the centre cell is 3.91 and equals the published central exactly.</w:t>
      </w:r>
    </w:p>
    <w:p>
      <w:pPr>
        <w:spacing w:after="160"/>
        <w:ind w:left="283"/>
      </w:pPr>
      <w:r>
        <w:rPr>
          <w:b w:val="0"/>
          <w:i w:val="0"/>
          <w:color w:val="5B6570"/>
          <w:sz w:val="19"/>
        </w:rPr>
        <w:t>What would overturn it.  A grid deliberately anchored on external reference points — a peer set's rates, a regulator's bands — where the centre is not meant to be the base and the caption says which it is.</w:t>
      </w:r>
    </w:p>
    <w:p>
      <w:pPr>
        <w:keepNext/>
        <w:spacing w:before="240" w:after="60"/>
      </w:pPr>
      <w:r>
        <w:rPr>
          <w:b/>
          <w:color w:val="1A1D21"/>
          <w:sz w:val="22"/>
        </w:rPr>
        <w:t>L-307  A one-at-a-time dead-input sweep cannot see a jointly live pair, and declaring the pair dead-by-design is an exemption on the wrong object</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The capital a unit of real growth consumes is in Modon's live formula chain and moved nothing when bumped, because it multiplies a stated real growth of zero. A sweep that bumps one driver at a time reported it dead — which is true of the base point and false of the model. Declaring it dead-by-design would have been an exemption written about the wrong thing, the shape that hides work where a check cannot reach it. It is MEASURED instead: bumped alongside a non-zero real growth, where it must bite, and it does. The general form is that a driver inert at the base is not a dead driver, and the cheap way to tell them apart is a joint probe rather than a note.</w:t>
      </w:r>
    </w:p>
    <w:p>
      <w:pPr>
        <w:spacing w:after="60"/>
        <w:ind w:left="283"/>
      </w:pPr>
      <w:r>
        <w:rPr>
          <w:b w:val="0"/>
          <w:i w:val="0"/>
          <w:color w:val="5B6570"/>
          <w:sz w:val="19"/>
        </w:rPr>
        <w:t>How we know.  Joint probe: at a real growth of +0.5pp, doubling the capital- per-unit-of-growth driver moves the terminal -0.89% (76,634 to 75,953). Bumped alone at the base it moves nothing, because the stated real growth is zero.</w:t>
      </w:r>
    </w:p>
    <w:p>
      <w:pPr>
        <w:spacing w:after="160"/>
        <w:ind w:left="283"/>
      </w:pPr>
      <w:r>
        <w:rPr>
          <w:b w:val="0"/>
          <w:i w:val="0"/>
          <w:color w:val="5B6570"/>
          <w:sz w:val="19"/>
        </w:rPr>
        <w:t>What would overturn it.  A jointly live pair for which no joint probe can be constructed — where the second driver cannot be given a non- zero value inside any state the model admits. There the honest record is the declaration, with that impossibility stated.</w:t>
      </w:r>
    </w:p>
    <w:p>
      <w:pPr>
        <w:keepNext/>
        <w:spacing w:before="240" w:after="60"/>
      </w:pPr>
      <w:r>
        <w:rPr>
          <w:b/>
          <w:color w:val="1A1D21"/>
          <w:sz w:val="22"/>
        </w:rPr>
        <w:t>L-308  A hyphen between two percentages is a range separator, and a figure mis-signed by a tokeniser will find a coincidental match and hold it for weeks</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The shared prose-figure instrument read the disclosed tax range '9%-23.5%' as nine per cent and MINUS 23.5 per cent, then hunted that negative against several thousand committed numbers until it landed on one — and it did, so the study read clean. It went red the day the figure it had coincidentally matched stopped existing, which is a month after the defect entered and in a pass that had nothing to do with tax. The instrument was fixed rather than the study: a sign is refused where it sits immediately after a percent sign. The general lesson is the one this house keeps relearning from the other direction — with a large pool of committed numbers, a spurious match is not unlikely, it is expected, so a tokeniser that can produce a figure the document does not contain will eventually certify one.</w:t>
      </w:r>
    </w:p>
    <w:p>
      <w:pPr>
        <w:spacing w:after="60"/>
        <w:ind w:left="283"/>
      </w:pPr>
      <w:r>
        <w:rPr>
          <w:b w:val="0"/>
          <w:i w:val="0"/>
          <w:color w:val="5B6570"/>
          <w:sz w:val="19"/>
        </w:rPr>
        <w:t>How we know.  engine/prose_figures.py NUM regex, three lookbehinds added. Book-wide advisory unchanged at 8,868 figures and 343 unmatched, so no other study was relying on a mis-signed range; MODON goes from one unmatched to zero across 369 figures, and the count is unchanged because the range now tokenises as two positive figures rather than one positive and one negative.</w:t>
      </w:r>
    </w:p>
    <w:p>
      <w:pPr>
        <w:spacing w:after="160"/>
        <w:ind w:left="283"/>
      </w:pPr>
      <w:r>
        <w:rPr>
          <w:b w:val="0"/>
          <w:i w:val="0"/>
          <w:color w:val="5B6570"/>
          <w:sz w:val="19"/>
        </w:rPr>
        <w:t>What would overturn it.  A house document convention in which a leading hyphen immediately after a percent sign genuinely denotes a negative figure, which would make the lookbehind drop a real number.</w:t>
      </w:r>
    </w:p>
    <w:p>
      <w:pPr>
        <w:keepNext/>
        <w:spacing w:before="240" w:after="60"/>
      </w:pPr>
      <w:r>
        <w:rPr>
          <w:b/>
          <w:color w:val="1A1D21"/>
          <w:sz w:val="22"/>
        </w:rPr>
        <w:t>L-309  A depreciation note's own two columns give a weighted asset life by identity, and an identity is not an assumption</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L-304 said that where no single disclosed figure applies, take the most conservative disclosed one and publish the range. SAVOLA is the case its own falsifier named: the policy note gives five class RANGES (buildings 5 to 50, plant 3 to 40, furniture 1 to 10) and the terminal at a 50-year reading falls 40% while at a 5-year reading it rises 8%, so the range STRADDLES the decision and the conservative-extreme route gives no answer at all. What resolves it is a route that name did not have: note 6 discloses gross cost AND the year's depreciation charge BY CLASS, and gross cost over charge IS the weighted life, by identity. It reads 18.03 years, and the prior year's own columns give 17.05 on the same identity. The same protocol already permits capex to be DERIVED by the identity capex = change in property, plant and equipment plus depreciation, and LABELLED as derived; this is that permission applied to a life. LOOK FOR THE IDENTITY BEFORE ACCEPTING THAT A FIGURE IS NOT DISCLOSED — a note that gives ranges may still give the answer in another column.</w:t>
      </w:r>
    </w:p>
    <w:p>
      <w:pPr>
        <w:spacing w:after="60"/>
        <w:ind w:left="283"/>
      </w:pPr>
      <w:r>
        <w:rPr>
          <w:b w:val="0"/>
          <w:i w:val="0"/>
          <w:color w:val="5B6570"/>
          <w:sz w:val="19"/>
        </w:rPr>
        <w:t>How we know.  FY2025 note 6: depreciable gross cost 10,980,554 (land and construction in progress excluded, neither depreciated) over depreciation for the year 608,933 = 18.03 years; FY2024's own columns give 10,413,988 over 610,659 = 17.05. Terminal value across the disclosed range spans 8,916 at 50 years to 15,991 at 5, against a published 14,811 — the direction reverses inside the disclosure, which is why the extreme-value route fails here.</w:t>
      </w:r>
    </w:p>
    <w:p>
      <w:pPr>
        <w:spacing w:after="160"/>
        <w:ind w:left="283"/>
      </w:pPr>
      <w:r>
        <w:rPr>
          <w:b w:val="0"/>
          <w:i w:val="0"/>
          <w:color w:val="5B6570"/>
          <w:sz w:val="19"/>
        </w:rPr>
        <w:t>What would overturn it.  A charge contaminated within the year — assets acquired through business combinations, a large mid-year disposal, or an impairment inside the accumulated column — which breaks the identity. MODON's own note is the worked case: AED 832mn of business-combination additions closed this route there, which is why that name took the conservative-extreme route instead.</w:t>
      </w:r>
    </w:p>
    <w:p>
      <w:pPr>
        <w:keepNext/>
        <w:spacing w:before="240" w:after="60"/>
      </w:pPr>
      <w:r>
        <w:rPr>
          <w:b/>
          <w:color w:val="1A1D21"/>
          <w:sz w:val="22"/>
        </w:rPr>
        <w:t>L-310  Two corrections that point opposite ways can leave the answer where they found it, and the rebuild is still worth doing</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SAVOLA's terminal construction changed completely — the reinvestment identity out, capital maintenance at replacement cost in — and the terminal value moved 0.9%. Storing growth on the house inflation path RAISED the rate and the value; charging maintenance at what replacement costs LOWERED it by slightly more. Neither could have been read off the other, and the near-cancellation is not evidence that either lever was unnecessary: the retired construction happened to land near the right answer for the wrong reasons on this name, which is a fact about the name and not about the correction. A REBUILD THAT ENDS WHERE IT STARTED IS EVIDENCE, NOT A WASTED PASS. The corollary for the register that tracks these: a ledger recording the cumulative move alone would say nothing happened here, which is why it records each lever's own before and after.</w:t>
      </w:r>
    </w:p>
    <w:p>
      <w:pPr>
        <w:spacing w:after="60"/>
        <w:ind w:left="283"/>
      </w:pPr>
      <w:r>
        <w:rPr>
          <w:b w:val="0"/>
          <w:i w:val="0"/>
          <w:color w:val="5B6570"/>
          <w:sz w:val="19"/>
        </w:rPr>
        <w:t>How we know.  growth stored 27.2426 to 27.4379 (+0.7%); terminal rebuilt 27.4379 to 27.2811 (-0.6%); re-struck on the latest price 27.2811 to 27.1153 (-0.6%); cumulative -0.5% on a terminal carrying 79.2% of enterprise value.</w:t>
      </w:r>
    </w:p>
    <w:p>
      <w:pPr>
        <w:spacing w:after="160"/>
        <w:ind w:left="283"/>
      </w:pPr>
      <w:r>
        <w:rPr>
          <w:b w:val="0"/>
          <w:i w:val="0"/>
          <w:color w:val="5B6570"/>
          <w:sz w:val="19"/>
        </w:rPr>
        <w:t>What would overturn it.  A case where two levers cancel and the CONSTRUCTION also turns out to be indifferent — i.e. the same near-zero move recurs across many names, which would say the terminal rebuild is not doing work rather than that it happened to net out here.</w:t>
      </w:r>
    </w:p>
    <w:p>
      <w:pPr>
        <w:keepNext/>
        <w:spacing w:before="240" w:after="60"/>
      </w:pPr>
      <w:r>
        <w:rPr>
          <w:b/>
          <w:color w:val="1A1D21"/>
          <w:sz w:val="22"/>
        </w:rPr>
        <w:t>L-311  Fixing a tokeniser exposes the gaps its wrong answers were masking, and the count going UP is the instrument working</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Correcting the prose-figure tokeniser to read a hyphen between two numbers as a range rather than a minus took SAVOLA from four unmatched figures to eight. Nothing in the document had changed. The four new ones were figures the old tokeniser had SIGNED WRONG, and each wrong sign had then found a coincidental match among several thousand committed numbers and read as clean. A RISING FAILURE COUNT AFTER AN INSTRUMENT IS SHARPENED IS NOT A REGRESSION, and treating it as one is how a sharpening gets reverted. All eight were then closed properly: the yield-curve endpoints the document quotes as source context were registered as four-field inputs, and the superseded first-edition deltas — which this model cannot compute because a different model produced them — were registered and the prose that quoted them made computed rather than typed.</w:t>
      </w:r>
    </w:p>
    <w:p>
      <w:pPr>
        <w:spacing w:after="60"/>
        <w:ind w:left="283"/>
      </w:pPr>
      <w:r>
        <w:rPr>
          <w:b w:val="0"/>
          <w:i w:val="0"/>
          <w:color w:val="5B6570"/>
          <w:sz w:val="19"/>
        </w:rPr>
        <w:t>How we know.  unmatched 4 -&gt; 8 on the same documents after the tokeniser fix, then 8 -&gt; 0 after registering the curve endpoints (5.22%, 5.48%, 5.83%), the superseded risk-free proxy (5.53%) and the three critique deltas. Book-wide the generic advisory fell from 343 to 339 unmatched across 8,868 figures, so no other study depended on a mis-signed range.</w:t>
      </w:r>
    </w:p>
    <w:p>
      <w:pPr>
        <w:spacing w:after="160"/>
        <w:ind w:left="283"/>
      </w:pPr>
      <w:r>
        <w:rPr>
          <w:b w:val="0"/>
          <w:i w:val="0"/>
          <w:color w:val="5B6570"/>
          <w:sz w:val="19"/>
        </w:rPr>
        <w:t>What would overturn it.  A sharpening whose new failures turn out on inspection to be false positives rather than exposed gaps, which would say the instrument was widened rather than sharpened.</w:t>
      </w:r>
    </w:p>
    <w:p>
      <w:pPr>
        <w:keepNext/>
        <w:spacing w:before="240" w:after="60"/>
      </w:pPr>
      <w:r>
        <w:rPr>
          <w:b/>
          <w:color w:val="1A1D21"/>
          <w:sz w:val="22"/>
        </w:rPr>
        <w:t>L-312  A study-local gate holding its own copy of a house standard goes red the day the standard moves, and stays red</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SAVOLA's own gate script asserted the reference set equals a hard-coded three names. ADNOCLS displaced one of them on 19 August 2026 under the one-in-one-out rule, so that gate had been failing every day since on a fact about the house standard rather than about the study — and nothing noticed, because a gate that is always red is one nobody reads. What the assertion exists to prove is that the set is CLOSED at three, which the shared module already asserts at import; restating the members locally only guaranteed a second copy to go stale. ASSERT THE PROPERTY, IMPORT THE MEMBERS.</w:t>
      </w:r>
    </w:p>
    <w:p>
      <w:pPr>
        <w:spacing w:after="60"/>
        <w:ind w:left="283"/>
      </w:pPr>
      <w:r>
        <w:rPr>
          <w:b w:val="0"/>
          <w:i w:val="0"/>
          <w:color w:val="5B6570"/>
          <w:sz w:val="19"/>
        </w:rPr>
        <w:t>How we know.  gate_check.py line asserting set(REFERENCE_SET) == {three names typed out}; red from 19-Aug-2026 to 4-Sep-2026, seventeen days, through a delivered edition and a full critique response.</w:t>
      </w:r>
    </w:p>
    <w:p>
      <w:pPr>
        <w:spacing w:after="160"/>
        <w:ind w:left="283"/>
      </w:pPr>
      <w:r>
        <w:rPr>
          <w:b w:val="0"/>
          <w:i w:val="0"/>
          <w:color w:val="5B6570"/>
          <w:sz w:val="19"/>
        </w:rPr>
        <w:t>What would overturn it.  A case where the local copy is the POINT — a gate whose job is to detect that the shared module changed, written deliberately with its own copy and a stated review date.</w:t>
      </w:r>
    </w:p>
    <w:p>
      <w:pPr>
        <w:keepNext/>
        <w:spacing w:before="240" w:after="60"/>
      </w:pPr>
      <w:r>
        <w:rPr>
          <w:b/>
          <w:color w:val="1A1D21"/>
          <w:sz w:val="22"/>
        </w:rPr>
        <w:t>L-313  An estimate of a construction is not the construction, and it can be wrong in SIGN</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This study's own gap review, written hours before the rebuild, priced the terminal correction at +5.6% on the terminal and +4.8% on the fair value, and drew from that the general conclusion that nobody may predict which way a rebuild moves a value before running it. The conclusion was right and the estimate was wrong in sign: built, the terminal came out 2.6% LOWER. The estimate was careful, its arithmetic sound, and it valued a terminal nobody had yet built — what changed the sign was a line that only appears once you build it, the perpetual LEASE renewal the retired construction had been supplying as a side effect. AN ESTIMATE MADE TO DECIDE WHETHER A REBUILD IS WORTH DOING IS NOT EVIDENCE ABOUT WHAT THE REBUILD WILL FIND, and quoting it as though it were is how a study ships a number nobody computed. This is L-289 one level up: there the cheap PROXY for a calculation pointed the wrong way, here the cheap ESTIMATE of a calculation did.</w:t>
      </w:r>
    </w:p>
    <w:p>
      <w:pPr>
        <w:spacing w:after="60"/>
        <w:ind w:left="283"/>
      </w:pPr>
      <w:r>
        <w:rPr>
          <w:b w:val="0"/>
          <w:i w:val="0"/>
          <w:color w:val="5B6570"/>
          <w:sz w:val="19"/>
        </w:rPr>
        <w:t>How we know.  GAP_REVIEW_04-09-2026.md first edition: terminal 96,247.7 -&gt; 101,639.2 (+5.6%), fair value 18.89 -&gt; 19.80. Built at the same growth rate the estimate used, the sanctioned terminal is 94,588.9 against a retired 96,247.7 (-1.7%); at the corrected growth rate, 83,691.4 against 85,963.6 (-2.6%).</w:t>
      </w:r>
    </w:p>
    <w:p>
      <w:pPr>
        <w:spacing w:after="160"/>
        <w:ind w:left="283"/>
      </w:pPr>
      <w:r>
        <w:rPr>
          <w:b w:val="0"/>
          <w:i w:val="0"/>
          <w:color w:val="5B6570"/>
          <w:sz w:val="19"/>
        </w:rPr>
        <w:t>What would overturn it.  A house practice of building the correction before estimating it, which would make the estimate redundant rather than wrong — the lesson is about quoting an unbuilt estimate, not about making one.</w:t>
      </w:r>
    </w:p>
    <w:p>
      <w:pPr>
        <w:keepNext/>
        <w:spacing w:before="240" w:after="60"/>
      </w:pPr>
      <w:r>
        <w:rPr>
          <w:b/>
          <w:color w:val="1A1D21"/>
          <w:sz w:val="22"/>
        </w:rPr>
        <w:t>L-314  Retiring a construction removes whatever it was silently paying for, and the bill has to be put back explicitly</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DU had deliberately removed its explicit-window lease- replacement charge, on the stated reasoning that the terminal's reinvestment rate maintained the lease estate instead. That reasoning was recorded in a comment in the model and it was true of the construction then in place. Retiring that construction removed the payment along with it, and nothing in the rule that retired it said so — a terminal that simply drops g x invested capital gives this company a store, office and technical-site estate rent-free for ever. WHEN A CONSTRUCTION IS RETIRED, SEARCH THE MODEL FOR WHAT WAS JUSTIFIED BY IT, not only for where it was computed: a side effect somebody relied on is invisible at the site of the change and lives wherever the relying comment was written.</w:t>
      </w:r>
    </w:p>
    <w:p>
      <w:pPr>
        <w:spacing w:after="60"/>
        <w:ind w:left="283"/>
      </w:pPr>
      <w:r>
        <w:rPr>
          <w:b w:val="0"/>
          <w:i w:val="0"/>
          <w:color w:val="5B6570"/>
          <w:sz w:val="19"/>
        </w:rPr>
        <w:t>How we know.  compute.py's own comment: 'Perpetual renewal IS charged in the terminal: terminal invested capital includes the right-of-use asset and terminal reinvestment (g/ROIC) maintains it.' That renewal ran on a 1/g cycle of fifty years against a lease term note 7 discloses at 10.1 years. Putting it back — the right- of-use book entering the blended life at its own derived 10.24 years — is what turned the estimated +5.6% into a measured -2.6%.</w:t>
      </w:r>
    </w:p>
    <w:p>
      <w:pPr>
        <w:spacing w:after="160"/>
        <w:ind w:left="283"/>
      </w:pPr>
      <w:r>
        <w:rPr>
          <w:b w:val="0"/>
          <w:i w:val="0"/>
          <w:color w:val="5B6570"/>
          <w:sz w:val="19"/>
        </w:rPr>
        <w:t>What would overturn it.  A retirement where the side effect is itself the defect, so removing it is the correction rather than a debt to be repaid.</w:t>
      </w:r>
    </w:p>
    <w:p>
      <w:pPr>
        <w:keepNext/>
        <w:spacing w:before="240" w:after="60"/>
      </w:pPr>
      <w:r>
        <w:rPr>
          <w:b/>
          <w:color w:val="1A1D21"/>
          <w:sz w:val="22"/>
        </w:rPr>
        <w:t>L-315  A derived quantity that reproduces a directly disclosed one is the strongest evidence a derivation can carry</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The asset life for DU's terminal is derived by identity from three notes' own cost and charge columns, because the policy note gives class ranges and no weighting. The derivation could have been asserted and left there. Instead one of its three components lands on a figure the company states outright: the right-of-use line derives 10.24 years against the 10.1-year average lease term note 7 discloses in a sentence, 1.4% apart. That agreement is not a check on the lease line alone — it is evidence that gross cost over the year's charge MEASURES WHAT IT IS BEING ASKED TO MEASURE, which is the assumption the other two components rest on and which no amount of internal consistency could establish. WHERE A DERIVATION HAS A COMPONENT THE FILINGS ALSO STATE DIRECTLY, COMPUTE IT ANYWAY AND PUBLISH THE COMPARISON.</w:t>
      </w:r>
    </w:p>
    <w:p>
      <w:pPr>
        <w:spacing w:after="60"/>
        <w:ind w:left="283"/>
      </w:pPr>
      <w:r>
        <w:rPr>
          <w:b w:val="0"/>
          <w:i w:val="0"/>
          <w:color w:val="5B6570"/>
          <w:sz w:val="19"/>
        </w:rPr>
        <w:t>How we know.  notes 6, 7 and 8: property 28,616,356 over 1,542,393 = 18.55 years; intangibles 3,500,287 over 239,907 = 14.59; right-of- use 3,726,888 over 364,063 = 10.24 against a disclosed 10.1; blended 16.70, cross-checked at 15.96 on FY2024's own columns.</w:t>
      </w:r>
    </w:p>
    <w:p>
      <w:pPr>
        <w:spacing w:after="160"/>
        <w:ind w:left="283"/>
      </w:pPr>
      <w:r>
        <w:rPr>
          <w:b w:val="0"/>
          <w:i w:val="0"/>
          <w:color w:val="5B6570"/>
          <w:sz w:val="19"/>
        </w:rPr>
        <w:t>What would overturn it.  A component whose derived and disclosed readings diverge materially, which would say the identity measures something other than what the disclosure means — and would be a finding rather than a failure of this practice.</w:t>
      </w:r>
    </w:p>
    <w:p>
      <w:pPr>
        <w:keepNext/>
        <w:spacing w:before="240" w:after="60"/>
      </w:pPr>
      <w:r>
        <w:rPr>
          <w:b/>
          <w:color w:val="1A1D21"/>
          <w:sz w:val="22"/>
        </w:rPr>
        <w:t>L-316  The sign of the growth-storage lever is set by the spread between the terminal return and the terminal cost of capital, and it runs both ways in one book</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Storing terminal growth as a real rate on the house path cut MODON's growth from 2.5% to 2.0% and RAISED its value by 1.6%; the identical lever on DU cut the same 2.5% to the same 2.0% and LOWERED its value by 9.2%. The mechanism is exact rather than mysterious: under the retired reinvestment identity the growth charge is g x invested capital, so removing growth is worth whatever the growth was worth, and that is decided by the spread between the terminal return on capital and the terminal cost of capital. MODON's terminal return (8.5%) sat BELOW its cost of capital (11.9%), so growth destroyed value and less of it was worth more; DU's (27.4%) sits far ABOVE its cost of capital (6.2%), so growth was highly accretive and taking half a point out cost a great deal. A HOUSE-WIDE CORRECTION WHOSE SIGN VARIES BY NAME CANNOT BE READ AS A DIRECTION, and reporting the book-wide average of such a lever would describe neither name.</w:t>
      </w:r>
    </w:p>
    <w:p>
      <w:pPr>
        <w:spacing w:after="60"/>
        <w:ind w:left="283"/>
      </w:pPr>
      <w:r>
        <w:rPr>
          <w:b w:val="0"/>
          <w:i w:val="0"/>
          <w:color w:val="5B6570"/>
          <w:sz w:val="19"/>
        </w:rPr>
        <w:t>How we know.  MODON 3.5423 -&gt; 3.5983 (+1.6%) at a terminal return of 8.50% against a terminal cost of capital of 11.92%; DU 18.8909 -&gt; 17.1542 (-9.2%) at 27.42% against 6.17%. Same lever, same rate change, opposite sign.</w:t>
      </w:r>
    </w:p>
    <w:p>
      <w:pPr>
        <w:spacing w:after="160"/>
        <w:ind w:left="283"/>
      </w:pPr>
      <w:r>
        <w:rPr>
          <w:b w:val="0"/>
          <w:i w:val="0"/>
          <w:color w:val="5B6570"/>
          <w:sz w:val="19"/>
        </w:rPr>
        <w:t>What would overturn it.  A name where the sign does not follow that spread, which would say something other than the reinvestment identity is driving the growth charge.</w:t>
      </w:r>
    </w:p>
    <w:p>
      <w:pPr>
        <w:keepNext/>
        <w:spacing w:before="240" w:after="60"/>
      </w:pPr>
      <w:r>
        <w:rPr>
          <w:b/>
          <w:color w:val="1A1D21"/>
          <w:sz w:val="22"/>
        </w:rPr>
        <w:t>L-317  A study whose answer no instrument can parse is not a study nothing is wrong with — it is a study nothing has looked at</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EMPOWER publishes four named branches and no single central, which is the honest shape for an answer turning on two undecided questions. It published them under keys its own builder invented, so every instrument looking for a central found none and filed the study as UNREADABLE — and an unreadable study is skipped by the one check in this repository that examines the ANSWER rather than the process that made it. The consequence is exact and was measured rather than feared: a fair value seventeen per cent above the traded price sat unexamined for as long as the study has existed, and the moment the branches were republished in the SHARED form the gate demanded an eight-heading review within the same minute. THE FIX WAS TWO LINES AND THE COST OF NOT HAVING MADE IT WAS EVERY CHECK THAT INSTRUMENT WOULD HAVE RUN. Where a study has a legitimate reason to publish something unusual, publish it in the shared vocabulary anyway: the alternative is not a study that is checked differently, it is a study that is not checked.</w:t>
      </w:r>
    </w:p>
    <w:p>
      <w:pPr>
        <w:spacing w:after="60"/>
        <w:ind w:left="283"/>
      </w:pPr>
      <w:r>
        <w:rPr>
          <w:b w:val="0"/>
          <w:i w:val="0"/>
          <w:color w:val="5B6570"/>
          <w:sz w:val="19"/>
        </w:rPr>
        <w:t>How we know.  before: 'EMPOWER — no central in the committed numbers', skipped by the valuation-gap gate. After the two-sided block was published in the shared form: '+15.3%, no review' and an immediate failure demanding one, with two of four branches beyond the trigger. Nothing about the valuation changed.</w:t>
      </w:r>
    </w:p>
    <w:p>
      <w:pPr>
        <w:spacing w:after="160"/>
        <w:ind w:left="283"/>
      </w:pPr>
      <w:r>
        <w:rPr>
          <w:b w:val="0"/>
          <w:i w:val="0"/>
          <w:color w:val="5B6570"/>
          <w:sz w:val="19"/>
        </w:rPr>
        <w:t>What would overturn it.  A shared form that genuinely cannot express a study's answer, where publishing in it would misstate the result — there the honest move is to extend the form rather than to file the study as unreadable.</w:t>
      </w:r>
    </w:p>
    <w:p>
      <w:pPr>
        <w:keepNext/>
        <w:spacing w:before="240" w:after="60"/>
      </w:pPr>
      <w:r>
        <w:rPr>
          <w:b/>
          <w:color w:val="1A1D21"/>
          <w:sz w:val="22"/>
        </w:rPr>
        <w:t>L-318  A derivation that works on four names can be economically wrong on the fifth, and a negative answer is where it announces itself</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The capital a unit of real growth consumes has been taken across this programme as the marginal invested capital per unit of revenue across the explicit window. On EMPOWER that computes to about MINUS 388: over its five forecast years the plant is written down faster than capex replaces it and the working capital is negative and growing more so. Passed through unexamined it would CREDIT the company for growing — a chilled-water network that adds a customer would be paid for it. The arithmetic is not wrong; the QUANTITY is. A five-year window measures where a company is in its capital cycle, not what another unit of demand costs. The defensible figure is the intensity the business already runs at: one per cent of real growth costs one per cent of the invested capital it operates on. A DERIVATION REUSED ACROSS NAMES IS A HYPOTHESIS ON EACH NEW ONE, and a sign nobody expected is the cheapest signal that it has stopped measuring what it was chosen to measure.</w:t>
      </w:r>
    </w:p>
    <w:p>
      <w:pPr>
        <w:spacing w:after="60"/>
        <w:ind w:left="283"/>
      </w:pPr>
      <w:r>
        <w:rPr>
          <w:b w:val="0"/>
          <w:i w:val="0"/>
          <w:color w:val="5B6570"/>
          <w:sz w:val="19"/>
        </w:rPr>
        <w:t>How we know.  marginal invested capital per unit of revenue at terminal revenue: -387.8 on EMPOWER, against +12,501 on MODON, +11,453 on SAVOLA and +10,430 on DU where the same derivation is sound. Terminal invested capital, the replacement, is 5,526.</w:t>
      </w:r>
    </w:p>
    <w:p>
      <w:pPr>
        <w:spacing w:after="160"/>
        <w:ind w:left="283"/>
      </w:pPr>
      <w:r>
        <w:rPr>
          <w:b w:val="0"/>
          <w:i w:val="0"/>
          <w:color w:val="5B6570"/>
          <w:sz w:val="19"/>
        </w:rPr>
        <w:t>What would overturn it.  A company genuinely able to release capital as it grows — an asset-light business shedding working capital with scale — where a negative requirement is the right answer rather than an artefact of the window.</w:t>
      </w:r>
    </w:p>
    <w:p>
      <w:pPr>
        <w:keepNext/>
        <w:spacing w:before="240" w:after="60"/>
      </w:pPr>
      <w:r>
        <w:rPr>
          <w:b/>
          <w:color w:val="1A1D21"/>
          <w:sz w:val="22"/>
        </w:rPr>
        <w:t>L-319  Where prices are frozen by regulation, a typed nominal growth rate IS a real assumption, and storing it properly changes nothing except what a reader can see</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The storage rule has moved answers on every name it has touched, because a typed nominal rate usually hides a real component nobody chose. EMPOWER is the case where it does not. This company's tariff is regulated and NOT indexed, so nominal revenue growth is volume growth, and its typed 2.5% and 1.5% reproduce exactly as +0.49% and -0.49% real on the house inflation path. THE RULE WOULD MOVE NO NUMBER HERE. What it would still do is make visible that the second stage assumes the business shrinks in real terms for ever — which the study describes in the words 'about zero real tariff growth' without ever naming the rate. A RULE THAT CHANGES NO NUMBER IS NOT A RULE THAT DID NOTHING: what it buys on this name is a reader who can see the assumption instead of computing it.</w:t>
      </w:r>
    </w:p>
    <w:p>
      <w:pPr>
        <w:spacing w:after="60"/>
        <w:ind w:left="283"/>
      </w:pPr>
      <w:r>
        <w:rPr>
          <w:b w:val="0"/>
          <w:i w:val="0"/>
          <w:color w:val="5B6570"/>
          <w:sz w:val="19"/>
        </w:rPr>
        <w:t>How we know.  stage one 2.5% nominal on 2.0% house inflation = +0.4902% real; stage two 1.5% = -0.4902% real; both reproduce their nominal to the basis point. Against MODON (+1.6% on the answer), DU (-9.2%) and SAVOLA (+0.7%) where the same storage moved the value.</w:t>
      </w:r>
    </w:p>
    <w:p>
      <w:pPr>
        <w:spacing w:after="160"/>
        <w:ind w:left="283"/>
      </w:pPr>
      <w:r>
        <w:rPr>
          <w:b w:val="0"/>
          <w:i w:val="0"/>
          <w:color w:val="5B6570"/>
          <w:sz w:val="19"/>
        </w:rPr>
        <w:t>What would overturn it.  A regulated tariff that turns out to carry an indexation clause, which would make nominal growth something other than volume growth and put the real component back in doubt.</w:t>
      </w:r>
    </w:p>
    <w:p>
      <w:pPr>
        <w:keepNext/>
        <w:spacing w:before="240" w:after="60"/>
      </w:pPr>
      <w:r>
        <w:rPr>
          <w:b/>
          <w:color w:val="1A1D21"/>
          <w:sz w:val="22"/>
        </w:rPr>
        <w:t>L-320  An obstacle assessed from the SHAPE of a change is not the same as an obstacle measured, and the assessment is the cheaper thing to get wrong</w:t>
      </w:r>
    </w:p>
    <w:p>
      <w:pPr>
        <w:keepNext/>
        <w:spacing w:after="100"/>
      </w:pPr>
      <w:r>
        <w:rPr>
          <w:b/>
          <w:color w:val="1D6FA3"/>
          <w:sz w:val="16"/>
        </w:rPr>
        <w:t>EVERY STUDY</w:t>
      </w:r>
      <w:r>
        <w:rPr>
          <w:color w:val="5B6570"/>
          <w:sz w:val="16"/>
        </w:rPr>
        <w:t xml:space="preserve">   applies to every study   ·   learned from a found while building, EMPOWER re-strike, readability and terminal pass, 4 September 2026</w:t>
      </w:r>
    </w:p>
    <w:p>
      <w:pPr>
        <w:spacing w:after="100"/>
      </w:pPr>
      <w:r>
        <w:rPr>
          <w:b w:val="0"/>
          <w:i w:val="0"/>
          <w:color w:val="1A1D21"/>
          <w:sz w:val="21"/>
        </w:rPr>
        <w:t>EMPOWER's terminal rebuild was built, run and priced in the model in under an hour — about +1.5% on the terminal and +0.5% on the answer — and was then DECLARED BLOCKED by the delivered workbook, which publishes four parallel live models on one sheet, each rebuilding the terminal in live formulas on a fixed row map built from chained range() allocations. The reasoning was that the sanctioned construction needs six more rows per block, and that inserting them moves addresses a dozen formulas on four other sheets name directly, which is the defect that broke five sheets on an earlier name [L-300]. EVERY ONE OF THOSE FACTS WAS TRUE AND THE CONCLUSION WAS WRONG. The full waterfall a reader is asked to follow has to appear ONCE — a parallel re-run owes the reader its RESULT, not a second copy of the derivation — so the four blocks each needed two figures rather than eleven rows, and every one of them already carried two rows the retired construction had left dead. The change was made the same day with no row inserted anywhere and no address moved. WHAT WENT WRONG WAS NOT THE CARE BUT THE ORDER: the cost was estimated from the structure of the builder instead of from the smallest change that would actually satisfy the rule, and an estimate of a construction is not the construction — the same error, in the same fortnight, that made DU's own review predict +5.6% where the built answer came out -2.6%. Where a rebuild looks blocked, the thing to measure is the MINIMUM change the rule demands, and it is almost always smaller than a faithful re-run of what is already there.</w:t>
      </w:r>
    </w:p>
    <w:p>
      <w:pPr>
        <w:spacing w:after="60"/>
        <w:ind w:left="283"/>
      </w:pPr>
      <w:r>
        <w:rPr>
          <w:b w:val="0"/>
          <w:i w:val="0"/>
          <w:color w:val="5B6570"/>
          <w:sz w:val="19"/>
        </w:rPr>
        <w:t>How we know.  compute.py routed through the sanctioned module: terminal 24,650 -&gt; 25,030 (+1.5%), central 1.8388 -&gt; 1.8523 (+0.7%), asset life 28.0984 years derived from the FY2025 property, plant and equipment note. build_xlsx_empower.py: the waterfall built once at DCF rows 92-111 in columns C and G; the crux, 15%, bear and upside blocks each re-run through _sanctioned_fcff() into two rows the retired construction had vacated. Row map S_PVEX..S_PS = range(40,51) unchanged, xlsx_expected.json re-asserted, recalc and driver_test clean. The superseded assessment is kept, marked as superseded, in engine/empower_study/TERMINAL_EVIDENCE_04-09-2026.md.</w:t>
      </w:r>
    </w:p>
    <w:p>
      <w:pPr>
        <w:spacing w:after="160"/>
        <w:ind w:left="283"/>
      </w:pPr>
      <w:r>
        <w:rPr>
          <w:b w:val="0"/>
          <w:i w:val="0"/>
          <w:color w:val="5B6570"/>
          <w:sz w:val="19"/>
        </w:rPr>
        <w:t>What would overturn it.  A rebuild where the minimum change genuinely does require the rows — a builder whose parallel blocks are themselves what a reader is asked to follow, so the derivation cannot be shown once and referenced.</w:t>
      </w:r>
    </w:p>
    <w:p>
      <w:pPr>
        <w:keepNext/>
        <w:spacing w:before="240" w:after="60"/>
      </w:pPr>
      <w:r>
        <w:rPr>
          <w:b/>
          <w:color w:val="1A1D21"/>
          <w:sz w:val="22"/>
        </w:rPr>
        <w:t>L-321  A review that declares a correction impossible is making a claim, and it gets measured like every other claim</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RIYADHCABLE's own gap review, written that morning, examined the terminal, found it on the retired reinvestment identity, and concluded that the correction could not be made honestly. It gave two reasons, argued carefully, both TRUE, and NEITHER CONCLUSION FOLLOWED. First, that the asset life could not be derived: the identity returns 61.9 years for a plant line the company depreciates over 20 to 30, so 'the derivation is not usable on this issuer'. The observation is exact and the inference is wrong — the identity does not return the ACCOUNTING life and is not trying to; it returns the ECONOMIC replacement cycle, and it runs longer for a reason disclosed in the same note, that SAR 841.7mn of cost, 29% of the depreciable base, is fully depreciated AND STILL IN USE. Second, that the growth correction was coupled to the construction one, because zeroing the terminal real growth would leave the last explicit year growing 6.2% against a 2.0% terminal. True of ZEROING it — and the rule requires a stated real growth to be WRITTEN DOWN, not zeroed, so storing the existing 4% nominal as +1.96% real reproduces it to the basis point and moves nothing. Both corrections shipped the same day, worth +2.0%. THE PATTERN IS THE SECOND ONE IN A SINGLE DAY [L-320] AND IT IS THE MORE DANGEROUS OF THE TWO SHAPES: a 'registered, priced, deliberately not applied' finding reads as the method at its most disciplined — it names the defect, prices it, and declines to fit — which is exactly why nobody re-opens it.</w:t>
      </w:r>
    </w:p>
    <w:p>
      <w:pPr>
        <w:spacing w:after="60"/>
        <w:ind w:left="283"/>
      </w:pPr>
      <w:r>
        <w:rPr>
          <w:b w:val="0"/>
          <w:i w:val="0"/>
          <w:color w:val="5B6570"/>
          <w:sz w:val="19"/>
        </w:rPr>
        <w:t>How we know.  The prior GAP_REVIEW_04-09-2026.md priced the correction at -16.2% and did not apply it; the built correction came out +1.97%, opposite in sign and a fifth of the size, because it had been priced as 'zero the growth' rather than as 'store the growth and rebuild the terminal'. Central 127.9054 -&gt; 130.4249. The derivation validates on the one leg this issuer discloses a single life for: software at 14.43 years derived against a stated 15, 3.8% apart.</w:t>
      </w:r>
    </w:p>
    <w:p>
      <w:pPr>
        <w:spacing w:after="160"/>
        <w:ind w:left="283"/>
      </w:pPr>
      <w:r>
        <w:rPr>
          <w:b w:val="0"/>
          <w:i w:val="0"/>
          <w:color w:val="5B6570"/>
          <w:sz w:val="19"/>
        </w:rPr>
        <w:t>What would overturn it.  A review that declines a correction, is re-tested, and turns out to have been right — which would make the discipline of re-testing cheap rather than necessary.</w:t>
      </w:r>
    </w:p>
    <w:p>
      <w:pPr>
        <w:keepNext/>
        <w:spacing w:before="240" w:after="60"/>
      </w:pPr>
      <w:r>
        <w:rPr>
          <w:b/>
          <w:color w:val="1A1D21"/>
          <w:sz w:val="22"/>
        </w:rPr>
        <w:t>L-322  Gross cost over the year's charge returns the ECONOMIC replacement cycle, not the accounting life, and the gap between them is itself disclosed</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The identity used to derive a weighted asset life keeps coming out LONGER than the lives the accounting-policies note discloses, and that has twice been read as the identity failing. It is not: under a stable base, assets older than their accounting life are still in the gross cost and charge nothing, so the ratio recovers the life over which the base actually turns over. That is the quantity a maintenance charge needs — how much must be spent each year to keep the plant intact — and using the accounting life instead would charge for replacing plant that is demonstrably still running. THE COMPANIES SAY SO THEMSELVES: the disclosure 'assets with a cost of X, fully depreciated but still in use' is the direct evidence, and it is a standard note. Two independent cross-checks make the derivation auditable rather than merely arguable: run the identity on a leg where a SINGLE life is disclosed and see whether it reproduces it, and compare the prior year's columns. Where a company discloses only RANGES, the identity is not a way around the disclosure — it is the weighting the disclosure does not give, and it is labelled derived.</w:t>
      </w:r>
    </w:p>
    <w:p>
      <w:pPr>
        <w:spacing w:after="60"/>
        <w:ind w:left="283"/>
      </w:pPr>
      <w:r>
        <w:rPr>
          <w:b w:val="0"/>
          <w:i w:val="0"/>
          <w:color w:val="5B6570"/>
          <w:sz w:val="19"/>
        </w:rPr>
        <w:t>How we know.  Note 9 gross cost less land and assets under construction 2,903,588,021 over a charge of 76,616,111 = 37.90 years, against disclosed ranges of 20-30 for plant; note 9 also discloses SAR 841.7mn of cost, 29.0% of the depreciable base, fully depreciated and still in use. Software: 80,879,539 over 5,603,548 = 14.43 years against a DISCLOSED 15. Blended across notes 9, 10 and 13: 35.7565 years, the three charges summing to 85,395,637, which is exactly the depreciation and amortisation the model carries.</w:t>
      </w:r>
    </w:p>
    <w:p>
      <w:pPr>
        <w:spacing w:after="160"/>
        <w:ind w:left="283"/>
      </w:pPr>
      <w:r>
        <w:rPr>
          <w:b w:val="0"/>
          <w:i w:val="0"/>
          <w:color w:val="5B6570"/>
          <w:sz w:val="19"/>
        </w:rPr>
        <w:t>What would overturn it.  A company with no fully-depreciated-still-in-use disclosure and a young base, where the identity should return something at or below the disclosed life and a longer answer would mean the reasoning here is wrong.</w:t>
      </w:r>
    </w:p>
    <w:p>
      <w:pPr>
        <w:keepNext/>
        <w:spacing w:before="240" w:after="60"/>
      </w:pPr>
      <w:r>
        <w:rPr>
          <w:b/>
          <w:color w:val="1A1D21"/>
          <w:sz w:val="22"/>
        </w:rPr>
        <w:t>L-323  Under the sanctioned terminal, book depreciation stops being only an add-back and becomes the BASE of the replacement charge, so its sign in the model reverses</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Every DCF in this house has treated depreciation as a non-cash add-back: more of it raises free cash flow, and the driver test asserted that direction. Under the sanctioned terminal on a book-depreciation-escalated maintenance basis that is no longer the whole story — a unit more of book depreciation adds a unit to terminal cash flow AND charges (1+inflation)^(life/2) units of maintenance at current cost, which on a long-lived base is more than one. Where the terminal carries most of the value the net is NEGATIVE: a business that depreciates its plant harder is one whose plant costs more to keep intact, which is the correct reading and one the retired construction could not express at all, because its terminal ignored depreciation entirely. THE DRIVER TEST IS WHERE THIS SURFACES, and the discipline is to re-derive the expected sign rather than to flip it: an assertion whose direction was re-pointed without a reason recorded is an assertion that has been switched off.</w:t>
      </w:r>
    </w:p>
    <w:p>
      <w:pPr>
        <w:spacing w:after="60"/>
        <w:ind w:left="283"/>
      </w:pPr>
      <w:r>
        <w:rPr>
          <w:b w:val="0"/>
          <w:i w:val="0"/>
          <w:color w:val="5B6570"/>
          <w:sz w:val="19"/>
        </w:rPr>
        <w:t>How we know.  Depreciation and amortisation over revenue +0.5pp moved the cash-flow lens -0.47 SAR/share where it previously raised it; the maintenance escalator is 1.4248 on a derived 35.76-year life and the terminal is 81.4% of enterprise value. The same pass re-derived the asset-life driver's sign for the same reason: the life enters as the AGE of the base, not as a divisor, so lengthening it while holding the charge fixed says the plant is older and costs more to replace.</w:t>
      </w:r>
    </w:p>
    <w:p>
      <w:pPr>
        <w:spacing w:after="160"/>
        <w:ind w:left="283"/>
      </w:pPr>
      <w:r>
        <w:rPr>
          <w:b w:val="0"/>
          <w:i w:val="0"/>
          <w:color w:val="5B6570"/>
          <w:sz w:val="19"/>
        </w:rPr>
        <w:t>What would overturn it.  A maintenance basis of replacement cost divided by the life, where the life IS a divisor and both signs run the other way — which is why the basis a study adopts is recorded rather than assumed.</w:t>
      </w:r>
    </w:p>
    <w:p>
      <w:pPr>
        <w:keepNext/>
        <w:spacing w:before="240" w:after="60"/>
      </w:pPr>
      <w:r>
        <w:rPr>
          <w:b/>
          <w:color w:val="1A1D21"/>
          <w:sz w:val="22"/>
        </w:rPr>
        <w:t>L-324  Where a base is older than half its own life, the sanctioned maintenance charge is the LIGHTER of two defensible readings, and the direction is disclosed rather than corrected</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The construction escalates book depreciation over HALF the useful life, as a proxy for the age of the average asset. That proxy is exact only on a base with uniform vintages, and the actual age is measurable from the same note: accumulated depreciation over the year's charge. Where the two disagree the disagreement is information about which way the terminal errs, and it is not symmetric across the book — on one name the base came out YOUNGER than uniform, making the sanctioned charge the conservative one, and on the next it came out OLDER, making it the generous one. NEITHER IS FIXED INSIDE THE STUDY: replacing the shared construction's own proxy one name at a time is a rule change made in the wrong place, and a study that quietly used a different escalator would be outside the sanctioned construction while appearing to be inside it. What a study owes is the MEASUREMENT and the PRICE of the alternative, so a reader can see that the conservatism is a property of the construction rather than a choice anyone made.</w:t>
      </w:r>
    </w:p>
    <w:p>
      <w:pPr>
        <w:spacing w:after="60"/>
        <w:ind w:left="283"/>
      </w:pPr>
      <w:r>
        <w:rPr>
          <w:b w:val="0"/>
          <w:i w:val="0"/>
          <w:color w:val="5B6570"/>
          <w:sz w:val="19"/>
        </w:rPr>
        <w:t>How we know.  Accumulated depreciation 1,775,547,325 over a charge of 76,616,111 = 23.17 years of average age, against the 17.88 that half a 35.76-year life implies — the base is 5.30 years older than uniform, which is the same fact as the fully-depreciated-and-still-in-use disclosure seen from the other side. On the measured age the escalator is 1.5824 rather than 1.4248, maintenance +11.0%, and the answer falls 1.33% to 128.69. Recorded in the gap review, not applied.</w:t>
      </w:r>
    </w:p>
    <w:p>
      <w:pPr>
        <w:spacing w:after="160"/>
        <w:ind w:left="283"/>
      </w:pPr>
      <w:r>
        <w:rPr>
          <w:b w:val="0"/>
          <w:i w:val="0"/>
          <w:color w:val="5B6570"/>
          <w:sz w:val="19"/>
        </w:rPr>
        <w:t>What would overturn it.  A measurement showing the half-life proxy is unbiased across a book of names rather than name-specific, which would make the disclosure unnecessary — or enough names running one way to justify amending the shared construction, which is the honest route to changing it.</w:t>
      </w:r>
    </w:p>
    <w:p>
      <w:pPr>
        <w:keepNext/>
        <w:spacing w:before="240" w:after="60"/>
      </w:pPr>
      <w:r>
        <w:rPr>
          <w:b/>
          <w:color w:val="1A1D21"/>
          <w:sz w:val="22"/>
        </w:rPr>
        <w:t>L-325  The row map existed and three checks in the same study read past it — a published address is only worth what reads it</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A workbook builder here already wrote the rows it had put the headline figures on into its own expected-values file. Three checks in the same directory — the recalculation gate, the driver test and the QC gate — each hard-coded those addresses instead, and all three silently pointed at the wrong rows the moment the terminal gained a waterfall. The recalculation gate reported an enterprise value of -88 and a terminal share of 1,313.75, which is loud; the DRIVER TEST reported a base of -62.74 and then declared FOURTEEN drivers dead, which reads exactly like a broken model rather than a broken address; and the QC GATE printed a PASS with a cell reference that no longer meant anything, which is the dangerous one. THE LESSON IS NOT 'publish the row map' — it WAS published, in the same directory, by the same build. It is that publishing an address does nothing until something reads it, and that the check most likely to keep hard-coding is the one that only PRINTS, because nothing it says has to reconcile with anything.</w:t>
      </w:r>
    </w:p>
    <w:p>
      <w:pPr>
        <w:spacing w:after="60"/>
        <w:ind w:left="283"/>
      </w:pPr>
      <w:r>
        <w:rPr>
          <w:b w:val="0"/>
          <w:i w:val="0"/>
          <w:color w:val="5B6570"/>
          <w:sz w:val="19"/>
        </w:rPr>
        <w:t>How we know.  xlsx_expected.json already carried anchors for ev, tv_share and dcf_ps; recalc.py named DCF!C41/C42/C51, driver_test.py named DCF!C51 and qc_gate.py named DCF!C42, all three beside it. The same QC gate typed '555 of 555 formula cells' against an actual 551 and '18 drivers' against 20, and named SWDY as the pattern this study follows three weeks after SWDY was removed from the reference set outright. All repointed to read what the build publishes, and the gate now asserts the reference set no longer contains the name it was quoting.</w:t>
      </w:r>
    </w:p>
    <w:p>
      <w:pPr>
        <w:spacing w:after="160"/>
        <w:ind w:left="283"/>
      </w:pPr>
      <w:r>
        <w:rPr>
          <w:b w:val="0"/>
          <w:i w:val="0"/>
          <w:color w:val="5B6570"/>
          <w:sz w:val="19"/>
        </w:rPr>
        <w:t>What would overturn it.  A study whose builder does NOT publish a row map, where the honest fix is to make it publish one rather than to read a map that is not there.</w:t>
      </w:r>
    </w:p>
    <w:p>
      <w:pPr>
        <w:keepNext/>
        <w:spacing w:before="240" w:after="60"/>
      </w:pPr>
      <w:r>
        <w:rPr>
          <w:b/>
          <w:color w:val="1A1D21"/>
          <w:sz w:val="22"/>
        </w:rPr>
        <w:t>L-326  Half the useful life is an ASSUMPTION about the age of an asset base, and where the accounts give the age it should be read rather than assumed</w:t>
      </w:r>
    </w:p>
    <w:p>
      <w:pPr>
        <w:keepNext/>
        <w:spacing w:after="100"/>
      </w:pPr>
      <w:r>
        <w:rPr>
          <w:b/>
          <w:color w:val="1D6FA3"/>
          <w:sz w:val="16"/>
        </w:rPr>
        <w:t>EVERY STUDY</w:t>
      </w:r>
      <w:r>
        <w:rPr>
          <w:color w:val="5B6570"/>
          <w:sz w:val="16"/>
        </w:rPr>
        <w:t xml:space="preserve">   applies to every study   ·   learned from a found while building, EGCH terminal evidence and the terminal_value re-pointing, 4 September 2026</w:t>
      </w:r>
    </w:p>
    <w:p>
      <w:pPr>
        <w:spacing w:after="100"/>
      </w:pPr>
      <w:r>
        <w:rPr>
          <w:b w:val="0"/>
          <w:i w:val="0"/>
          <w:color w:val="1A1D21"/>
          <w:sz w:val="21"/>
        </w:rPr>
        <w:t>The sanctioned terminal charges capital maintenance as book depreciation escalated to current cost over HALF the useful life. That is the right identity under UNIFORM VINTAGES — book depreciation sits on historical cost, replacement costs (1+inflation)^age more, and on a base in steady state the average asset is half its life old. On a base that is not in steady state the proxy is simply wrong, AND THE ERROR SCALES WITH INFLATION, so it is nearly invisible in a pegged market and severe in a high-inflation one. The age is an IDENTITY the accounts already give: accumulated depreciation over the year's own charge is, under straight-line, exactly the charge-weighted average age — not an estimate, and slightly OVERSTATED where assets sit fully depreciated and still in use, which errs toward charging more. THE DIRECTION IS NOT UNIVERSAL, which is the whole reason it had to be measured rather than corrected: of three bases measured, one came out younger than uniform, one older, and one far younger. A single-signed correction applied to a book that splits both ways makes half of it worse.</w:t>
      </w:r>
    </w:p>
    <w:p>
      <w:pPr>
        <w:spacing w:after="60"/>
        <w:ind w:left="283"/>
      </w:pPr>
      <w:r>
        <w:rPr>
          <w:b w:val="0"/>
          <w:i w:val="0"/>
          <w:color w:val="5B6570"/>
          <w:sz w:val="19"/>
        </w:rPr>
        <w:t>How we know.  EGCH: depreciable gross cost EGP 17,020,830,289 over a charge of 771,213,489 implies a 22.07-year life, while accumulated depreciation of 3,435,299,807 over the same charge puts the average age at 4.45 YEARS against the 11.04 half the life assumes, with only 1.3% of the base fully depreciated. At Egypt's 7% terminal the escalators are 1.352 and 2.110 — the proxy over-charges by 56%, charges 144% of terminal profit and drives the equity negative on a company that has just built a new plant. RIYADHCABLE measures 23.17 against 17.88 (older); EMPOWER 10.11 against 14.05 (younger). engine/terminal_value.py now takes a MEASURED age where it is supplied and sourced, and the record says which of the two it used.</w:t>
      </w:r>
    </w:p>
    <w:p>
      <w:pPr>
        <w:spacing w:after="160"/>
        <w:ind w:left="283"/>
      </w:pPr>
      <w:r>
        <w:rPr>
          <w:b w:val="0"/>
          <w:i w:val="0"/>
          <w:color w:val="5B6570"/>
          <w:sz w:val="19"/>
        </w:rPr>
        <w:t>What would overturn it.  A measurement across enough names showing the half-life proxy is unbiased in aggregate — which would make the measured age a refinement rather than a correction, though it would still be the better number on any single name.</w:t>
      </w:r>
    </w:p>
    <w:p>
      <w:pPr>
        <w:keepNext/>
        <w:spacing w:before="240" w:after="60"/>
      </w:pPr>
      <w:r>
        <w:rPr>
          <w:b/>
          <w:color w:val="1A1D21"/>
          <w:sz w:val="22"/>
        </w:rPr>
        <w:t>L-327  A module that refuses at build time is never seen by any gate, so its refusals need their own negative control</w:t>
      </w:r>
    </w:p>
    <w:p>
      <w:pPr>
        <w:keepNext/>
        <w:spacing w:after="100"/>
      </w:pPr>
      <w:r>
        <w:rPr>
          <w:b/>
          <w:color w:val="1D6FA3"/>
          <w:sz w:val="16"/>
        </w:rPr>
        <w:t>EVERY STUDY</w:t>
      </w:r>
      <w:r>
        <w:rPr>
          <w:color w:val="5B6570"/>
          <w:sz w:val="16"/>
        </w:rPr>
        <w:t xml:space="preserve">   applies to every study   ·   learned from a found while building, engine/terminal_value.py re-pointing, 4 September 2026</w:t>
      </w:r>
    </w:p>
    <w:p>
      <w:pPr>
        <w:spacing w:after="100"/>
      </w:pPr>
      <w:r>
        <w:rPr>
          <w:b w:val="0"/>
          <w:i w:val="0"/>
          <w:color w:val="1A1D21"/>
          <w:sz w:val="21"/>
        </w:rPr>
        <w:t>Every ratcheted gate in this repository is negative-controlled, and the reasoning is standing: a check nobody has watched fail is not evidence. The shared terminal construction enforces itself differently — it RAISES, inside a study, before a number is committed — so the study it stops never reaches a gate and the gate's own negative control, which plants mutations in study directories, cannot reach it either. Nine refusal conditions had therefore never been watched to fire. The same argument applies to any shared module whose contract is enforced by an exception rather than by a build failure, and the clean cases matter as much as the refusals, because a module that refused everything would pass a control that only tested refusals.</w:t>
      </w:r>
    </w:p>
    <w:p>
      <w:pPr>
        <w:spacing w:after="60"/>
        <w:ind w:left="283"/>
      </w:pPr>
      <w:r>
        <w:rPr>
          <w:b w:val="0"/>
          <w:i w:val="0"/>
          <w:color w:val="5B6570"/>
          <w:sz w:val="19"/>
        </w:rPr>
        <w:t>How we know.  scripts/check_terminal_module_negative_control.py: 12 refusal conditions and 6 clean cases, plus an assertion that the half-of-life fallback still reproduces the pre-amendment charge exactly, so the re-pointing moves no committed answer. ITS OWN FIRST RUN CAUGHT A CASE WHOSE MUTATION DID NOT LAND: 'a terminal distributing more than it earns' was written as a huge book charge on a one-year life, and on that basis maintenance is the charge ESCALATED, so free cash flow can never rise above profit — the condition is only reachable where maintenance is supplied directly and is small against the add-back.</w:t>
      </w:r>
    </w:p>
    <w:p>
      <w:pPr>
        <w:spacing w:after="160"/>
        <w:ind w:left="283"/>
      </w:pPr>
      <w:r>
        <w:rPr>
          <w:b w:val="0"/>
          <w:i w:val="0"/>
          <w:color w:val="5B6570"/>
          <w:sz w:val="19"/>
        </w:rPr>
        <w:t>What would overturn it.  A shared module whose every refusal is already reachable from a gate's own sandbox, where a separate control would be duplication rather than coverage.</w:t>
      </w:r>
    </w:p>
    <w:p>
      <w:pPr>
        <w:keepNext/>
        <w:spacing w:before="240" w:after="60"/>
      </w:pPr>
      <w:r>
        <w:rPr>
          <w:b/>
          <w:color w:val="1A1D21"/>
          <w:sz w:val="22"/>
        </w:rPr>
        <w:t>L-328  Accumulated depreciation over the charge is the average age only where the charge is cost over life, and two DISCLOSED conditions break that</w:t>
      </w:r>
    </w:p>
    <w:p>
      <w:pPr>
        <w:keepNext/>
        <w:spacing w:after="100"/>
      </w:pPr>
      <w:r>
        <w:rPr>
          <w:b/>
          <w:color w:val="1D6FA3"/>
          <w:sz w:val="16"/>
        </w:rPr>
        <w:t>EVERY STUDY</w:t>
      </w:r>
      <w:r>
        <w:rPr>
          <w:color w:val="5B6570"/>
          <w:sz w:val="16"/>
        </w:rPr>
        <w:t xml:space="preserve">   applies to every study   ·   learned from a found while building, AIRARABIA, the third name the measured age was tried on, 4 September 2026</w:t>
      </w:r>
    </w:p>
    <w:p>
      <w:pPr>
        <w:spacing w:after="100"/>
      </w:pPr>
      <w:r>
        <w:rPr>
          <w:b w:val="0"/>
          <w:i w:val="0"/>
          <w:color w:val="1A1D21"/>
          <w:sz w:val="21"/>
        </w:rPr>
        <w:t>The identity holds because accumulated equals age times charge, which needs the annual charge to be cost divided by life AND the accumulated column to be this group's own depreciation history. THREE DISCLOSED CONDITIONS BREAK THAT. Where assets are depreciated to a RESIDUAL VALUE the charge is (cost less residual) over life, so the same accumulated balance buys more years and the ratio OVERSTATES the age. Where a useful life has been REASSESSED mid-life the charge is not level and the identity is broken outright rather than merely biased. And where the base was ASSEMBLED BY BUSINESS COMBINATION the accumulated column carries an acquiree's history against a charge that only ever reflects the period since acquisition, and the ratio is not a number about anything. All three are disclosed, so all three are checkable before the number is used. AND THE DISAGREEMENT ANNOUNCES ITSELF BEFORE THE NOTE DOES: compare the identity's implied life — depreciable gross cost over the charge — with the life the disclosed class rates weight to, and a large gap IS the accounts saying the charge is not cost over life. THE CHECK IS CIRCULAR WHERE A STUDY DERIVED ITS LIFE BY THE SAME IDENTITY, which is most of them, and saying so is part of running it — what does the work there is separate evidence that the charge is cost over life: a policy note writing off cost with no residual mentioned, a leg whose single disclosed life the identity reproduces, an implied life inside the disclosed range rather than outside it. AND THE ARITHMETIC IS NOT THE TEST, WHICH TOOK TWO MORE NAMES TO LEARN: SAVOLA's cross-check passes at 0.0% — it derived its life by the same identity — while its policy note says outright that the depreciable amount is cost LESS ITS RESIDUAL VALUE, and EMPOWER's age was APPLIED for part of a day before its own note was read and said the same thing. THREE OF THE FIVE NAMES TRIED FAIL THIS CONDITION and two pass, so a measured age is the exception rather than the rule. Read the note first; the arithmetic corroborates and only sometimes. And a safe error direction is not a reason to keep a number the accounts say is not measuring what it claims — EMPOWER's overstated age overstated maintenance and understated the value, and it was withdrawn anyway.</w:t>
      </w:r>
    </w:p>
    <w:p>
      <w:pPr>
        <w:spacing w:after="60"/>
        <w:ind w:left="283"/>
      </w:pPr>
      <w:r>
        <w:rPr>
          <w:b w:val="0"/>
          <w:i w:val="0"/>
          <w:color w:val="5B6570"/>
          <w:sz w:val="19"/>
        </w:rPr>
        <w:t>How we know.  AIRARABIA's identity-implied life came to 26.42 years against the 17.84 its own disclosed class lives weight to — 48% apart, which no rounding explains. Its policy note then says both things outright: depreciation writes off cost 'less their estimated residual values', and the group 'changed the estimated useful life applied to certain assets' during the year. The measured age of 14.32 years is therefore not that fleet's age, and applying it would have moved the study -9.7% on a terminal carrying 95% of enterprise value. Built, run, and NOT APPLIED. The three names that do carry the measured age all reproduce their adopted life to 0.0%, and that agreement proves nothing because they derived it the same way. MODON is the third condition and it is not close: AED 6,643,801 thousand of accumulated depreciation arrived through a 2024 business combination against that year's entire charge of 193,207 — THIRTY-FOUR TIMES IT — and the two acquisitions are 97% of the closing column. Its naive age reads 15.45 years against 0.46 net of the acquired history. The arithmetic cross-check DOES catch that one, at about -34%, as it catches AIRARABIA at +48%: it works where the adopted and implied lives came from different routes and fails where they did not.</w:t>
      </w:r>
    </w:p>
    <w:p>
      <w:pPr>
        <w:spacing w:after="160"/>
        <w:ind w:left="283"/>
      </w:pPr>
      <w:r>
        <w:rPr>
          <w:b w:val="0"/>
          <w:i w:val="0"/>
          <w:color w:val="5B6570"/>
          <w:sz w:val="19"/>
        </w:rPr>
        <w:t>What would overturn it.  A residual small enough to be immaterial, or a reassessment old enough that the base has turned over since — in which case the identity is usable again, though the POLICY NOTE and not the cross-check is what would say so.</w:t>
      </w:r>
    </w:p>
    <w:p>
      <w:pPr>
        <w:keepNext/>
        <w:spacing w:before="240" w:after="60"/>
      </w:pPr>
      <w:r>
        <w:rPr>
          <w:b/>
          <w:color w:val="1A1D21"/>
          <w:sz w:val="22"/>
        </w:rPr>
        <w:t>L-329  A SHARED MODULE'S CONVENTION ABOUT WHICH YEAR ITS INPUTS BELONG TO IS INVISIBLE AT THE CALL SITE, AND SIX OF EIGHT CALLERS GOT IT WRONG</w:t>
      </w:r>
    </w:p>
    <w:p>
      <w:pPr>
        <w:keepNext/>
        <w:spacing w:after="100"/>
      </w:pPr>
      <w:r>
        <w:rPr>
          <w:b/>
          <w:color w:val="1D6FA3"/>
          <w:sz w:val="16"/>
        </w:rPr>
        <w:t>EVERY STUDY</w:t>
      </w:r>
      <w:r>
        <w:rPr>
          <w:color w:val="5B6570"/>
          <w:sz w:val="16"/>
        </w:rPr>
        <w:t xml:space="preserve">   applies to every study   ·   learned from a found while building, The whole terminal rebuild programme, 4-5 September 2026</w:t>
      </w:r>
    </w:p>
    <w:p>
      <w:pPr>
        <w:spacing w:after="100"/>
      </w:pPr>
      <w:r>
        <w:rPr>
          <w:b w:val="0"/>
          <w:i w:val="0"/>
          <w:color w:val="1A1D21"/>
          <w:sz w:val="21"/>
        </w:rPr>
        <w:t>terminal_value.build() computes tv = fcff x (1+g) / (w - g), so the first perpetuity year sits in the NUMERATOR and the terminal is valued at the END of the last explicit year — which is where every caller discounts it. Its inputs must therefore be the LAST EXPLICIT YEAR's profit, book depreciation and working capital. Six of the eight studies using it handed over the year AFTER, already grown, and the module grew them again: every one of those terminals was overstated by exactly (1+g), from 2.0% in the pegged markets to 7.0% in Egypt. NOTHING COULD SEE IT. The module cannot — a number is a number and no signature distinguishes this year's profit from next year's. The recalculation gates cannot — the workbook reproduced the model to the cell, because the workbook was built from the same wrong inputs. The prose-figure gate cannot — every figure was computed. The terminal floor gate cannot — a terminal that is 7% too big still clears a floor that is 7% too big. WHAT FOUND IT WAS A COMMENT: one study's own code recorded that three independent critiques had found the identical defect in its hand-rolled terminal, and reading that comment is what prompted asking the same question of the shared module. THE RULE: where a function takes a QUANTITY THAT CARRIES A DATE, the date is part of the contract and belongs in the field name, the docstring and the field comment — not in the author's head. And a module whose arithmetic already applies the growth must SAY SO where the caller looks, because the caller is reading its own model, not the module's.</w:t>
      </w:r>
    </w:p>
    <w:p>
      <w:pPr>
        <w:spacing w:after="60"/>
        <w:ind w:left="283"/>
      </w:pPr>
      <w:r>
        <w:rPr>
          <w:b w:val="0"/>
          <w:i w:val="0"/>
          <w:color w:val="5B6570"/>
          <w:sz w:val="19"/>
        </w:rPr>
        <w:t>How we know.  Six of eight callers — RIYADHCABLE, SAVOLA, AIRARABIA, EMPOWER, DU, MODON — plus the unspent EGCH pricing. Every correction was DOWNWARD and every one was the same size: exactly (1+g) off the terminal, which on MODON took the central from 3.9119 to 3.8583 and on EGCH's unshipped pricing took the terminal from 25,524 to 23,854. Two of the eight were right, and both were right because their authors had been forced to think about the year explicitly for another reason. On MODON the defect survived a first pass: the base call site was corrected and the SENSITIVITY engine was not, so the grid was centred on a point the study does not publish, and the only thing that caught it was that study's own assertion that the grid must reproduce the base at the unshifted point.</w:t>
      </w:r>
    </w:p>
    <w:p>
      <w:pPr>
        <w:spacing w:after="160"/>
        <w:ind w:left="283"/>
      </w:pPr>
      <w:r>
        <w:rPr>
          <w:b w:val="0"/>
          <w:i w:val="0"/>
          <w:color w:val="5B6570"/>
          <w:sz w:val="19"/>
        </w:rPr>
        <w:t>What would overturn it.  A caller that legitimately strikes its terminal one year later and discounts it at that later factor — the convention is a pair, and only mixing the halves is wrong.</w:t>
      </w:r>
    </w:p>
    <w:p>
      <w:pPr>
        <w:keepNext/>
        <w:spacing w:before="240" w:after="60"/>
      </w:pPr>
      <w:r>
        <w:rPr>
          <w:b/>
          <w:color w:val="1A1D21"/>
          <w:sz w:val="22"/>
        </w:rPr>
        <w:t>L-330  A DEFECT CAN MANUFACTURE AGREEMENT AS EASILY AS DISAGREEMENT, AND AGREEMENT IS THE ONE NOBODY RE-CHECKS</w:t>
      </w:r>
    </w:p>
    <w:p>
      <w:pPr>
        <w:keepNext/>
        <w:spacing w:after="100"/>
      </w:pPr>
      <w:r>
        <w:rPr>
          <w:b/>
          <w:color w:val="1D6FA3"/>
          <w:sz w:val="16"/>
        </w:rPr>
        <w:t>EVERY STUDY</w:t>
      </w:r>
      <w:r>
        <w:rPr>
          <w:color w:val="5B6570"/>
          <w:sz w:val="16"/>
        </w:rPr>
        <w:t xml:space="preserve">   applies to every study   ·   learned from a found while building, EGCH's terminal evidence, restated 5 September 2026</w:t>
      </w:r>
    </w:p>
    <w:p>
      <w:pPr>
        <w:spacing w:after="100"/>
      </w:pPr>
      <w:r>
        <w:rPr>
          <w:b w:val="0"/>
          <w:i w:val="0"/>
          <w:color w:val="1A1D21"/>
          <w:sz w:val="21"/>
        </w:rPr>
        <w:t>Two independent routes landing on the same answer is the strongest corroboration this method has, and it is treated as such — which is exactly why it needs auditing at least as hard as a surprise does. A disagreement provokes investigation by itself; an agreement closes the question. So an error that happens to move one of the two numbers ONTO the other is not merely undetected, it is actively protected, and it gets written up as evidence. THE PRACTICAL FORM: when two routes agree closely, ask what would have to be true for them to agree, and check that it is — a shared input, a shared convention, or a coincidence in the size of the errors. Where they agree BECAUSE they share the thing under test, the agreement is a tautology wearing a corroboration's clothes.</w:t>
      </w:r>
    </w:p>
    <w:p>
      <w:pPr>
        <w:spacing w:after="60"/>
        <w:ind w:left="283"/>
      </w:pPr>
      <w:r>
        <w:rPr>
          <w:b w:val="0"/>
          <w:i w:val="0"/>
          <w:color w:val="5B6570"/>
          <w:sz w:val="19"/>
        </w:rPr>
        <w:t>How we know.  The evidence file reported the sanctioned terminal construction landing at 3.2905 against the study's own separately-priced alternative of 3.2396 — 1.6% apart, built months apart by different routes — and called it 'the strongest corroboration available and it was not looked for'. It was an artefact: the sanctioned figure carried the (1+g) growth-basis defect of L-329, and correcting it moved that number to 2.9877 while the study's own alternative, built inside the study's own correct convention, did not move at all. The two now differ by 8.4%. The corroboration survives in direction and not in force, and the reason it looked remarkable was an error running one way by 7%.</w:t>
      </w:r>
    </w:p>
    <w:p>
      <w:pPr>
        <w:spacing w:after="160"/>
        <w:ind w:left="283"/>
      </w:pPr>
      <w:r>
        <w:rPr>
          <w:b w:val="0"/>
          <w:i w:val="0"/>
          <w:color w:val="5B6570"/>
          <w:sz w:val="19"/>
        </w:rPr>
        <w:t>What would overturn it.  An agreement that holds after every shared input and shared convention between the two routes has been named and varied — which is the test that should have been run in the first place.</w:t>
      </w:r>
    </w:p>
    <w:p>
      <w:pPr>
        <w:keepNext/>
        <w:spacing w:before="240" w:after="60"/>
      </w:pPr>
      <w:r>
        <w:rPr>
          <w:b/>
          <w:color w:val="1A1D21"/>
          <w:sz w:val="22"/>
        </w:rPr>
        <w:t>L-331  A CORRECTION THAT MAKES A QUANTITY LOAD-BEARING MAKES EVERY ERROR IN THAT QUANTITY VISIBLE</w:t>
      </w:r>
    </w:p>
    <w:p>
      <w:pPr>
        <w:keepNext/>
        <w:spacing w:after="100"/>
      </w:pPr>
      <w:r>
        <w:rPr>
          <w:b/>
          <w:color w:val="1D6FA3"/>
          <w:sz w:val="16"/>
        </w:rPr>
        <w:t>EVERY STUDY</w:t>
      </w:r>
      <w:r>
        <w:rPr>
          <w:color w:val="5B6570"/>
          <w:sz w:val="16"/>
        </w:rPr>
        <w:t xml:space="preserve">   applies to every study   ·   learned from a found while building, EGCH's terminal rebuild, 5 September 2026</w:t>
      </w:r>
    </w:p>
    <w:p>
      <w:pPr>
        <w:spacing w:after="100"/>
      </w:pPr>
      <w:r>
        <w:rPr>
          <w:b w:val="0"/>
          <w:i w:val="0"/>
          <w:color w:val="1A1D21"/>
          <w:sz w:val="21"/>
        </w:rPr>
        <w:t>Under the retired terminal, book depreciation entered only through profit: overstate it and the value falls a little. Under the sanctioned one it is added back AND is the base of the replacement charge, so an overstated figure takes value out twice and the second bite is larger than the first. A defect that had sat in a delivered study through four editions and several rounds of outside critique became findable within an hour of the construction changing — not because anyone looked harder, but because the quantity started carrying weight. THE PRACTICAL FORM: when a rebuild promotes a number from a bit-part to a driver, re-derive that number from its own definition before trusting the rebuild. The question that finds it is the one the old construction never had to ask — here, 'what exactly should the depreciation add-back be?', which a model that never adds depreciation back has no occasion to pose.</w:t>
      </w:r>
    </w:p>
    <w:p>
      <w:pPr>
        <w:spacing w:after="60"/>
        <w:ind w:left="283"/>
      </w:pPr>
      <w:r>
        <w:rPr>
          <w:b w:val="0"/>
          <w:i w:val="0"/>
          <w:color w:val="5B6570"/>
          <w:sz w:val="19"/>
        </w:rPr>
        <w:t>How we know.  The explicit window depreciated a plant under construction as it was spent, so the last explicit year carried EGP 482mn of charge on the part in service; the terminal then charged the whole plant on top. Worth 30.4% of the equity — larger than the sanctioned terminal correction itself, which was 29.3% — and it survived the editions in which depreciation only depressed profit.</w:t>
      </w:r>
    </w:p>
    <w:p>
      <w:pPr>
        <w:spacing w:after="160"/>
        <w:ind w:left="283"/>
      </w:pPr>
      <w:r>
        <w:rPr>
          <w:b w:val="0"/>
          <w:i w:val="0"/>
          <w:color w:val="5B6570"/>
          <w:sz w:val="19"/>
        </w:rPr>
        <w:t>What would overturn it.  A rebuild that promotes a quantity and finds no error in it. That is the ordinary case and it is worth recording when it happens, because this lesson otherwise only ever gets confirming evidence.</w:t>
      </w:r>
    </w:p>
    <w:p>
      <w:pPr>
        <w:keepNext/>
        <w:spacing w:before="240" w:after="60"/>
      </w:pPr>
      <w:r>
        <w:rPr>
          <w:b/>
          <w:color w:val="1A1D21"/>
          <w:sz w:val="22"/>
        </w:rPr>
        <w:t>L-332  WHERE TWO BRANCHES OF ONE MODEL DO THE SAME STEP DIFFERENTLY, THE DISCREPANCY IS THE FINDING</w:t>
      </w:r>
    </w:p>
    <w:p>
      <w:pPr>
        <w:keepNext/>
        <w:spacing w:after="100"/>
      </w:pPr>
      <w:r>
        <w:rPr>
          <w:b/>
          <w:color w:val="1D6FA3"/>
          <w:sz w:val="16"/>
        </w:rPr>
        <w:t>EVERY STUDY</w:t>
      </w:r>
      <w:r>
        <w:rPr>
          <w:color w:val="5B6570"/>
          <w:sz w:val="16"/>
        </w:rPr>
        <w:t xml:space="preserve">   applies to every study   ·   learned from a found while building, EGCH's terminal rebuild, 5 September 2026</w:t>
      </w:r>
    </w:p>
    <w:p>
      <w:pPr>
        <w:spacing w:after="100"/>
      </w:pPr>
      <w:r>
        <w:rPr>
          <w:b w:val="0"/>
          <w:i w:val="0"/>
          <w:color w:val="1A1D21"/>
          <w:sz w:val="21"/>
        </w:rPr>
        <w:t>A study publishing two scenarios should differ between them in exactly the thing the scenarios are about, and in nothing else. So a step that one branch performs and the other does not is either a real economic difference — which must be stated — or a defect in one of them, and the branch that does MORE work is usually the right one, because somebody had to think about that branch to write it. THE CHEAP TEST: put the two branches' formulas for the shared steps side by side and require them to be IDENTICAL. Anything that is not identical is either named as the scenario's own difference or is a bug, and there is no third case.</w:t>
      </w:r>
    </w:p>
    <w:p>
      <w:pPr>
        <w:spacing w:after="60"/>
        <w:ind w:left="283"/>
      </w:pPr>
      <w:r>
        <w:rPr>
          <w:b w:val="0"/>
          <w:i w:val="0"/>
          <w:color w:val="5B6570"/>
          <w:sz w:val="19"/>
        </w:rPr>
        <w:t>How we know.  The programme-stopped branch stripped the project's in-service depreciation before grossing the last explicit year; the carried-through branch did not, and charged that depreciation twice. The stopped branch had been written later and more carefully, and it was right. Corrected, both branches carry the IDENTICAL year-five formula and differ only in the project's own revenue, profit and depreciation — which is what the difference between them is supposed to be, and the identity of the two formulas is now itself the check.</w:t>
      </w:r>
    </w:p>
    <w:p>
      <w:pPr>
        <w:spacing w:after="160"/>
        <w:ind w:left="283"/>
      </w:pPr>
      <w:r>
        <w:rPr>
          <w:b w:val="0"/>
          <w:i w:val="0"/>
          <w:color w:val="5B6570"/>
          <w:sz w:val="19"/>
        </w:rPr>
        <w:t>What would overturn it.  A pair of branches whose shared steps legitimately differ — which happens where a scenario changes the accounting rather than the economics — in which case the difference is stated in the record and this test is run against the statement instead of against identity.</w:t>
      </w:r>
    </w:p>
    <w:p>
      <w:pPr>
        <w:keepNext/>
        <w:spacing w:before="240" w:after="60"/>
      </w:pPr>
      <w:r>
        <w:rPr>
          <w:b/>
          <w:color w:val="1A1D21"/>
          <w:sz w:val="22"/>
        </w:rPr>
        <w:t>L-333  A FIGURE REMEMBERED THROUGH A RATIO IN PROSE IS NOT A FIGURE YOU HOLD, AND WRITING IT DOWN AGAIN IS FABRICATION</w:t>
      </w:r>
    </w:p>
    <w:p>
      <w:pPr>
        <w:keepNext/>
        <w:spacing w:after="100"/>
      </w:pPr>
      <w:r>
        <w:rPr>
          <w:b/>
          <w:color w:val="1D6FA3"/>
          <w:sz w:val="16"/>
        </w:rPr>
        <w:t>EVERY STUDY</w:t>
      </w:r>
      <w:r>
        <w:rPr>
          <w:color w:val="5B6570"/>
          <w:sz w:val="16"/>
        </w:rPr>
        <w:t xml:space="preserve">   applies to every study   ·   learned from a self-audit, the EGCH terminal rebuild, caught in its own commit, 5 September 2026</w:t>
      </w:r>
    </w:p>
    <w:p>
      <w:pPr>
        <w:spacing w:after="100"/>
      </w:pPr>
      <w:r>
        <w:rPr>
          <w:b w:val="0"/>
          <w:i w:val="0"/>
          <w:color w:val="1A1D21"/>
          <w:sz w:val="21"/>
        </w:rPr>
        <w:t>An internal evidence note recorded a corroboration as a computed ratio — 'the prior year's column says the same thing, life 26.14 and age 4.14'. Registering that corroboration in the study's own input register needs the two FIGURES behind the ratio, and they were not in the note; only the ratio was. Reconstructing them from the ratio would produce numbers that look exactly like read figures, foot against each other perfectly, and carry a source field naming a filing nobody re-opened. SIGCM clause 1 forbids it and the reason is not pedantry: the fabricated cell is invisible afterwards precisely BECAUSE it was derived from something true. The rule: a prose record proves that a reading happened, never what was read. To register a figure, re-read it or leave it out and shorten the claim.</w:t>
      </w:r>
    </w:p>
    <w:p>
      <w:pPr>
        <w:spacing w:after="60"/>
        <w:ind w:left="283"/>
      </w:pPr>
      <w:r>
        <w:rPr>
          <w:b w:val="0"/>
          <w:i w:val="0"/>
          <w:color w:val="5B6570"/>
          <w:sz w:val="19"/>
        </w:rPr>
        <w:t>How we know.  A prior-year accumulated-depreciation figure was typed into the input register to carry a cross-check the evidence file had recorded as a ratio. It was removed in the same session before it was committed, and the cross-check now lives only in the internal evidence file where it was actually measured. The study's claim is one year shorter and true.</w:t>
      </w:r>
    </w:p>
    <w:p>
      <w:pPr>
        <w:spacing w:after="160"/>
        <w:ind w:left="283"/>
      </w:pPr>
      <w:r>
        <w:rPr>
          <w:b w:val="0"/>
          <w:i w:val="0"/>
          <w:color w:val="5B6570"/>
          <w:sz w:val="19"/>
        </w:rPr>
        <w:t>What would overturn it.  Nothing overturns it; what LIMITS it is that a prose record written with the figures in it is a perfectly good source for them — which is the argument for writing evidence notes with the numbers rather than with the conclusions.</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keepNext/>
        <w:spacing w:before="240" w:after="60"/>
      </w:pPr>
      <w:r>
        <w:rPr>
          <w:b/>
          <w:color w:val="1A1D21"/>
          <w:sz w:val="22"/>
        </w:rPr>
        <w:t>L-275  AN OLD PLANT'S RECENT CAPEX IS NOT ITS MAINTENANCE REQUIREMENT.</w:t>
      </w:r>
    </w:p>
    <w:p>
      <w:pPr>
        <w:keepNext/>
        <w:spacing w:after="100"/>
      </w:pPr>
      <w:r>
        <w:rPr>
          <w:b/>
          <w:color w:val="7E4A94"/>
          <w:sz w:val="16"/>
        </w:rPr>
        <w:t>A CLASS OF COMPANY</w:t>
      </w:r>
      <w:r>
        <w:rPr>
          <w:color w:val="5B6570"/>
          <w:sz w:val="16"/>
        </w:rPr>
        <w:t xml:space="preserve">   applies to every cement and heavy industrial   ·   learned from a found while building, the SCEM rebuild, 04-Sep-2026</w:t>
      </w:r>
    </w:p>
    <w:p>
      <w:pPr>
        <w:spacing w:after="100"/>
      </w:pPr>
      <w:r>
        <w:rPr>
          <w:b w:val="0"/>
          <w:i w:val="0"/>
          <w:color w:val="1A1D21"/>
          <w:sz w:val="21"/>
        </w:rPr>
        <w:t>A company that has been spending a third of what replacing its plant at today's prices would cost is deferring, not economising — and a forecast cannot spend that little AND run the kilns harder every year. Those are two assumptions that cannot both be true.</w:t>
      </w:r>
    </w:p>
    <w:p>
      <w:pPr>
        <w:spacing w:after="60"/>
        <w:ind w:left="283"/>
      </w:pPr>
      <w:r>
        <w:rPr>
          <w:b w:val="0"/>
          <w:i w:val="0"/>
          <w:color w:val="5B6570"/>
          <w:sz w:val="19"/>
        </w:rPr>
        <w:t>How we know.  Sinai Cement's own cash-flow statements average EGP 303.2mn a year of capital spending against a current-cost maintenance requirement of EGP 958.8mn on the disclosed life — 3.2x apart, on a plant whose note 4 shows 59.7 per cent of cost written down, machinery 68.4 per cent, and EGP 379.4mn fully depreciated AND STILL IN USE. Replacement cost is 7.9x the book cost because the plant was built in pre-devaluation pounds. Charging the recent run rate flat while utilisation climbs from 71.0 to 79.1 per cent was worth EGP 5.16 a share, against the value.</w:t>
      </w:r>
    </w:p>
    <w:p>
      <w:pPr>
        <w:spacing w:after="160"/>
        <w:ind w:left="283"/>
      </w:pPr>
      <w:r>
        <w:rPr>
          <w:b w:val="0"/>
          <w:i w:val="0"/>
          <w:color w:val="5B6570"/>
          <w:sz w:val="19"/>
        </w:rPr>
        <w:t>What would overturn it.  A genuinely young plant, where net book value is a large fraction of cost and the gap between recent spend and replacement maintenance is the ordinary under-spend of an asset not yet needing renewal.</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Pharmaceutical manufacturer, generic and branded</w:t>
      </w:r>
    </w:p>
    <w:p>
      <w:pPr>
        <w:keepNext/>
        <w:spacing w:before="240" w:after="60"/>
      </w:pPr>
      <w:r>
        <w:rPr>
          <w:b/>
          <w:color w:val="1A1D21"/>
          <w:sz w:val="22"/>
        </w:rPr>
        <w:t>L-302  A GENERIC MANUFACTURER THAT EXPORTS CAN STILL BE NET SHORT HARD CURRENCY, and the export line is what hides it: a weaker local currency reads as a tailwind on the revenue page while the active-ingredient bill it also raises is larger.</w:t>
      </w:r>
    </w:p>
    <w:p>
      <w:pPr>
        <w:keepNext/>
        <w:spacing w:after="100"/>
      </w:pPr>
      <w:r>
        <w:rPr>
          <w:b/>
          <w:color w:val="7E4A94"/>
          <w:sz w:val="16"/>
        </w:rPr>
        <w:t>A CLASS OF COMPANY</w:t>
      </w:r>
      <w:r>
        <w:rPr>
          <w:color w:val="5B6570"/>
          <w:sz w:val="16"/>
        </w:rPr>
        <w:t xml:space="preserve">   applies to every pharmaceutical manufacturer, generic and branded   ·   learned from a found while building, PHAR (EIPICO), 04-Sep-2026</w:t>
      </w:r>
    </w:p>
    <w:p>
      <w:pPr>
        <w:spacing w:after="100"/>
      </w:pPr>
      <w:r>
        <w:rPr>
          <w:b w:val="0"/>
          <w:i w:val="0"/>
          <w:color w:val="1A1D21"/>
          <w:sz w:val="21"/>
        </w:rPr>
        <w:t>Active pharmaceutical ingredients are imported and priced in dollars almost everywhere outside the few countries that make them, so the DOLLAR-LINKED COST reaches deep into cost of sales while the dollar-linked REVENUE is only the export book. Compare the two directly before assuming a devaluation helps: hard-currency revenue as a share of total against the imported share of cost of sales times the cost ratio. Where the second is larger the currency path is a first-order value driver running the OPPOSITE way to the intuition, and a study that understates depreciation flatters the value rather than depressing it.</w:t>
      </w:r>
    </w:p>
    <w:p>
      <w:pPr>
        <w:spacing w:after="60"/>
        <w:ind w:left="283"/>
      </w:pPr>
      <w:r>
        <w:rPr>
          <w:b w:val="0"/>
          <w:i w:val="0"/>
          <w:color w:val="5B6570"/>
          <w:sz w:val="19"/>
        </w:rPr>
        <w:t>How we know.  Exports are 33% of forecast revenue and the company's own description of its inputs is that raw materials are predominantly imported active ingredients, against cost of sales at 61% of revenue. Conforming the currency path to the house purchasing-power derivation — 21% weaker by FY2030 than the edition it replaced — took roughly a quarter off the valuation, in the direction an exporter is not expected to move. The previous edition escalated domestic costs at Egyptian inflation while depreciating the pound at about a third of the differential, which flattered the value twice over.</w:t>
      </w:r>
    </w:p>
    <w:p>
      <w:pPr>
        <w:spacing w:after="160"/>
        <w:ind w:left="283"/>
      </w:pPr>
      <w:r>
        <w:rPr>
          <w:b w:val="0"/>
          <w:i w:val="0"/>
          <w:color w:val="5B6570"/>
          <w:sz w:val="19"/>
        </w:rPr>
        <w:t>What would overturn it.  A manufacturer of this class whose imported-input share of cost of sales, times its cost ratio, is SMALLER than its hard-currency revenue share — where it is, the ordinary exporter intuition holds and this lesson does not apply.</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pPr>
        <w:pStyle w:val="Heading2"/>
      </w:pPr>
      <w:r>
        <w:t>Marine logistics and shipping, chartered fleet on global day rates</w:t>
      </w:r>
    </w:p>
    <w:p>
      <w:pPr>
        <w:keepNext/>
        <w:spacing w:before="240" w:after="60"/>
      </w:pPr>
      <w:r>
        <w:rPr>
          <w:b/>
          <w:color w:val="1A1D21"/>
          <w:sz w:val="22"/>
        </w:rPr>
        <w:t>L-277  A FLEET'S DISCLOSED HULL LIFE IS NOT ITS MAINTENANCE LIFE.</w:t>
      </w:r>
    </w:p>
    <w:p>
      <w:pPr>
        <w:keepNext/>
        <w:spacing w:after="100"/>
      </w:pPr>
      <w:r>
        <w:rPr>
          <w:b/>
          <w:color w:val="7E4A94"/>
          <w:sz w:val="16"/>
        </w:rPr>
        <w:t>A CLASS OF COMPANY</w:t>
      </w:r>
      <w:r>
        <w:rPr>
          <w:color w:val="5B6570"/>
          <w:sz w:val="16"/>
        </w:rPr>
        <w:t xml:space="preserve">   applies to every marine logistics and shipping, chartered fleet on global day rates   ·   learned from a found while building, the ADNOCLS re-issue, 04-Sep-2026</w:t>
      </w:r>
    </w:p>
    <w:p>
      <w:pPr>
        <w:spacing w:after="100"/>
      </w:pPr>
      <w:r>
        <w:rPr>
          <w:b w:val="0"/>
          <w:i w:val="0"/>
          <w:color w:val="1A1D21"/>
          <w:sz w:val="21"/>
        </w:rPr>
        <w:t>Shipping accounts state a hull life of twenty-five years or so, and the company's own realised depreciation runs far above what that implies. The gap is not an error: dry-docking is capitalised and written off over two to five years, and dry-docking IS maintenance. A terminal that charges hull replacement while adding back all book depreciation adds back the amortisation of a cost it never charged.</w:t>
      </w:r>
    </w:p>
    <w:p>
      <w:pPr>
        <w:spacing w:after="60"/>
        <w:ind w:left="283"/>
      </w:pPr>
      <w:r>
        <w:rPr>
          <w:b w:val="0"/>
          <w:i w:val="0"/>
          <w:color w:val="5B6570"/>
          <w:sz w:val="19"/>
        </w:rPr>
        <w:t>How we know.  Rebuilding ADNOCLS's terminal on the sanctioned module at the disclosed 25-year vessel life produced an implied payout of 117 per cent of terminal profit — a going concern distributing more than it earns for ever — and the module refused it. The study's own input register already carried the reason, that dry-docking components are written off over two to five years. The disclosure splits neither the vessel line by type nor the charge by component, so the life that would reconcile the two cannot be derived from the filings and none was invented.</w:t>
      </w:r>
    </w:p>
    <w:p>
      <w:pPr>
        <w:spacing w:after="160"/>
        <w:ind w:left="283"/>
      </w:pPr>
      <w:r>
        <w:rPr>
          <w:b w:val="0"/>
          <w:i w:val="0"/>
          <w:color w:val="5B6570"/>
          <w:sz w:val="19"/>
        </w:rPr>
        <w:t>What would overturn it.  A fleet operator whose statements disclose the dry-docking component separately, where the hull cycle and the maintenance charge can be built apart and the reconciliation is arithmetic rather than an open question.</w:t>
      </w:r>
    </w:p>
    <w:p>
      <w:pPr>
        <w:pStyle w:val="Heading2"/>
      </w:pPr>
      <w:r>
        <w:t>Diversified industrial with a contracting arm</w:t>
      </w:r>
    </w:p>
    <w:p>
      <w:pPr>
        <w:keepNext/>
        <w:spacing w:before="240" w:after="60"/>
      </w:pPr>
      <w:r>
        <w:rPr>
          <w:b/>
          <w:color w:val="1A1D21"/>
          <w:sz w:val="22"/>
        </w:rPr>
        <w:t>L-295  A GROUP WHOSE LEGS SIT ON DIFFERENT CONTRACT STRUCTURES CANNOT BE FORECAST ON ONE MARGIN PATH — the legs move in opposite directions at the same time, so a blended path describes neither of them.</w:t>
      </w:r>
    </w:p>
    <w:p>
      <w:pPr>
        <w:keepNext/>
        <w:spacing w:after="100"/>
      </w:pPr>
      <w:r>
        <w:rPr>
          <w:b/>
          <w:color w:val="7E4A94"/>
          <w:sz w:val="16"/>
        </w:rPr>
        <w:t>A CLASS OF COMPANY</w:t>
      </w:r>
      <w:r>
        <w:rPr>
          <w:color w:val="5B6570"/>
          <w:sz w:val="16"/>
        </w:rPr>
        <w:t xml:space="preserve">   applies to every diversified industrial with a contracting arm   ·   learned from a found while building, SWDY, 04-Sep-2026</w:t>
      </w:r>
    </w:p>
    <w:p>
      <w:pPr>
        <w:spacing w:after="100"/>
      </w:pPr>
      <w:r>
        <w:rPr>
          <w:b w:val="0"/>
          <w:i w:val="0"/>
          <w:color w:val="1A1D21"/>
          <w:sz w:val="21"/>
        </w:rPr>
        <w:t>A cable is manufactured and sold into a market at a price the market sets, so its margin moves with the input commodity and with capacity. A turnkey project is a multi-year contract whose revenue is recognised as work completes and whose margin is an accident of which phases reach profitability in which period. They are not the same business under one roof, and a group margin built by blending them hides both. Build each leg on its own driver and re-anchor each on the latest reviewed period SEPARATELY.</w:t>
      </w:r>
    </w:p>
    <w:p>
      <w:pPr>
        <w:spacing w:after="60"/>
        <w:ind w:left="283"/>
      </w:pPr>
      <w:r>
        <w:rPr>
          <w:b w:val="0"/>
          <w:i w:val="0"/>
          <w:color w:val="5B6570"/>
          <w:sz w:val="19"/>
        </w:rPr>
        <w:t>How we know.  Measured on the issuer's own comparable halves, the two legs moved in OPPOSITE directions at once: cables 14.54% to 12.49% while contracting went 9.06% to 11.59%, with electrical products up 23.46% to 24.91%. The group margin barely moved — 14.14% to 13.92% — so a group-level reading would have reported nothing happening while the two legs it is made of diverged by nearly five points between them. The first edition forecast a uniform partial recovery in all three, which was above what cables had just delivered and well below what contracting had.</w:t>
      </w:r>
    </w:p>
    <w:p>
      <w:pPr>
        <w:spacing w:after="160"/>
        <w:ind w:left="283"/>
      </w:pPr>
      <w:r>
        <w:rPr>
          <w:b w:val="0"/>
          <w:i w:val="0"/>
          <w:color w:val="5B6570"/>
          <w:sz w:val="19"/>
        </w:rPr>
        <w:t>What would overturn it.  A group whose legs are found to co-move closely enough that one path describes both — which would be evidence the legs are not on different contract structures after all, and therefore that this is not a separate class.</w:t>
      </w:r>
    </w:p>
    <w:p>
      <w:pPr>
        <w:keepNext/>
        <w:spacing w:before="240" w:after="60"/>
      </w:pPr>
      <w:r>
        <w:rPr>
          <w:b/>
          <w:color w:val="1A1D21"/>
          <w:sz w:val="22"/>
        </w:rPr>
        <w:t>L-296  NORMALISED EARNINGS POWER IS NOT A LENS FOR A GROUP WITH A CONTRACTING ARM, for the reason it is not one for a developer: the earnings being normalised are an accident of completion timing.</w:t>
      </w:r>
    </w:p>
    <w:p>
      <w:pPr>
        <w:keepNext/>
        <w:spacing w:after="100"/>
      </w:pPr>
      <w:r>
        <w:rPr>
          <w:b/>
          <w:color w:val="7E4A94"/>
          <w:sz w:val="16"/>
        </w:rPr>
        <w:t>A CLASS OF COMPANY</w:t>
      </w:r>
      <w:r>
        <w:rPr>
          <w:color w:val="5B6570"/>
          <w:sz w:val="16"/>
        </w:rPr>
        <w:t xml:space="preserve">   applies to every diversified industrial with a contracting arm   ·   learned from a found while building, SWDY, 04-Sep-2026</w:t>
      </w:r>
    </w:p>
    <w:p>
      <w:pPr>
        <w:spacing w:after="100"/>
      </w:pPr>
      <w:r>
        <w:rPr>
          <w:b w:val="0"/>
          <w:i w:val="0"/>
          <w:color w:val="1A1D21"/>
          <w:sz w:val="21"/>
        </w:rPr>
        <w:t>Normalising earnings assumes there is a mid-cycle level to normalise TO. Where a quarter of revenue comes from multi-year contracts recognised as work completes, the reported earnings of any given year say more about which projects finished than about what the business earns through a cycle, so normalising them normalises noise and calls it a mid-cycle.</w:t>
      </w:r>
    </w:p>
    <w:p>
      <w:pPr>
        <w:spacing w:after="60"/>
        <w:ind w:left="283"/>
      </w:pPr>
      <w:r>
        <w:rPr>
          <w:b w:val="0"/>
          <w:i w:val="0"/>
          <w:color w:val="5B6570"/>
          <w:sz w:val="19"/>
        </w:rPr>
        <w:t>How we know.  The lens read EGP 109.52 against a cash-flow lens of 55.48 — nearly double — and carried a fifth of a typed blend, which is what pulled the published central to 71.20 and showed a reader about two thirds of the disagreement this study holds. It is the same lens, at the same weight, in the same class of defect as the case that retired the blend on a developer.</w:t>
      </w:r>
    </w:p>
    <w:p>
      <w:pPr>
        <w:spacing w:after="160"/>
        <w:ind w:left="283"/>
      </w:pPr>
      <w:r>
        <w:rPr>
          <w:b w:val="0"/>
          <w:i w:val="0"/>
          <w:color w:val="5B6570"/>
          <w:sz w:val="19"/>
        </w:rPr>
        <w:t>What would overturn it.  A contracting group whose reported earnings are shown to be stable enough through a cycle that a normalised figure means something — which the disclosure would have to support with a completion profile no issuer in this book currently publishes.</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