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C3A36"/>
          <w:sz w:val="40"/>
        </w:rPr>
        <w:t>Air Arabia PJSC — Bibliography and input register</w:t>
      </w:r>
    </w:p>
    <w:p>
      <w:pPr>
        <w:spacing w:after="200" w:before="0"/>
      </w:pPr>
      <w:r>
        <w:rPr>
          <w:b w:val="0"/>
          <w:i w:val="0"/>
          <w:color w:val="6E7B77"/>
          <w:sz w:val="20"/>
        </w:rPr>
        <w:t>Companion to the valuation study of 9 August 2026 · Testahil · educational analysis, not investment advice</w:t>
      </w:r>
    </w:p>
    <w:p>
      <w:pPr>
        <w:spacing w:after="100" w:before="0"/>
      </w:pPr>
      <w:r>
        <w:rPr>
          <w:b w:val="0"/>
          <w:i w:val="0"/>
          <w:color w:val="1C3A36"/>
          <w:sz w:val="19"/>
        </w:rPr>
        <w:t>READ FIRST. Every number in the study and the workbook traces to a row in this document. Section 1 lists the primary documents actually read; section 2 is the full input register — every model input with its value, source, and the date the source itself carries — grouped by research layer; section 3 lists the judgement calls and what evidence would overturn each; section 4 records searches that returned nothing, and one inconsistency found inside a primary document. Layers: COMPANY (the company's own filings and presentations), COUNTRY (UAE official data), INDUSTRY (aviation-sector references), MARKET (traded prices), HOUSE (this study's own judgement, always built on the sourced layers beneath it).</w:t>
      </w:r>
    </w:p>
    <w:p>
      <w:pPr>
        <w:spacing w:after="120" w:before="240"/>
      </w:pPr>
      <w:r>
        <w:rPr>
          <w:b/>
          <w:i w:val="0"/>
          <w:color w:val="1C3A36"/>
          <w:sz w:val="30"/>
        </w:rPr>
        <w:t>1  Primary documents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2664"/>
        <w:gridCol w:w="1224"/>
        <w:gridCol w:w="6840"/>
      </w:tblGrid>
      <w:tr>
        <w:tc>
          <w:tcPr>
            <w:tcW w:type="dxa" w:w="3312"/>
            <w:shd w:val="clear" w:color="auto" w:fill="EAF0EE"/>
          </w:tcPr>
          <w:p>
            <w:pPr>
              <w:spacing w:after="20"/>
            </w:pPr>
            <w:r>
              <w:rPr>
                <w:b/>
                <w:color w:val="1C3A36"/>
                <w:sz w:val="16"/>
              </w:rPr>
              <w:t>Document</w:t>
            </w:r>
          </w:p>
        </w:tc>
        <w:tc>
          <w:tcPr>
            <w:tcW w:type="dxa" w:w="2664"/>
            <w:shd w:val="clear" w:color="auto" w:fill="EAF0EE"/>
          </w:tcPr>
          <w:p>
            <w:pPr>
              <w:spacing w:after="20"/>
            </w:pPr>
            <w:r>
              <w:rPr>
                <w:b/>
                <w:color w:val="1C3A36"/>
                <w:sz w:val="16"/>
              </w:rPr>
              <w:t>Publisher / auditor</w:t>
            </w:r>
          </w:p>
        </w:tc>
        <w:tc>
          <w:tcPr>
            <w:tcW w:type="dxa" w:w="1224"/>
            <w:shd w:val="clear" w:color="auto" w:fill="EAF0EE"/>
          </w:tcPr>
          <w:p>
            <w:pPr>
              <w:spacing w:after="20"/>
            </w:pPr>
            <w:r>
              <w:rPr>
                <w:b/>
                <w:color w:val="1C3A36"/>
                <w:sz w:val="16"/>
              </w:rPr>
              <w:t>Date</w:t>
            </w:r>
          </w:p>
        </w:tc>
        <w:tc>
          <w:tcPr>
            <w:tcW w:type="dxa" w:w="6840"/>
            <w:shd w:val="clear" w:color="auto" w:fill="EAF0EE"/>
          </w:tcPr>
          <w:p>
            <w:pPr>
              <w:spacing w:after="20"/>
            </w:pPr>
            <w:r>
              <w:rPr>
                <w:b/>
                <w:color w:val="1C3A36"/>
                <w:sz w:val="16"/>
              </w:rPr>
              <w:t>What was taken from it</w:t>
            </w:r>
          </w:p>
        </w:tc>
      </w:tr>
      <w:tr>
        <w:tc>
          <w:tcPr>
            <w:tcW w:type="dxa" w:w="3312"/>
          </w:tcPr>
          <w:p>
            <w:pPr>
              <w:spacing w:after="20"/>
            </w:pPr>
            <w:r>
              <w:rPr>
                <w:color w:val="1C3A36"/>
                <w:sz w:val="16"/>
              </w:rPr>
              <w:t>Audited consolidated financial statements FY2025</w:t>
            </w:r>
          </w:p>
        </w:tc>
        <w:tc>
          <w:tcPr>
            <w:tcW w:type="dxa" w:w="2664"/>
          </w:tcPr>
          <w:p>
            <w:pPr>
              <w:spacing w:after="20"/>
            </w:pPr>
            <w:r>
              <w:rPr>
                <w:color w:val="1C3A36"/>
                <w:sz w:val="16"/>
              </w:rPr>
              <w:t>Air Arabia PJSC / KPMG Lower Gulf (unqualified)</w:t>
            </w:r>
          </w:p>
        </w:tc>
        <w:tc>
          <w:tcPr>
            <w:tcW w:type="dxa" w:w="1224"/>
          </w:tcPr>
          <w:p>
            <w:pPr>
              <w:spacing w:after="20"/>
            </w:pPr>
            <w:r>
              <w:rPr>
                <w:color w:val="1C3A36"/>
                <w:sz w:val="16"/>
              </w:rPr>
              <w:t>13-Feb-2026</w:t>
            </w:r>
          </w:p>
        </w:tc>
        <w:tc>
          <w:tcPr>
            <w:tcW w:type="dxa" w:w="6840"/>
          </w:tcPr>
          <w:p>
            <w:pPr>
              <w:spacing w:after="20"/>
            </w:pPr>
            <w:r>
              <w:rPr>
                <w:color w:val="1C3A36"/>
                <w:sz w:val="16"/>
              </w:rPr>
              <w:t>The FY2025 income statement, balance sheet, cash flow and all notes; the RESTATED FY2024 comparatives and restated 1-Jan-2024 position (Note 43); revenue disaggregation (28a); the 11-line direct-cost stack (29); fixed deposits at 4.41% (17); leases at 4% average (25); borrowings incl. the AED 849.6mn aircraft loan (26); tax under the 15% minimum-tax regime (27); JV/associate detail per investee (12); the 120-aircraft order advances (7); segments (39)</w:t>
            </w:r>
          </w:p>
        </w:tc>
      </w:tr>
      <w:tr>
        <w:tc>
          <w:tcPr>
            <w:tcW w:type="dxa" w:w="3312"/>
          </w:tcPr>
          <w:p>
            <w:pPr>
              <w:spacing w:after="20"/>
            </w:pPr>
            <w:r>
              <w:rPr>
                <w:color w:val="1C3A36"/>
                <w:sz w:val="16"/>
              </w:rPr>
              <w:t>Audited consolidated financial statements FY2024</w:t>
            </w:r>
          </w:p>
        </w:tc>
        <w:tc>
          <w:tcPr>
            <w:tcW w:type="dxa" w:w="2664"/>
          </w:tcPr>
          <w:p>
            <w:pPr>
              <w:spacing w:after="20"/>
            </w:pPr>
            <w:r>
              <w:rPr>
                <w:color w:val="1C3A36"/>
                <w:sz w:val="16"/>
              </w:rPr>
              <w:t>Air Arabia PJSC (approved 13-Feb-2025)</w:t>
            </w:r>
          </w:p>
        </w:tc>
        <w:tc>
          <w:tcPr>
            <w:tcW w:type="dxa" w:w="1224"/>
          </w:tcPr>
          <w:p>
            <w:pPr>
              <w:spacing w:after="20"/>
            </w:pPr>
            <w:r>
              <w:rPr>
                <w:color w:val="1C3A36"/>
                <w:sz w:val="16"/>
              </w:rPr>
              <w:t>13-Feb-2025</w:t>
            </w:r>
          </w:p>
        </w:tc>
        <w:tc>
          <w:tcPr>
            <w:tcW w:type="dxa" w:w="6840"/>
          </w:tcPr>
          <w:p>
            <w:pPr>
              <w:spacing w:after="20"/>
            </w:pPr>
            <w:r>
              <w:rPr>
                <w:color w:val="1C3A36"/>
                <w:sz w:val="16"/>
              </w:rPr>
              <w:t>FY2024 as reported and the FY2023 comparative income statement, cash flow and direct-cost note (scanned document, machine-read; every used figure cross-checked against typed comparatives)</w:t>
            </w:r>
          </w:p>
        </w:tc>
      </w:tr>
      <w:tr>
        <w:tc>
          <w:tcPr>
            <w:tcW w:type="dxa" w:w="3312"/>
          </w:tcPr>
          <w:p>
            <w:pPr>
              <w:spacing w:after="20"/>
            </w:pPr>
            <w:r>
              <w:rPr>
                <w:color w:val="1C3A36"/>
                <w:sz w:val="16"/>
              </w:rPr>
              <w:t>Audited consolidated financial statements FY2023 and FY2022</w:t>
            </w:r>
          </w:p>
        </w:tc>
        <w:tc>
          <w:tcPr>
            <w:tcW w:type="dxa" w:w="2664"/>
          </w:tcPr>
          <w:p>
            <w:pPr>
              <w:spacing w:after="20"/>
            </w:pPr>
            <w:r>
              <w:rPr>
                <w:color w:val="1C3A36"/>
                <w:sz w:val="16"/>
              </w:rPr>
              <w:t>Air Arabia PJSC</w:t>
            </w:r>
          </w:p>
        </w:tc>
        <w:tc>
          <w:tcPr>
            <w:tcW w:type="dxa" w:w="1224"/>
          </w:tcPr>
          <w:p>
            <w:pPr>
              <w:spacing w:after="20"/>
            </w:pPr>
            <w:r>
              <w:rPr>
                <w:color w:val="1C3A36"/>
                <w:sz w:val="16"/>
              </w:rPr>
              <w:t>2024 / 2023</w:t>
            </w:r>
          </w:p>
        </w:tc>
        <w:tc>
          <w:tcPr>
            <w:tcW w:type="dxa" w:w="6840"/>
          </w:tcPr>
          <w:p>
            <w:pPr>
              <w:spacing w:after="20"/>
            </w:pPr>
            <w:r>
              <w:rPr>
                <w:color w:val="1C3A36"/>
                <w:sz w:val="16"/>
              </w:rPr>
              <w:t>FY2023 and FY2022 statements (fourth audited year of context); dividends paid history</w:t>
            </w:r>
          </w:p>
        </w:tc>
      </w:tr>
      <w:tr>
        <w:tc>
          <w:tcPr>
            <w:tcW w:type="dxa" w:w="3312"/>
          </w:tcPr>
          <w:p>
            <w:pPr>
              <w:spacing w:after="20"/>
            </w:pPr>
            <w:r>
              <w:rPr>
                <w:color w:val="1C3A36"/>
                <w:sz w:val="16"/>
              </w:rPr>
              <w:t>Q1-2026 condensed interim financial information (reviewed)</w:t>
            </w:r>
          </w:p>
        </w:tc>
        <w:tc>
          <w:tcPr>
            <w:tcW w:type="dxa" w:w="2664"/>
          </w:tcPr>
          <w:p>
            <w:pPr>
              <w:spacing w:after="20"/>
            </w:pPr>
            <w:r>
              <w:rPr>
                <w:color w:val="1C3A36"/>
                <w:sz w:val="16"/>
              </w:rPr>
              <w:t>Air Arabia PJSC / Grant Thornton UAE</w:t>
            </w:r>
          </w:p>
        </w:tc>
        <w:tc>
          <w:tcPr>
            <w:tcW w:type="dxa" w:w="1224"/>
          </w:tcPr>
          <w:p>
            <w:pPr>
              <w:spacing w:after="20"/>
            </w:pPr>
            <w:r>
              <w:rPr>
                <w:color w:val="1C3A36"/>
                <w:sz w:val="16"/>
              </w:rPr>
              <w:t>13-May-2026</w:t>
            </w:r>
          </w:p>
        </w:tc>
        <w:tc>
          <w:tcPr>
            <w:tcW w:type="dxa" w:w="6840"/>
          </w:tcPr>
          <w:p>
            <w:pPr>
              <w:spacing w:after="20"/>
            </w:pPr>
            <w:r>
              <w:rPr>
                <w:color w:val="1C3A36"/>
                <w:sz w:val="16"/>
              </w:rPr>
              <w:t>The study year's only disclosed quarter: revenue 1,800.4, net profit 278.1, the March airspace-closure impact</w:t>
            </w:r>
          </w:p>
        </w:tc>
      </w:tr>
      <w:tr>
        <w:tc>
          <w:tcPr>
            <w:tcW w:type="dxa" w:w="3312"/>
          </w:tcPr>
          <w:p>
            <w:pPr>
              <w:spacing w:after="20"/>
            </w:pPr>
            <w:r>
              <w:rPr>
                <w:color w:val="1C3A36"/>
                <w:sz w:val="16"/>
              </w:rPr>
              <w:t>Results presentations Q4-2022 through Q1-2026</w:t>
            </w:r>
          </w:p>
        </w:tc>
        <w:tc>
          <w:tcPr>
            <w:tcW w:type="dxa" w:w="2664"/>
          </w:tcPr>
          <w:p>
            <w:pPr>
              <w:spacing w:after="20"/>
            </w:pPr>
            <w:r>
              <w:rPr>
                <w:color w:val="1C3A36"/>
                <w:sz w:val="16"/>
              </w:rPr>
              <w:t>Air Arabia PJSC investor relations</w:t>
            </w:r>
          </w:p>
        </w:tc>
        <w:tc>
          <w:tcPr>
            <w:tcW w:type="dxa" w:w="1224"/>
          </w:tcPr>
          <w:p>
            <w:pPr>
              <w:spacing w:after="20"/>
            </w:pPr>
            <w:r>
              <w:rPr>
                <w:color w:val="1C3A36"/>
                <w:sz w:val="16"/>
              </w:rPr>
              <w:t>2023–2026</w:t>
            </w:r>
          </w:p>
        </w:tc>
        <w:tc>
          <w:tcPr>
            <w:tcW w:type="dxa" w:w="6840"/>
          </w:tcPr>
          <w:p>
            <w:pPr>
              <w:spacing w:after="20"/>
            </w:pPr>
            <w:r>
              <w:rPr>
                <w:color w:val="1C3A36"/>
                <w:sz w:val="16"/>
              </w:rPr>
              <w:t>Passengers, load factor, all-hub traffic, fleet count, destinations, operating-profit tables — unit data no financial statement carries</w:t>
            </w:r>
          </w:p>
        </w:tc>
      </w:tr>
      <w:tr>
        <w:tc>
          <w:tcPr>
            <w:tcW w:type="dxa" w:w="3312"/>
          </w:tcPr>
          <w:p>
            <w:pPr>
              <w:spacing w:after="20"/>
            </w:pPr>
            <w:r>
              <w:rPr>
                <w:color w:val="1C3A36"/>
                <w:sz w:val="16"/>
              </w:rPr>
              <w:t>AGM press release</w:t>
            </w:r>
          </w:p>
        </w:tc>
        <w:tc>
          <w:tcPr>
            <w:tcW w:type="dxa" w:w="2664"/>
          </w:tcPr>
          <w:p>
            <w:pPr>
              <w:spacing w:after="20"/>
            </w:pPr>
            <w:r>
              <w:rPr>
                <w:color w:val="1C3A36"/>
                <w:sz w:val="16"/>
              </w:rPr>
              <w:t>Air Arabia PJSC</w:t>
            </w:r>
          </w:p>
        </w:tc>
        <w:tc>
          <w:tcPr>
            <w:tcW w:type="dxa" w:w="1224"/>
          </w:tcPr>
          <w:p>
            <w:pPr>
              <w:spacing w:after="20"/>
            </w:pPr>
            <w:r>
              <w:rPr>
                <w:color w:val="1C3A36"/>
                <w:sz w:val="16"/>
              </w:rPr>
              <w:t>12-Mar-2026</w:t>
            </w:r>
          </w:p>
        </w:tc>
        <w:tc>
          <w:tcPr>
            <w:tcW w:type="dxa" w:w="6840"/>
          </w:tcPr>
          <w:p>
            <w:pPr>
              <w:spacing w:after="20"/>
            </w:pPr>
            <w:r>
              <w:rPr>
                <w:color w:val="1C3A36"/>
                <w:sz w:val="16"/>
              </w:rPr>
              <w:t>The 30-fils FY2025 dividend approval (AED 1.4bn) and board election</w:t>
            </w:r>
          </w:p>
        </w:tc>
      </w:tr>
      <w:tr>
        <w:tc>
          <w:tcPr>
            <w:tcW w:type="dxa" w:w="3312"/>
          </w:tcPr>
          <w:p>
            <w:pPr>
              <w:spacing w:after="20"/>
            </w:pPr>
            <w:r>
              <w:rPr>
                <w:color w:val="1C3A36"/>
                <w:sz w:val="16"/>
              </w:rPr>
              <w:t>First A320neo delivery release</w:t>
            </w:r>
          </w:p>
        </w:tc>
        <w:tc>
          <w:tcPr>
            <w:tcW w:type="dxa" w:w="2664"/>
          </w:tcPr>
          <w:p>
            <w:pPr>
              <w:spacing w:after="20"/>
            </w:pPr>
            <w:r>
              <w:rPr>
                <w:color w:val="1C3A36"/>
                <w:sz w:val="16"/>
              </w:rPr>
              <w:t>Air Arabia PJSC</w:t>
            </w:r>
          </w:p>
        </w:tc>
        <w:tc>
          <w:tcPr>
            <w:tcW w:type="dxa" w:w="1224"/>
          </w:tcPr>
          <w:p>
            <w:pPr>
              <w:spacing w:after="20"/>
            </w:pPr>
            <w:r>
              <w:rPr>
                <w:color w:val="1C3A36"/>
                <w:sz w:val="16"/>
              </w:rPr>
              <w:t>29-Sep-2025</w:t>
            </w:r>
          </w:p>
        </w:tc>
        <w:tc>
          <w:tcPr>
            <w:tcW w:type="dxa" w:w="6840"/>
          </w:tcPr>
          <w:p>
            <w:pPr>
              <w:spacing w:after="20"/>
            </w:pPr>
            <w:r>
              <w:rPr>
                <w:color w:val="1C3A36"/>
                <w:sz w:val="16"/>
              </w:rPr>
              <w:t>Order composition (73/27/20), first delivery, CFM LEAP engines, 174 seats</w:t>
            </w:r>
          </w:p>
        </w:tc>
      </w:tr>
      <w:tr>
        <w:tc>
          <w:tcPr>
            <w:tcW w:type="dxa" w:w="3312"/>
          </w:tcPr>
          <w:p>
            <w:pPr>
              <w:spacing w:after="20"/>
            </w:pPr>
            <w:r>
              <w:rPr>
                <w:color w:val="1C3A36"/>
                <w:sz w:val="16"/>
              </w:rPr>
              <w:t>UAE dirham T-Bond auction results</w:t>
            </w:r>
          </w:p>
        </w:tc>
        <w:tc>
          <w:tcPr>
            <w:tcW w:type="dxa" w:w="2664"/>
          </w:tcPr>
          <w:p>
            <w:pPr>
              <w:spacing w:after="20"/>
            </w:pPr>
            <w:r>
              <w:rPr>
                <w:color w:val="1C3A36"/>
                <w:sz w:val="16"/>
              </w:rPr>
              <w:t>UAE Ministry of Finance</w:t>
            </w:r>
          </w:p>
        </w:tc>
        <w:tc>
          <w:tcPr>
            <w:tcW w:type="dxa" w:w="1224"/>
          </w:tcPr>
          <w:p>
            <w:pPr>
              <w:spacing w:after="20"/>
            </w:pPr>
            <w:r>
              <w:rPr>
                <w:color w:val="1C3A36"/>
                <w:sz w:val="16"/>
              </w:rPr>
              <w:t>May / Jul-2026</w:t>
            </w:r>
          </w:p>
        </w:tc>
        <w:tc>
          <w:tcPr>
            <w:tcW w:type="dxa" w:w="6840"/>
          </w:tcPr>
          <w:p>
            <w:pPr>
              <w:spacing w:after="20"/>
            </w:pPr>
            <w:r>
              <w:rPr>
                <w:color w:val="1C3A36"/>
                <w:sz w:val="16"/>
              </w:rPr>
              <w:t>The AED sovereign anchor: January-2031 tranche 4.30% (May), 4.48% (July), 4–14bp over US Treasuries</w:t>
            </w:r>
          </w:p>
        </w:tc>
      </w:tr>
      <w:tr>
        <w:tc>
          <w:tcPr>
            <w:tcW w:type="dxa" w:w="3312"/>
          </w:tcPr>
          <w:p>
            <w:pPr>
              <w:spacing w:after="20"/>
            </w:pPr>
            <w:r>
              <w:rPr>
                <w:color w:val="1C3A36"/>
                <w:sz w:val="16"/>
              </w:rPr>
              <w:t>Base-rate decision</w:t>
            </w:r>
          </w:p>
        </w:tc>
        <w:tc>
          <w:tcPr>
            <w:tcW w:type="dxa" w:w="2664"/>
          </w:tcPr>
          <w:p>
            <w:pPr>
              <w:spacing w:after="20"/>
            </w:pPr>
            <w:r>
              <w:rPr>
                <w:color w:val="1C3A36"/>
                <w:sz w:val="16"/>
              </w:rPr>
              <w:t>Central Bank of the UAE</w:t>
            </w:r>
          </w:p>
        </w:tc>
        <w:tc>
          <w:tcPr>
            <w:tcW w:type="dxa" w:w="1224"/>
          </w:tcPr>
          <w:p>
            <w:pPr>
              <w:spacing w:after="20"/>
            </w:pPr>
            <w:r>
              <w:rPr>
                <w:color w:val="1C3A36"/>
                <w:sz w:val="16"/>
              </w:rPr>
              <w:t>29-Jul-2026</w:t>
            </w:r>
          </w:p>
        </w:tc>
        <w:tc>
          <w:tcPr>
            <w:tcW w:type="dxa" w:w="6840"/>
          </w:tcPr>
          <w:p>
            <w:pPr>
              <w:spacing w:after="20"/>
            </w:pPr>
            <w:r>
              <w:rPr>
                <w:color w:val="1C3A36"/>
                <w:sz w:val="16"/>
              </w:rPr>
              <w:t>Base rate held at 3.65%; the deposit-yield and financing-rate paths</w:t>
            </w:r>
          </w:p>
        </w:tc>
      </w:tr>
      <w:tr>
        <w:tc>
          <w:tcPr>
            <w:tcW w:type="dxa" w:w="3312"/>
          </w:tcPr>
          <w:p>
            <w:pPr>
              <w:spacing w:after="20"/>
            </w:pPr>
            <w:r>
              <w:rPr>
                <w:color w:val="1C3A36"/>
                <w:sz w:val="16"/>
              </w:rPr>
              <w:t>Quarterly Economic Review</w:t>
            </w:r>
          </w:p>
        </w:tc>
        <w:tc>
          <w:tcPr>
            <w:tcW w:type="dxa" w:w="2664"/>
          </w:tcPr>
          <w:p>
            <w:pPr>
              <w:spacing w:after="20"/>
            </w:pPr>
            <w:r>
              <w:rPr>
                <w:color w:val="1C3A36"/>
                <w:sz w:val="16"/>
              </w:rPr>
              <w:t>Central Bank of the UAE</w:t>
            </w:r>
          </w:p>
        </w:tc>
        <w:tc>
          <w:tcPr>
            <w:tcW w:type="dxa" w:w="1224"/>
          </w:tcPr>
          <w:p>
            <w:pPr>
              <w:spacing w:after="20"/>
            </w:pPr>
            <w:r>
              <w:rPr>
                <w:color w:val="1C3A36"/>
                <w:sz w:val="16"/>
              </w:rPr>
              <w:t>Mar-2026</w:t>
            </w:r>
          </w:p>
        </w:tc>
        <w:tc>
          <w:tcPr>
            <w:tcW w:type="dxa" w:w="6840"/>
          </w:tcPr>
          <w:p>
            <w:pPr>
              <w:spacing w:after="20"/>
            </w:pPr>
            <w:r>
              <w:rPr>
                <w:color w:val="1C3A36"/>
                <w:sz w:val="16"/>
              </w:rPr>
              <w:t>UAE growth ~5.6% and inflation ~2% — the escalator for airport-tariff-class costs</w:t>
            </w:r>
          </w:p>
        </w:tc>
      </w:tr>
      <w:tr>
        <w:tc>
          <w:tcPr>
            <w:tcW w:type="dxa" w:w="3312"/>
          </w:tcPr>
          <w:p>
            <w:pPr>
              <w:spacing w:after="20"/>
            </w:pPr>
            <w:r>
              <w:rPr>
                <w:color w:val="1C3A36"/>
                <w:sz w:val="16"/>
              </w:rPr>
              <w:t>Country risk dataset</w:t>
            </w:r>
          </w:p>
        </w:tc>
        <w:tc>
          <w:tcPr>
            <w:tcW w:type="dxa" w:w="2664"/>
          </w:tcPr>
          <w:p>
            <w:pPr>
              <w:spacing w:after="20"/>
            </w:pPr>
            <w:r>
              <w:rPr>
                <w:color w:val="1C3A36"/>
                <w:sz w:val="16"/>
              </w:rPr>
              <w:t>A. Damodaran, NYU Stern</w:t>
            </w:r>
          </w:p>
        </w:tc>
        <w:tc>
          <w:tcPr>
            <w:tcW w:type="dxa" w:w="1224"/>
          </w:tcPr>
          <w:p>
            <w:pPr>
              <w:spacing w:after="20"/>
            </w:pPr>
            <w:r>
              <w:rPr>
                <w:color w:val="1C3A36"/>
                <w:sz w:val="16"/>
              </w:rPr>
              <w:t>05-Jan-2026</w:t>
            </w:r>
          </w:p>
        </w:tc>
        <w:tc>
          <w:tcPr>
            <w:tcW w:type="dxa" w:w="6840"/>
          </w:tcPr>
          <w:p>
            <w:pPr>
              <w:spacing w:after="20"/>
            </w:pPr>
            <w:r>
              <w:rPr>
                <w:color w:val="1C3A36"/>
                <w:sz w:val="16"/>
              </w:rPr>
              <w:t>UAE row: Aa2, 0.42% default spread, 4.87% equity risk premium; the UAE sovereign-swap column is not published (stated, not substituted)</w:t>
            </w:r>
          </w:p>
        </w:tc>
      </w:tr>
      <w:tr>
        <w:tc>
          <w:tcPr>
            <w:tcW w:type="dxa" w:w="3312"/>
          </w:tcPr>
          <w:p>
            <w:pPr>
              <w:spacing w:after="20"/>
            </w:pPr>
            <w:r>
              <w:rPr>
                <w:color w:val="1C3A36"/>
                <w:sz w:val="16"/>
              </w:rPr>
              <w:t>Jet Fuel Price Monitor; industry outlook</w:t>
            </w:r>
          </w:p>
        </w:tc>
        <w:tc>
          <w:tcPr>
            <w:tcW w:type="dxa" w:w="2664"/>
          </w:tcPr>
          <w:p>
            <w:pPr>
              <w:spacing w:after="20"/>
            </w:pPr>
            <w:r>
              <w:rPr>
                <w:color w:val="1C3A36"/>
                <w:sz w:val="16"/>
              </w:rPr>
              <w:t>IATA</w:t>
            </w:r>
          </w:p>
        </w:tc>
        <w:tc>
          <w:tcPr>
            <w:tcW w:type="dxa" w:w="1224"/>
          </w:tcPr>
          <w:p>
            <w:pPr>
              <w:spacing w:after="20"/>
            </w:pPr>
            <w:r>
              <w:rPr>
                <w:color w:val="1C3A36"/>
                <w:sz w:val="16"/>
              </w:rPr>
              <w:t>Jun–Aug-2026</w:t>
            </w:r>
          </w:p>
        </w:tc>
        <w:tc>
          <w:tcPr>
            <w:tcW w:type="dxa" w:w="6840"/>
          </w:tcPr>
          <w:p>
            <w:pPr>
              <w:spacing w:after="20"/>
            </w:pPr>
            <w:r>
              <w:rPr>
                <w:color w:val="1C3A36"/>
                <w:sz w:val="16"/>
              </w:rPr>
              <w:t>Jet fuel $158.77/bbl (early Aug-2026); the association's 2026 assumption (jet $152, Brent $95); Middle East traffic −11.4% in 2026</w:t>
            </w:r>
          </w:p>
        </w:tc>
      </w:tr>
      <w:tr>
        <w:tc>
          <w:tcPr>
            <w:tcW w:type="dxa" w:w="3312"/>
          </w:tcPr>
          <w:p>
            <w:pPr>
              <w:spacing w:after="20"/>
            </w:pPr>
            <w:r>
              <w:rPr>
                <w:color w:val="1C3A36"/>
                <w:sz w:val="16"/>
              </w:rPr>
              <w:t>Short-Term Energy Outlook</w:t>
            </w:r>
          </w:p>
        </w:tc>
        <w:tc>
          <w:tcPr>
            <w:tcW w:type="dxa" w:w="2664"/>
          </w:tcPr>
          <w:p>
            <w:pPr>
              <w:spacing w:after="20"/>
            </w:pPr>
            <w:r>
              <w:rPr>
                <w:color w:val="1C3A36"/>
                <w:sz w:val="16"/>
              </w:rPr>
              <w:t>US Energy Information Administration</w:t>
            </w:r>
          </w:p>
        </w:tc>
        <w:tc>
          <w:tcPr>
            <w:tcW w:type="dxa" w:w="1224"/>
          </w:tcPr>
          <w:p>
            <w:pPr>
              <w:spacing w:after="20"/>
            </w:pPr>
            <w:r>
              <w:rPr>
                <w:color w:val="1C3A36"/>
                <w:sz w:val="16"/>
              </w:rPr>
              <w:t>07-Jul-2026</w:t>
            </w:r>
          </w:p>
        </w:tc>
        <w:tc>
          <w:tcPr>
            <w:tcW w:type="dxa" w:w="6840"/>
          </w:tcPr>
          <w:p>
            <w:pPr>
              <w:spacing w:after="20"/>
            </w:pPr>
            <w:r>
              <w:rPr>
                <w:color w:val="1C3A36"/>
                <w:sz w:val="16"/>
              </w:rPr>
              <w:t>Brent $81.91 (2026) → $64.76 (2027) — the base-case fuel path</w:t>
            </w:r>
          </w:p>
        </w:tc>
      </w:tr>
      <w:tr>
        <w:tc>
          <w:tcPr>
            <w:tcW w:type="dxa" w:w="3312"/>
          </w:tcPr>
          <w:p>
            <w:pPr>
              <w:spacing w:after="20"/>
            </w:pPr>
            <w:r>
              <w:rPr>
                <w:color w:val="1C3A36"/>
                <w:sz w:val="16"/>
              </w:rPr>
              <w:t>Passenger statistics 2025</w:t>
            </w:r>
          </w:p>
        </w:tc>
        <w:tc>
          <w:tcPr>
            <w:tcW w:type="dxa" w:w="2664"/>
          </w:tcPr>
          <w:p>
            <w:pPr>
              <w:spacing w:after="20"/>
            </w:pPr>
            <w:r>
              <w:rPr>
                <w:color w:val="1C3A36"/>
                <w:sz w:val="16"/>
              </w:rPr>
              <w:t>Sharjah Airport Authority</w:t>
            </w:r>
          </w:p>
        </w:tc>
        <w:tc>
          <w:tcPr>
            <w:tcW w:type="dxa" w:w="1224"/>
          </w:tcPr>
          <w:p>
            <w:pPr>
              <w:spacing w:after="20"/>
            </w:pPr>
            <w:r>
              <w:rPr>
                <w:color w:val="1C3A36"/>
                <w:sz w:val="16"/>
              </w:rPr>
              <w:t>Jan-2026</w:t>
            </w:r>
          </w:p>
        </w:tc>
        <w:tc>
          <w:tcPr>
            <w:tcW w:type="dxa" w:w="6840"/>
          </w:tcPr>
          <w:p>
            <w:pPr>
              <w:spacing w:after="20"/>
            </w:pPr>
            <w:r>
              <w:rPr>
                <w:color w:val="1C3A36"/>
                <w:sz w:val="16"/>
              </w:rPr>
              <w:t>19.48mn passengers, +13.9% — the home hub's growth</w:t>
            </w:r>
          </w:p>
        </w:tc>
      </w:tr>
      <w:tr>
        <w:tc>
          <w:tcPr>
            <w:tcW w:type="dxa" w:w="3312"/>
          </w:tcPr>
          <w:p>
            <w:pPr>
              <w:spacing w:after="20"/>
            </w:pPr>
            <w:r>
              <w:rPr>
                <w:color w:val="1C3A36"/>
                <w:sz w:val="16"/>
              </w:rPr>
              <w:t>Dubai Financial Market price history</w:t>
            </w:r>
          </w:p>
        </w:tc>
        <w:tc>
          <w:tcPr>
            <w:tcW w:type="dxa" w:w="2664"/>
          </w:tcPr>
          <w:p>
            <w:pPr>
              <w:spacing w:after="20"/>
            </w:pPr>
            <w:r>
              <w:rPr>
                <w:color w:val="1C3A36"/>
                <w:sz w:val="16"/>
              </w:rPr>
              <w:t>DFM via uploaded export</w:t>
            </w:r>
          </w:p>
        </w:tc>
        <w:tc>
          <w:tcPr>
            <w:tcW w:type="dxa" w:w="1224"/>
          </w:tcPr>
          <w:p>
            <w:pPr>
              <w:spacing w:after="20"/>
            </w:pPr>
            <w:r>
              <w:rPr>
                <w:color w:val="1C3A36"/>
                <w:sz w:val="16"/>
              </w:rPr>
              <w:t>07-Aug-2026</w:t>
            </w:r>
          </w:p>
        </w:tc>
        <w:tc>
          <w:tcPr>
            <w:tcW w:type="dxa" w:w="6840"/>
          </w:tcPr>
          <w:p>
            <w:pPr>
              <w:spacing w:after="20"/>
            </w:pPr>
            <w:r>
              <w:rPr>
                <w:color w:val="1C3A36"/>
                <w:sz w:val="16"/>
              </w:rPr>
              <w:t>The share-price series 2011–2026 (3,908 sessions) for the price map, beta and technicals</w:t>
            </w:r>
          </w:p>
        </w:tc>
      </w:tr>
      <w:tr>
        <w:tc>
          <w:tcPr>
            <w:tcW w:type="dxa" w:w="3312"/>
          </w:tcPr>
          <w:p>
            <w:pPr>
              <w:spacing w:after="20"/>
            </w:pPr>
            <w:r>
              <w:rPr>
                <w:color w:val="1C3A36"/>
                <w:sz w:val="16"/>
              </w:rPr>
              <w:t>DFM General Index history</w:t>
            </w:r>
          </w:p>
        </w:tc>
        <w:tc>
          <w:tcPr>
            <w:tcW w:type="dxa" w:w="2664"/>
          </w:tcPr>
          <w:p>
            <w:pPr>
              <w:spacing w:after="20"/>
            </w:pPr>
            <w:r>
              <w:rPr>
                <w:color w:val="1C3A36"/>
                <w:sz w:val="16"/>
              </w:rPr>
              <w:t>Yahoo Finance (aggregator, index only)</w:t>
            </w:r>
          </w:p>
        </w:tc>
        <w:tc>
          <w:tcPr>
            <w:tcW w:type="dxa" w:w="1224"/>
          </w:tcPr>
          <w:p>
            <w:pPr>
              <w:spacing w:after="20"/>
            </w:pPr>
            <w:r>
              <w:rPr>
                <w:color w:val="1C3A36"/>
                <w:sz w:val="16"/>
              </w:rPr>
              <w:t>16-Jul-2026</w:t>
            </w:r>
          </w:p>
        </w:tc>
        <w:tc>
          <w:tcPr>
            <w:tcW w:type="dxa" w:w="6840"/>
          </w:tcPr>
          <w:p>
            <w:pPr>
              <w:spacing w:after="20"/>
            </w:pPr>
            <w:r>
              <w:rPr>
                <w:color w:val="1C3A36"/>
                <w:sz w:val="16"/>
              </w:rPr>
              <w:t>The ADOPTED regression index for beta — the exchange the shares are listed on per note 1 of every filing. Market data only, never a source for company figures</w:t>
            </w:r>
          </w:p>
        </w:tc>
      </w:tr>
      <w:tr>
        <w:tc>
          <w:tcPr>
            <w:tcW w:type="dxa" w:w="3312"/>
          </w:tcPr>
          <w:p>
            <w:pPr>
              <w:spacing w:after="20"/>
            </w:pPr>
            <w:r>
              <w:rPr>
                <w:color w:val="1C3A36"/>
                <w:sz w:val="16"/>
              </w:rPr>
              <w:t>FTSE ADX General Index history, 2011–2026</w:t>
            </w:r>
          </w:p>
        </w:tc>
        <w:tc>
          <w:tcPr>
            <w:tcW w:type="dxa" w:w="2664"/>
          </w:tcPr>
          <w:p>
            <w:pPr>
              <w:spacing w:after="20"/>
            </w:pPr>
            <w:r>
              <w:rPr>
                <w:color w:val="1C3A36"/>
                <w:sz w:val="16"/>
              </w:rPr>
              <w:t>Investing.com (aggregator, index only)</w:t>
            </w:r>
          </w:p>
        </w:tc>
        <w:tc>
          <w:tcPr>
            <w:tcW w:type="dxa" w:w="1224"/>
          </w:tcPr>
          <w:p>
            <w:pPr>
              <w:spacing w:after="20"/>
            </w:pPr>
            <w:r>
              <w:rPr>
                <w:color w:val="1C3A36"/>
                <w:sz w:val="16"/>
              </w:rPr>
              <w:t>24-Jul-2026</w:t>
            </w:r>
          </w:p>
        </w:tc>
        <w:tc>
          <w:tcPr>
            <w:tcW w:type="dxa" w:w="6840"/>
          </w:tcPr>
          <w:p>
            <w:pPr>
              <w:spacing w:after="20"/>
            </w:pPr>
            <w:r>
              <w:rPr>
                <w:color w:val="1C3A36"/>
                <w:sz w:val="16"/>
              </w:rPr>
              <w:t>The ALTERNATIVE-BENCHMARK regressor: the same beta regression re-run against the other UAE market proxy as an external check on a single-benchmark fit. Published, not adopted</w:t>
            </w:r>
          </w:p>
        </w:tc>
      </w:tr>
      <w:tr>
        <w:tc>
          <w:tcPr>
            <w:tcW w:type="dxa" w:w="3312"/>
          </w:tcPr>
          <w:p>
            <w:pPr>
              <w:spacing w:after="20"/>
            </w:pPr>
            <w:r>
              <w:rPr>
                <w:color w:val="1C3A36"/>
                <w:sz w:val="16"/>
              </w:rPr>
              <w:t>Quarterly Economic Review, June-2026 edition</w:t>
            </w:r>
          </w:p>
        </w:tc>
        <w:tc>
          <w:tcPr>
            <w:tcW w:type="dxa" w:w="2664"/>
          </w:tcPr>
          <w:p>
            <w:pPr>
              <w:spacing w:after="20"/>
            </w:pPr>
            <w:r>
              <w:rPr>
                <w:color w:val="1C3A36"/>
                <w:sz w:val="16"/>
              </w:rPr>
              <w:t>Central Bank of the UAE</w:t>
            </w:r>
          </w:p>
        </w:tc>
        <w:tc>
          <w:tcPr>
            <w:tcW w:type="dxa" w:w="1224"/>
          </w:tcPr>
          <w:p>
            <w:pPr>
              <w:spacing w:after="20"/>
            </w:pPr>
            <w:r>
              <w:rPr>
                <w:color w:val="1C3A36"/>
                <w:sz w:val="16"/>
              </w:rPr>
              <w:t>30-Jun-2026</w:t>
            </w:r>
          </w:p>
        </w:tc>
        <w:tc>
          <w:tcPr>
            <w:tcW w:type="dxa" w:w="6840"/>
          </w:tcPr>
          <w:p>
            <w:pPr>
              <w:spacing w:after="20"/>
            </w:pPr>
            <w:r>
              <w:rPr>
                <w:color w:val="1C3A36"/>
                <w:sz w:val="16"/>
              </w:rPr>
              <w:t>The CURRENT 2026 projection: real GDP +1.7% (2027: +9.8%), inflation 2.3% — replacing the stale March-2026 vintage an earlier draft cited</w:t>
            </w:r>
          </w:p>
        </w:tc>
      </w:tr>
      <w:tr>
        <w:tc>
          <w:tcPr>
            <w:tcW w:type="dxa" w:w="3312"/>
          </w:tcPr>
          <w:p>
            <w:pPr>
              <w:spacing w:after="20"/>
            </w:pPr>
            <w:r>
              <w:rPr>
                <w:color w:val="1C3A36"/>
                <w:sz w:val="16"/>
              </w:rPr>
              <w:t>2025 GDP outturn release</w:t>
            </w:r>
          </w:p>
        </w:tc>
        <w:tc>
          <w:tcPr>
            <w:tcW w:type="dxa" w:w="2664"/>
          </w:tcPr>
          <w:p>
            <w:pPr>
              <w:spacing w:after="20"/>
            </w:pPr>
            <w:r>
              <w:rPr>
                <w:color w:val="1C3A36"/>
                <w:sz w:val="16"/>
              </w:rPr>
              <w:t>UAE Federal Competitiveness and Statistics Centre</w:t>
            </w:r>
          </w:p>
        </w:tc>
        <w:tc>
          <w:tcPr>
            <w:tcW w:type="dxa" w:w="1224"/>
          </w:tcPr>
          <w:p>
            <w:pPr>
              <w:spacing w:after="20"/>
            </w:pPr>
            <w:r>
              <w:rPr>
                <w:color w:val="1C3A36"/>
                <w:sz w:val="16"/>
              </w:rPr>
              <w:t>30-May-2026</w:t>
            </w:r>
          </w:p>
        </w:tc>
        <w:tc>
          <w:tcPr>
            <w:tcW w:type="dxa" w:w="6840"/>
          </w:tcPr>
          <w:p>
            <w:pPr>
              <w:spacing w:after="20"/>
            </w:pPr>
            <w:r>
              <w:rPr>
                <w:color w:val="1C3A36"/>
                <w:sz w:val="16"/>
              </w:rPr>
              <w:t>Real GDP +6.2% in 2025, non-oil +6.8% — the outturn, replacing a forecast vintage</w:t>
            </w:r>
          </w:p>
        </w:tc>
      </w:tr>
      <w:tr>
        <w:tc>
          <w:tcPr>
            <w:tcW w:type="dxa" w:w="3312"/>
          </w:tcPr>
          <w:p>
            <w:pPr>
              <w:spacing w:after="20"/>
            </w:pPr>
            <w:r>
              <w:rPr>
                <w:color w:val="1C3A36"/>
                <w:sz w:val="16"/>
              </w:rPr>
              <w:t>Daily par yield curve</w:t>
            </w:r>
          </w:p>
        </w:tc>
        <w:tc>
          <w:tcPr>
            <w:tcW w:type="dxa" w:w="2664"/>
          </w:tcPr>
          <w:p>
            <w:pPr>
              <w:spacing w:after="20"/>
            </w:pPr>
            <w:r>
              <w:rPr>
                <w:color w:val="1C3A36"/>
                <w:sz w:val="16"/>
              </w:rPr>
              <w:t>US Department of the Treasury</w:t>
            </w:r>
          </w:p>
        </w:tc>
        <w:tc>
          <w:tcPr>
            <w:tcW w:type="dxa" w:w="1224"/>
          </w:tcPr>
          <w:p>
            <w:pPr>
              <w:spacing w:after="20"/>
            </w:pPr>
            <w:r>
              <w:rPr>
                <w:color w:val="1C3A36"/>
                <w:sz w:val="16"/>
              </w:rPr>
              <w:t>07-Aug-2026</w:t>
            </w:r>
          </w:p>
        </w:tc>
        <w:tc>
          <w:tcPr>
            <w:tcW w:type="dxa" w:w="6840"/>
          </w:tcPr>
          <w:p>
            <w:pPr>
              <w:spacing w:after="20"/>
            </w:pPr>
            <w:r>
              <w:rPr>
                <w:color w:val="1C3A36"/>
                <w:sz w:val="16"/>
              </w:rPr>
              <w:t>5-year US Treasury at 4.35% — the peg-consistency check on the AED risk-free construction</w:t>
            </w:r>
          </w:p>
        </w:tc>
      </w:tr>
      <w:tr>
        <w:tc>
          <w:tcPr>
            <w:tcW w:type="dxa" w:w="3312"/>
          </w:tcPr>
          <w:p>
            <w:pPr>
              <w:spacing w:after="20"/>
            </w:pPr>
            <w:r>
              <w:rPr>
                <w:color w:val="1C3A36"/>
                <w:sz w:val="16"/>
              </w:rPr>
              <w:t>Ryanair FY26 results and Q1-FY27 report</w:t>
            </w:r>
          </w:p>
        </w:tc>
        <w:tc>
          <w:tcPr>
            <w:tcW w:type="dxa" w:w="2664"/>
          </w:tcPr>
          <w:p>
            <w:pPr>
              <w:spacing w:after="20"/>
            </w:pPr>
            <w:r>
              <w:rPr>
                <w:color w:val="1C3A36"/>
                <w:sz w:val="16"/>
              </w:rPr>
              <w:t>Ryanair Holdings plc</w:t>
            </w:r>
          </w:p>
        </w:tc>
        <w:tc>
          <w:tcPr>
            <w:tcW w:type="dxa" w:w="1224"/>
          </w:tcPr>
          <w:p>
            <w:pPr>
              <w:spacing w:after="20"/>
            </w:pPr>
            <w:r>
              <w:rPr>
                <w:color w:val="1C3A36"/>
                <w:sz w:val="16"/>
              </w:rPr>
              <w:t>May / 26-Jul-2026</w:t>
            </w:r>
          </w:p>
        </w:tc>
        <w:tc>
          <w:tcPr>
            <w:tcW w:type="dxa" w:w="6840"/>
          </w:tcPr>
          <w:p>
            <w:pPr>
              <w:spacing w:after="20"/>
            </w:pPr>
            <w:r>
              <w:rPr>
                <w:color w:val="1C3A36"/>
                <w:sz w:val="16"/>
              </w:rPr>
              <w:t>EBITDA €3,747.6mn (operating profit + depreciation), 1,039.2mn shares, €2.7bn net cash — the 6.5× peer multiple from the primary filings</w:t>
            </w:r>
          </w:p>
        </w:tc>
      </w:tr>
      <w:tr>
        <w:tc>
          <w:tcPr>
            <w:tcW w:type="dxa" w:w="3312"/>
          </w:tcPr>
          <w:p>
            <w:pPr>
              <w:spacing w:after="20"/>
            </w:pPr>
            <w:r>
              <w:rPr>
                <w:color w:val="1C3A36"/>
                <w:sz w:val="16"/>
              </w:rPr>
              <w:t>Wizz Air FY2026 final results</w:t>
            </w:r>
          </w:p>
        </w:tc>
        <w:tc>
          <w:tcPr>
            <w:tcW w:type="dxa" w:w="2664"/>
          </w:tcPr>
          <w:p>
            <w:pPr>
              <w:spacing w:after="20"/>
            </w:pPr>
            <w:r>
              <w:rPr>
                <w:color w:val="1C3A36"/>
                <w:sz w:val="16"/>
              </w:rPr>
              <w:t>Wizz Air Holdings plc</w:t>
            </w:r>
          </w:p>
        </w:tc>
        <w:tc>
          <w:tcPr>
            <w:tcW w:type="dxa" w:w="1224"/>
          </w:tcPr>
          <w:p>
            <w:pPr>
              <w:spacing w:after="20"/>
            </w:pPr>
            <w:r>
              <w:rPr>
                <w:color w:val="1C3A36"/>
                <w:sz w:val="16"/>
              </w:rPr>
              <w:t>11-Jun-2026</w:t>
            </w:r>
          </w:p>
        </w:tc>
        <w:tc>
          <w:tcPr>
            <w:tcW w:type="dxa" w:w="6840"/>
          </w:tcPr>
          <w:p>
            <w:pPr>
              <w:spacing w:after="20"/>
            </w:pPr>
            <w:r>
              <w:rPr>
                <w:color w:val="1C3A36"/>
                <w:sz w:val="16"/>
              </w:rPr>
              <w:t>EBITDA €1,318.3mn and net debt — the peer multiple previously suppressed as n/m</w:t>
            </w:r>
          </w:p>
        </w:tc>
      </w:tr>
      <w:tr>
        <w:tc>
          <w:tcPr>
            <w:tcW w:type="dxa" w:w="3312"/>
          </w:tcPr>
          <w:p>
            <w:pPr>
              <w:spacing w:after="20"/>
            </w:pPr>
            <w:r>
              <w:rPr>
                <w:color w:val="1C3A36"/>
                <w:sz w:val="16"/>
              </w:rPr>
              <w:t>Interim IFRS financial statements</w:t>
            </w:r>
          </w:p>
        </w:tc>
        <w:tc>
          <w:tcPr>
            <w:tcW w:type="dxa" w:w="2664"/>
          </w:tcPr>
          <w:p>
            <w:pPr>
              <w:spacing w:after="20"/>
            </w:pPr>
            <w:r>
              <w:rPr>
                <w:color w:val="1C3A36"/>
                <w:sz w:val="16"/>
              </w:rPr>
              <w:t>Pegasus Hava Taşımacılığı A.Ş.</w:t>
            </w:r>
          </w:p>
        </w:tc>
        <w:tc>
          <w:tcPr>
            <w:tcW w:type="dxa" w:w="1224"/>
          </w:tcPr>
          <w:p>
            <w:pPr>
              <w:spacing w:after="20"/>
            </w:pPr>
            <w:r>
              <w:rPr>
                <w:color w:val="1C3A36"/>
                <w:sz w:val="16"/>
              </w:rPr>
              <w:t>2026</w:t>
            </w:r>
          </w:p>
        </w:tc>
        <w:tc>
          <w:tcPr>
            <w:tcW w:type="dxa" w:w="6840"/>
          </w:tcPr>
          <w:p>
            <w:pPr>
              <w:spacing w:after="20"/>
            </w:pPr>
            <w:r>
              <w:rPr>
                <w:color w:val="1C3A36"/>
                <w:sz w:val="16"/>
              </w:rPr>
              <w:t>Euro functional currency, no inflation restatement — correcting an earlier basis label</w:t>
            </w:r>
          </w:p>
        </w:tc>
      </w:tr>
      <w:tr>
        <w:tc>
          <w:tcPr>
            <w:tcW w:type="dxa" w:w="3312"/>
          </w:tcPr>
          <w:p>
            <w:pPr>
              <w:spacing w:after="20"/>
            </w:pPr>
            <w:r>
              <w:rPr>
                <w:color w:val="1C3A36"/>
                <w:sz w:val="16"/>
              </w:rPr>
              <w:t>AGM dividend release for FY2021</w:t>
            </w:r>
          </w:p>
        </w:tc>
        <w:tc>
          <w:tcPr>
            <w:tcW w:type="dxa" w:w="2664"/>
          </w:tcPr>
          <w:p>
            <w:pPr>
              <w:spacing w:after="20"/>
            </w:pPr>
            <w:r>
              <w:rPr>
                <w:color w:val="1C3A36"/>
                <w:sz w:val="16"/>
              </w:rPr>
              <w:t>Air Arabia PJSC</w:t>
            </w:r>
          </w:p>
        </w:tc>
        <w:tc>
          <w:tcPr>
            <w:tcW w:type="dxa" w:w="1224"/>
          </w:tcPr>
          <w:p>
            <w:pPr>
              <w:spacing w:after="20"/>
            </w:pPr>
            <w:r>
              <w:rPr>
                <w:color w:val="1C3A36"/>
                <w:sz w:val="16"/>
              </w:rPr>
              <w:t>11-Mar-2022</w:t>
            </w:r>
          </w:p>
        </w:tc>
        <w:tc>
          <w:tcPr>
            <w:tcW w:type="dxa" w:w="6840"/>
          </w:tcPr>
          <w:p>
            <w:pPr>
              <w:spacing w:after="20"/>
            </w:pPr>
            <w:r>
              <w:rPr>
                <w:color w:val="1C3A36"/>
                <w:sz w:val="16"/>
              </w:rPr>
              <w:t>The 8.5-fils FY2021 dividend — the base of the ladder, previously misstated as a 5-fil step</w:t>
            </w:r>
          </w:p>
        </w:tc>
      </w:tr>
    </w:tbl>
    <w:p>
      <w:pPr>
        <w:spacing w:after="40"/>
      </w:pPr>
    </w:p>
    <w:p>
      <w:r>
        <w:br w:type="page"/>
      </w:r>
    </w:p>
    <w:p>
      <w:pPr>
        <w:spacing w:after="120" w:before="240"/>
      </w:pPr>
      <w:r>
        <w:rPr>
          <w:b/>
          <w:i w:val="0"/>
          <w:color w:val="1C3A36"/>
          <w:sz w:val="30"/>
        </w:rPr>
        <w:t>2  The input register — every input, value, source and date, by layer</w:t>
      </w:r>
    </w:p>
    <w:p>
      <w:pPr>
        <w:spacing w:after="80" w:before="200"/>
      </w:pPr>
      <w:r>
        <w:rPr>
          <w:b/>
          <w:i w:val="0"/>
          <w:color w:val="1C3A36"/>
          <w:sz w:val="23"/>
        </w:rPr>
        <w:t>Company layer — 126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2232"/>
        <w:gridCol w:w="1037"/>
        <w:gridCol w:w="8827"/>
      </w:tblGrid>
      <w:tr>
        <w:tc>
          <w:tcPr>
            <w:tcW w:type="dxa" w:w="1944"/>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8827"/>
            <w:shd w:val="clear" w:color="auto" w:fill="EAF0EE"/>
          </w:tcPr>
          <w:p>
            <w:pPr>
              <w:spacing w:after="20"/>
            </w:pPr>
            <w:r>
              <w:rPr>
                <w:b/>
                <w:color w:val="1C3A36"/>
                <w:sz w:val="15"/>
              </w:rPr>
              <w:t>Source and construction</w:t>
            </w:r>
          </w:p>
        </w:tc>
      </w:tr>
      <w:tr>
        <w:tc>
          <w:tcPr>
            <w:tcW w:type="dxa" w:w="1944"/>
          </w:tcPr>
          <w:p>
            <w:pPr>
              <w:spacing w:after="20"/>
            </w:pPr>
            <w:r>
              <w:rPr>
                <w:color w:val="1C3A36"/>
                <w:sz w:val="15"/>
              </w:rPr>
              <w:t>shares mn</w:t>
            </w:r>
          </w:p>
        </w:tc>
        <w:tc>
          <w:tcPr>
            <w:tcW w:type="dxa" w:w="2232"/>
          </w:tcPr>
          <w:p>
            <w:pPr>
              <w:spacing w:after="20"/>
            </w:pPr>
            <w:r>
              <w:rPr>
                <w:color w:val="1C3A36"/>
                <w:sz w:val="15"/>
              </w:rPr>
              <w:t>4,666.7</w:t>
            </w:r>
          </w:p>
        </w:tc>
        <w:tc>
          <w:tcPr>
            <w:tcW w:type="dxa" w:w="1037"/>
          </w:tcPr>
          <w:p>
            <w:pPr>
              <w:spacing w:after="20"/>
            </w:pPr>
            <w:r>
              <w:rPr>
                <w:color w:val="1C3A36"/>
                <w:sz w:val="15"/>
              </w:rPr>
              <w:t>2026-02-13</w:t>
            </w:r>
          </w:p>
        </w:tc>
        <w:tc>
          <w:tcPr>
            <w:tcW w:type="dxa" w:w="8827"/>
          </w:tcPr>
          <w:p>
            <w:pPr>
              <w:spacing w:after="20"/>
            </w:pPr>
            <w:r>
              <w:rPr>
                <w:color w:val="1C3A36"/>
                <w:sz w:val="15"/>
              </w:rPr>
              <w:t>Share capital note 18, audited FY2025 consolidated financial statements, KPMG Lower Gulf, unqualified opinion 13-Feb-2026, airarabia.com investor relations: 4,666,700 thousand shares of AED 1 each, authorised, issued and fully paid, unchanged since FY2022</w:t>
            </w:r>
          </w:p>
        </w:tc>
      </w:tr>
      <w:tr>
        <w:tc>
          <w:tcPr>
            <w:tcW w:type="dxa" w:w="1944"/>
          </w:tcPr>
          <w:p>
            <w:pPr>
              <w:spacing w:after="20"/>
            </w:pPr>
            <w:r>
              <w:rPr>
                <w:color w:val="1C3A36"/>
                <w:sz w:val="15"/>
              </w:rPr>
              <w:t>tax eff</w:t>
            </w:r>
          </w:p>
        </w:tc>
        <w:tc>
          <w:tcPr>
            <w:tcW w:type="dxa" w:w="2232"/>
          </w:tcPr>
          <w:p>
            <w:pPr>
              <w:spacing w:after="20"/>
            </w:pPr>
            <w:r>
              <w:rPr>
                <w:color w:val="1C3A36"/>
                <w:sz w:val="15"/>
              </w:rPr>
              <w:t>0.15</w:t>
            </w:r>
          </w:p>
        </w:tc>
        <w:tc>
          <w:tcPr>
            <w:tcW w:type="dxa" w:w="1037"/>
          </w:tcPr>
          <w:p>
            <w:pPr>
              <w:spacing w:after="20"/>
            </w:pPr>
            <w:r>
              <w:rPr>
                <w:color w:val="1C3A36"/>
                <w:sz w:val="15"/>
              </w:rPr>
              <w:t>2026-02-13</w:t>
            </w:r>
          </w:p>
        </w:tc>
        <w:tc>
          <w:tcPr>
            <w:tcW w:type="dxa" w:w="8827"/>
          </w:tcPr>
          <w:p>
            <w:pPr>
              <w:spacing w:after="20"/>
            </w:pPr>
            <w:r>
              <w:rPr>
                <w:color w:val="1C3A36"/>
                <w:sz w:val="15"/>
              </w:rPr>
              <w:t>Forecast effective rate held AT the 15% DMTT statutory rate. Audited effective rates: FY2024 8.79%, FY2025 11.60% (Note 27a reconciliation — the sub-15% prints reflect exempt income and the 9%-era opening); Q1-2026 provides at 15%. Holding 15% is the conservative statutory anchor rather than extrapolating the lower realised prints</w:t>
            </w:r>
          </w:p>
        </w:tc>
      </w:tr>
      <w:tr>
        <w:tc>
          <w:tcPr>
            <w:tcW w:type="dxa" w:w="1944"/>
          </w:tcPr>
          <w:p>
            <w:pPr>
              <w:spacing w:after="20"/>
            </w:pPr>
            <w:r>
              <w:rPr>
                <w:color w:val="1C3A36"/>
                <w:sz w:val="15"/>
              </w:rPr>
              <w:t>rev fy23</w:t>
            </w:r>
          </w:p>
        </w:tc>
        <w:tc>
          <w:tcPr>
            <w:tcW w:type="dxa" w:w="2232"/>
          </w:tcPr>
          <w:p>
            <w:pPr>
              <w:spacing w:after="20"/>
            </w:pPr>
            <w:r>
              <w:rPr>
                <w:color w:val="1C3A36"/>
                <w:sz w:val="15"/>
              </w:rPr>
              <w:t>5,999.8</w:t>
            </w:r>
          </w:p>
        </w:tc>
        <w:tc>
          <w:tcPr>
            <w:tcW w:type="dxa" w:w="1037"/>
          </w:tcPr>
          <w:p>
            <w:pPr>
              <w:spacing w:after="20"/>
            </w:pPr>
            <w:r>
              <w:rPr>
                <w:color w:val="1C3A36"/>
                <w:sz w:val="15"/>
              </w:rPr>
              <w:t>2024-02-13</w:t>
            </w:r>
          </w:p>
        </w:tc>
        <w:tc>
          <w:tcPr>
            <w:tcW w:type="dxa" w:w="8827"/>
          </w:tcPr>
          <w:p>
            <w:pPr>
              <w:spacing w:after="20"/>
            </w:pPr>
            <w:r>
              <w:rPr>
                <w:color w:val="1C3A36"/>
                <w:sz w:val="15"/>
              </w:rPr>
              <w:t>audited FY2023 consolidated financial statements, airarabia.com investor relations (confirmed by the FY2024 filing's comparative column)</w:t>
            </w:r>
          </w:p>
        </w:tc>
      </w:tr>
      <w:tr>
        <w:tc>
          <w:tcPr>
            <w:tcW w:type="dxa" w:w="1944"/>
          </w:tcPr>
          <w:p>
            <w:pPr>
              <w:spacing w:after="20"/>
            </w:pPr>
            <w:r>
              <w:rPr>
                <w:color w:val="1C3A36"/>
                <w:sz w:val="15"/>
              </w:rPr>
              <w:t>rev fy24</w:t>
            </w:r>
          </w:p>
        </w:tc>
        <w:tc>
          <w:tcPr>
            <w:tcW w:type="dxa" w:w="2232"/>
          </w:tcPr>
          <w:p>
            <w:pPr>
              <w:spacing w:after="20"/>
            </w:pPr>
            <w:r>
              <w:rPr>
                <w:color w:val="1C3A36"/>
                <w:sz w:val="15"/>
              </w:rPr>
              <w:t>6,765.9</w:t>
            </w:r>
          </w:p>
        </w:tc>
        <w:tc>
          <w:tcPr>
            <w:tcW w:type="dxa" w:w="1037"/>
          </w:tcPr>
          <w:p>
            <w:pPr>
              <w:spacing w:after="20"/>
            </w:pPr>
            <w:r>
              <w:rPr>
                <w:color w:val="1C3A36"/>
                <w:sz w:val="15"/>
              </w:rPr>
              <w:t>2026-02-13</w:t>
            </w:r>
          </w:p>
        </w:tc>
        <w:tc>
          <w:tcPr>
            <w:tcW w:type="dxa" w:w="8827"/>
          </w:tcPr>
          <w:p>
            <w:pPr>
              <w:spacing w:after="20"/>
            </w:pPr>
            <w:r>
              <w:rPr>
                <w:color w:val="1C3A36"/>
                <w:sz w:val="15"/>
              </w:rPr>
              <w:t>RESTATED comparative, audited FY2025 consolidated financial statements, KPMG Lower Gulf, unqualified opinion 13-Feb-2026, airarabia.com investor relations Note 43 (as reported: 6,639.064 — aircraft lease rentals to JV airlines reclassified into revenue)</w:t>
            </w:r>
          </w:p>
        </w:tc>
      </w:tr>
      <w:tr>
        <w:tc>
          <w:tcPr>
            <w:tcW w:type="dxa" w:w="1944"/>
          </w:tcPr>
          <w:p>
            <w:pPr>
              <w:spacing w:after="20"/>
            </w:pPr>
            <w:r>
              <w:rPr>
                <w:color w:val="1C3A36"/>
                <w:sz w:val="15"/>
              </w:rPr>
              <w:t>rev fy25</w:t>
            </w:r>
          </w:p>
        </w:tc>
        <w:tc>
          <w:tcPr>
            <w:tcW w:type="dxa" w:w="2232"/>
          </w:tcPr>
          <w:p>
            <w:pPr>
              <w:spacing w:after="20"/>
            </w:pPr>
            <w:r>
              <w:rPr>
                <w:color w:val="1C3A36"/>
                <w:sz w:val="15"/>
              </w:rPr>
              <w:t>7,787.6</w:t>
            </w:r>
          </w:p>
        </w:tc>
        <w:tc>
          <w:tcPr>
            <w:tcW w:type="dxa" w:w="1037"/>
          </w:tcPr>
          <w:p>
            <w:pPr>
              <w:spacing w:after="20"/>
            </w:pPr>
            <w:r>
              <w:rPr>
                <w:color w:val="1C3A36"/>
                <w:sz w:val="15"/>
              </w:rPr>
              <w:t>2026-02-13</w:t>
            </w:r>
          </w:p>
        </w:tc>
        <w:tc>
          <w:tcPr>
            <w:tcW w:type="dxa" w:w="8827"/>
          </w:tcPr>
          <w:p>
            <w:pPr>
              <w:spacing w:after="20"/>
            </w:pPr>
            <w:r>
              <w:rPr>
                <w:color w:val="1C3A36"/>
                <w:sz w:val="15"/>
              </w:rPr>
              <w:t>audited FY2025 consolidated financial statements, KPMG Lower Gulf, unqualified opinion 13-Feb-2026, airarabia.com investor relations</w:t>
            </w:r>
          </w:p>
        </w:tc>
      </w:tr>
      <w:tr>
        <w:tc>
          <w:tcPr>
            <w:tcW w:type="dxa" w:w="1944"/>
          </w:tcPr>
          <w:p>
            <w:pPr>
              <w:spacing w:after="20"/>
            </w:pPr>
            <w:r>
              <w:rPr>
                <w:color w:val="1C3A36"/>
                <w:sz w:val="15"/>
              </w:rPr>
              <w:t>dcost fy23</w:t>
            </w:r>
          </w:p>
        </w:tc>
        <w:tc>
          <w:tcPr>
            <w:tcW w:type="dxa" w:w="2232"/>
          </w:tcPr>
          <w:p>
            <w:pPr>
              <w:spacing w:after="20"/>
            </w:pPr>
            <w:r>
              <w:rPr>
                <w:color w:val="1C3A36"/>
                <w:sz w:val="15"/>
              </w:rPr>
              <w:t>4,343.2</w:t>
            </w:r>
          </w:p>
        </w:tc>
        <w:tc>
          <w:tcPr>
            <w:tcW w:type="dxa" w:w="1037"/>
          </w:tcPr>
          <w:p>
            <w:pPr>
              <w:spacing w:after="20"/>
            </w:pPr>
            <w:r>
              <w:rPr>
                <w:color w:val="1C3A36"/>
                <w:sz w:val="15"/>
              </w:rPr>
              <w:t>2024-02-13</w:t>
            </w:r>
          </w:p>
        </w:tc>
        <w:tc>
          <w:tcPr>
            <w:tcW w:type="dxa" w:w="8827"/>
          </w:tcPr>
          <w:p>
            <w:pPr>
              <w:spacing w:after="20"/>
            </w:pPr>
            <w:r>
              <w:rPr>
                <w:color w:val="1C3A36"/>
                <w:sz w:val="15"/>
              </w:rPr>
              <w:t>Direct costs, audited FY2023 consolidated financial statements, airarabia.com investor relations</w:t>
            </w:r>
          </w:p>
        </w:tc>
      </w:tr>
      <w:tr>
        <w:tc>
          <w:tcPr>
            <w:tcW w:type="dxa" w:w="1944"/>
          </w:tcPr>
          <w:p>
            <w:pPr>
              <w:spacing w:after="20"/>
            </w:pPr>
            <w:r>
              <w:rPr>
                <w:color w:val="1C3A36"/>
                <w:sz w:val="15"/>
              </w:rPr>
              <w:t>dcost fy24</w:t>
            </w:r>
          </w:p>
        </w:tc>
        <w:tc>
          <w:tcPr>
            <w:tcW w:type="dxa" w:w="2232"/>
          </w:tcPr>
          <w:p>
            <w:pPr>
              <w:spacing w:after="20"/>
            </w:pPr>
            <w:r>
              <w:rPr>
                <w:color w:val="1C3A36"/>
                <w:sz w:val="15"/>
              </w:rPr>
              <w:t>5,202.9</w:t>
            </w:r>
          </w:p>
        </w:tc>
        <w:tc>
          <w:tcPr>
            <w:tcW w:type="dxa" w:w="1037"/>
          </w:tcPr>
          <w:p>
            <w:pPr>
              <w:spacing w:after="20"/>
            </w:pPr>
            <w:r>
              <w:rPr>
                <w:color w:val="1C3A36"/>
                <w:sz w:val="15"/>
              </w:rPr>
              <w:t>2026-02-13</w:t>
            </w:r>
          </w:p>
        </w:tc>
        <w:tc>
          <w:tcPr>
            <w:tcW w:type="dxa" w:w="8827"/>
          </w:tcPr>
          <w:p>
            <w:pPr>
              <w:spacing w:after="20"/>
            </w:pPr>
            <w:r>
              <w:rPr>
                <w:color w:val="1C3A36"/>
                <w:sz w:val="15"/>
              </w:rPr>
              <w:t>Direct operating costs, restated comparative, audited FY2025 consolidated financial statements, KPMG Lower Gulf, unqualified opinion 13-Feb-2026, airarabia.com investor relations</w:t>
            </w:r>
          </w:p>
        </w:tc>
      </w:tr>
      <w:tr>
        <w:tc>
          <w:tcPr>
            <w:tcW w:type="dxa" w:w="1944"/>
          </w:tcPr>
          <w:p>
            <w:pPr>
              <w:spacing w:after="20"/>
            </w:pPr>
            <w:r>
              <w:rPr>
                <w:color w:val="1C3A36"/>
                <w:sz w:val="15"/>
              </w:rPr>
              <w:t>dcost fy25</w:t>
            </w:r>
          </w:p>
        </w:tc>
        <w:tc>
          <w:tcPr>
            <w:tcW w:type="dxa" w:w="2232"/>
          </w:tcPr>
          <w:p>
            <w:pPr>
              <w:spacing w:after="20"/>
            </w:pPr>
            <w:r>
              <w:rPr>
                <w:color w:val="1C3A36"/>
                <w:sz w:val="15"/>
              </w:rPr>
              <w:t>6,088.1</w:t>
            </w:r>
          </w:p>
        </w:tc>
        <w:tc>
          <w:tcPr>
            <w:tcW w:type="dxa" w:w="1037"/>
          </w:tcPr>
          <w:p>
            <w:pPr>
              <w:spacing w:after="20"/>
            </w:pPr>
            <w:r>
              <w:rPr>
                <w:color w:val="1C3A36"/>
                <w:sz w:val="15"/>
              </w:rPr>
              <w:t>2026-02-13</w:t>
            </w:r>
          </w:p>
        </w:tc>
        <w:tc>
          <w:tcPr>
            <w:tcW w:type="dxa" w:w="8827"/>
          </w:tcPr>
          <w:p>
            <w:pPr>
              <w:spacing w:after="20"/>
            </w:pPr>
            <w:r>
              <w:rPr>
                <w:color w:val="1C3A36"/>
                <w:sz w:val="15"/>
              </w:rPr>
              <w:t>Direct operating costs Note 29, audited FY2025 consolidated financial statements, KPMG Lower Gulf, unqualified opinion 13-Feb-2026, airarabia.com investor relations</w:t>
            </w:r>
          </w:p>
        </w:tc>
      </w:tr>
      <w:tr>
        <w:tc>
          <w:tcPr>
            <w:tcW w:type="dxa" w:w="1944"/>
          </w:tcPr>
          <w:p>
            <w:pPr>
              <w:spacing w:after="20"/>
            </w:pPr>
            <w:r>
              <w:rPr>
                <w:color w:val="1C3A36"/>
                <w:sz w:val="15"/>
              </w:rPr>
              <w:t>ga fy23</w:t>
            </w:r>
          </w:p>
        </w:tc>
        <w:tc>
          <w:tcPr>
            <w:tcW w:type="dxa" w:w="2232"/>
          </w:tcPr>
          <w:p>
            <w:pPr>
              <w:spacing w:after="20"/>
            </w:pPr>
            <w:r>
              <w:rPr>
                <w:color w:val="1C3A36"/>
                <w:sz w:val="15"/>
              </w:rPr>
              <w:t>329.2</w:t>
            </w:r>
          </w:p>
        </w:tc>
        <w:tc>
          <w:tcPr>
            <w:tcW w:type="dxa" w:w="1037"/>
          </w:tcPr>
          <w:p>
            <w:pPr>
              <w:spacing w:after="20"/>
            </w:pPr>
            <w:r>
              <w:rPr>
                <w:color w:val="1C3A36"/>
                <w:sz w:val="15"/>
              </w:rPr>
              <w:t>2024-02-13</w:t>
            </w:r>
          </w:p>
        </w:tc>
        <w:tc>
          <w:tcPr>
            <w:tcW w:type="dxa" w:w="8827"/>
          </w:tcPr>
          <w:p>
            <w:pPr>
              <w:spacing w:after="20"/>
            </w:pPr>
            <w:r>
              <w:rPr>
                <w:color w:val="1C3A36"/>
                <w:sz w:val="15"/>
              </w:rPr>
              <w:t>Administrative and general expenses, audited FY2023 consolidated financial statements, airarabia.com investor relations</w:t>
            </w:r>
          </w:p>
        </w:tc>
      </w:tr>
      <w:tr>
        <w:tc>
          <w:tcPr>
            <w:tcW w:type="dxa" w:w="1944"/>
          </w:tcPr>
          <w:p>
            <w:pPr>
              <w:spacing w:after="20"/>
            </w:pPr>
            <w:r>
              <w:rPr>
                <w:color w:val="1C3A36"/>
                <w:sz w:val="15"/>
              </w:rPr>
              <w:t>ga fy24</w:t>
            </w:r>
          </w:p>
        </w:tc>
        <w:tc>
          <w:tcPr>
            <w:tcW w:type="dxa" w:w="2232"/>
          </w:tcPr>
          <w:p>
            <w:pPr>
              <w:spacing w:after="20"/>
            </w:pPr>
            <w:r>
              <w:rPr>
                <w:color w:val="1C3A36"/>
                <w:sz w:val="15"/>
              </w:rPr>
              <w:t>275</w:t>
            </w:r>
          </w:p>
        </w:tc>
        <w:tc>
          <w:tcPr>
            <w:tcW w:type="dxa" w:w="1037"/>
          </w:tcPr>
          <w:p>
            <w:pPr>
              <w:spacing w:after="20"/>
            </w:pPr>
            <w:r>
              <w:rPr>
                <w:color w:val="1C3A36"/>
                <w:sz w:val="15"/>
              </w:rPr>
              <w:t>2026-02-13</w:t>
            </w:r>
          </w:p>
        </w:tc>
        <w:tc>
          <w:tcPr>
            <w:tcW w:type="dxa" w:w="8827"/>
          </w:tcPr>
          <w:p>
            <w:pPr>
              <w:spacing w:after="20"/>
            </w:pPr>
            <w:r>
              <w:rPr>
                <w:color w:val="1C3A36"/>
                <w:sz w:val="15"/>
              </w:rPr>
              <w:t>G&amp;A, restated comparative, audited FY2025 consolidated financial statements, KPMG Lower Gulf, unqualified opinion 13-Feb-2026, airarabia.com investor relations</w:t>
            </w:r>
          </w:p>
        </w:tc>
      </w:tr>
      <w:tr>
        <w:tc>
          <w:tcPr>
            <w:tcW w:type="dxa" w:w="1944"/>
          </w:tcPr>
          <w:p>
            <w:pPr>
              <w:spacing w:after="20"/>
            </w:pPr>
            <w:r>
              <w:rPr>
                <w:color w:val="1C3A36"/>
                <w:sz w:val="15"/>
              </w:rPr>
              <w:t>ga fy25</w:t>
            </w:r>
          </w:p>
        </w:tc>
        <w:tc>
          <w:tcPr>
            <w:tcW w:type="dxa" w:w="2232"/>
          </w:tcPr>
          <w:p>
            <w:pPr>
              <w:spacing w:after="20"/>
            </w:pPr>
            <w:r>
              <w:rPr>
                <w:color w:val="1C3A36"/>
                <w:sz w:val="15"/>
              </w:rPr>
              <w:t>316.3</w:t>
            </w:r>
          </w:p>
        </w:tc>
        <w:tc>
          <w:tcPr>
            <w:tcW w:type="dxa" w:w="1037"/>
          </w:tcPr>
          <w:p>
            <w:pPr>
              <w:spacing w:after="20"/>
            </w:pPr>
            <w:r>
              <w:rPr>
                <w:color w:val="1C3A36"/>
                <w:sz w:val="15"/>
              </w:rPr>
              <w:t>2026-02-13</w:t>
            </w:r>
          </w:p>
        </w:tc>
        <w:tc>
          <w:tcPr>
            <w:tcW w:type="dxa" w:w="8827"/>
          </w:tcPr>
          <w:p>
            <w:pPr>
              <w:spacing w:after="20"/>
            </w:pPr>
            <w:r>
              <w:rPr>
                <w:color w:val="1C3A36"/>
                <w:sz w:val="15"/>
              </w:rPr>
              <w:t>G&amp;A Note 30, audited FY2025 consolidated financial statements, KPMG Lower Gulf, unqualified opinion 13-Feb-2026, airarabia.com investor relations</w:t>
            </w:r>
          </w:p>
        </w:tc>
      </w:tr>
      <w:tr>
        <w:tc>
          <w:tcPr>
            <w:tcW w:type="dxa" w:w="1944"/>
          </w:tcPr>
          <w:p>
            <w:pPr>
              <w:spacing w:after="20"/>
            </w:pPr>
            <w:r>
              <w:rPr>
                <w:color w:val="1C3A36"/>
                <w:sz w:val="15"/>
              </w:rPr>
              <w:t>sm fy23</w:t>
            </w:r>
          </w:p>
        </w:tc>
        <w:tc>
          <w:tcPr>
            <w:tcW w:type="dxa" w:w="2232"/>
          </w:tcPr>
          <w:p>
            <w:pPr>
              <w:spacing w:after="20"/>
            </w:pPr>
            <w:r>
              <w:rPr>
                <w:color w:val="1C3A36"/>
                <w:sz w:val="15"/>
              </w:rPr>
              <w:t>88.79</w:t>
            </w:r>
          </w:p>
        </w:tc>
        <w:tc>
          <w:tcPr>
            <w:tcW w:type="dxa" w:w="1037"/>
          </w:tcPr>
          <w:p>
            <w:pPr>
              <w:spacing w:after="20"/>
            </w:pPr>
            <w:r>
              <w:rPr>
                <w:color w:val="1C3A36"/>
                <w:sz w:val="15"/>
              </w:rPr>
              <w:t>2024-02-13</w:t>
            </w:r>
          </w:p>
        </w:tc>
        <w:tc>
          <w:tcPr>
            <w:tcW w:type="dxa" w:w="8827"/>
          </w:tcPr>
          <w:p>
            <w:pPr>
              <w:spacing w:after="20"/>
            </w:pPr>
            <w:r>
              <w:rPr>
                <w:color w:val="1C3A36"/>
                <w:sz w:val="15"/>
              </w:rPr>
              <w:t>Selling and marketing expenses, audited FY2023 consolidated financial statements, airarabia.com investor relations</w:t>
            </w:r>
          </w:p>
        </w:tc>
      </w:tr>
      <w:tr>
        <w:tc>
          <w:tcPr>
            <w:tcW w:type="dxa" w:w="1944"/>
          </w:tcPr>
          <w:p>
            <w:pPr>
              <w:spacing w:after="20"/>
            </w:pPr>
            <w:r>
              <w:rPr>
                <w:color w:val="1C3A36"/>
                <w:sz w:val="15"/>
              </w:rPr>
              <w:t>sm fy24</w:t>
            </w:r>
          </w:p>
        </w:tc>
        <w:tc>
          <w:tcPr>
            <w:tcW w:type="dxa" w:w="2232"/>
          </w:tcPr>
          <w:p>
            <w:pPr>
              <w:spacing w:after="20"/>
            </w:pPr>
            <w:r>
              <w:rPr>
                <w:color w:val="1C3A36"/>
                <w:sz w:val="15"/>
              </w:rPr>
              <w:t>103.8</w:t>
            </w:r>
          </w:p>
        </w:tc>
        <w:tc>
          <w:tcPr>
            <w:tcW w:type="dxa" w:w="1037"/>
          </w:tcPr>
          <w:p>
            <w:pPr>
              <w:spacing w:after="20"/>
            </w:pPr>
            <w:r>
              <w:rPr>
                <w:color w:val="1C3A36"/>
                <w:sz w:val="15"/>
              </w:rPr>
              <w:t>2026-02-13</w:t>
            </w:r>
          </w:p>
        </w:tc>
        <w:tc>
          <w:tcPr>
            <w:tcW w:type="dxa" w:w="8827"/>
          </w:tcPr>
          <w:p>
            <w:pPr>
              <w:spacing w:after="20"/>
            </w:pPr>
            <w:r>
              <w:rPr>
                <w:color w:val="1C3A36"/>
                <w:sz w:val="15"/>
              </w:rPr>
              <w:t>S&amp;M, restated comparative, audited FY2025 consolidated financial statements, KPMG Lower Gulf, unqualified opinion 13-Feb-2026, airarabia.com investor relations</w:t>
            </w:r>
          </w:p>
        </w:tc>
      </w:tr>
      <w:tr>
        <w:tc>
          <w:tcPr>
            <w:tcW w:type="dxa" w:w="1944"/>
          </w:tcPr>
          <w:p>
            <w:pPr>
              <w:spacing w:after="20"/>
            </w:pPr>
            <w:r>
              <w:rPr>
                <w:color w:val="1C3A36"/>
                <w:sz w:val="15"/>
              </w:rPr>
              <w:t>sm fy25</w:t>
            </w:r>
          </w:p>
        </w:tc>
        <w:tc>
          <w:tcPr>
            <w:tcW w:type="dxa" w:w="2232"/>
          </w:tcPr>
          <w:p>
            <w:pPr>
              <w:spacing w:after="20"/>
            </w:pPr>
            <w:r>
              <w:rPr>
                <w:color w:val="1C3A36"/>
                <w:sz w:val="15"/>
              </w:rPr>
              <w:t>113.6</w:t>
            </w:r>
          </w:p>
        </w:tc>
        <w:tc>
          <w:tcPr>
            <w:tcW w:type="dxa" w:w="1037"/>
          </w:tcPr>
          <w:p>
            <w:pPr>
              <w:spacing w:after="20"/>
            </w:pPr>
            <w:r>
              <w:rPr>
                <w:color w:val="1C3A36"/>
                <w:sz w:val="15"/>
              </w:rPr>
              <w:t>2026-02-13</w:t>
            </w:r>
          </w:p>
        </w:tc>
        <w:tc>
          <w:tcPr>
            <w:tcW w:type="dxa" w:w="8827"/>
          </w:tcPr>
          <w:p>
            <w:pPr>
              <w:spacing w:after="20"/>
            </w:pPr>
            <w:r>
              <w:rPr>
                <w:color w:val="1C3A36"/>
                <w:sz w:val="15"/>
              </w:rPr>
              <w:t>S&amp;M Note 31, audited FY2025 consolidated financial statements, KPMG Lower Gulf, unqualified opinion 13-Feb-2026, airarabia.com investor relations</w:t>
            </w:r>
          </w:p>
        </w:tc>
      </w:tr>
      <w:tr>
        <w:tc>
          <w:tcPr>
            <w:tcW w:type="dxa" w:w="1944"/>
          </w:tcPr>
          <w:p>
            <w:pPr>
              <w:spacing w:after="20"/>
            </w:pPr>
            <w:r>
              <w:rPr>
                <w:color w:val="1C3A36"/>
                <w:sz w:val="15"/>
              </w:rPr>
              <w:t>fininc fy23</w:t>
            </w:r>
          </w:p>
        </w:tc>
        <w:tc>
          <w:tcPr>
            <w:tcW w:type="dxa" w:w="2232"/>
          </w:tcPr>
          <w:p>
            <w:pPr>
              <w:spacing w:after="20"/>
            </w:pPr>
            <w:r>
              <w:rPr>
                <w:color w:val="1C3A36"/>
                <w:sz w:val="15"/>
              </w:rPr>
              <w:t>210</w:t>
            </w:r>
          </w:p>
        </w:tc>
        <w:tc>
          <w:tcPr>
            <w:tcW w:type="dxa" w:w="1037"/>
          </w:tcPr>
          <w:p>
            <w:pPr>
              <w:spacing w:after="20"/>
            </w:pPr>
            <w:r>
              <w:rPr>
                <w:color w:val="1C3A36"/>
                <w:sz w:val="15"/>
              </w:rPr>
              <w:t>2024-02-13</w:t>
            </w:r>
          </w:p>
        </w:tc>
        <w:tc>
          <w:tcPr>
            <w:tcW w:type="dxa" w:w="8827"/>
          </w:tcPr>
          <w:p>
            <w:pPr>
              <w:spacing w:after="20"/>
            </w:pPr>
            <w:r>
              <w:rPr>
                <w:color w:val="1C3A36"/>
                <w:sz w:val="15"/>
              </w:rPr>
              <w:t>Finance income, audited FY2023 consolidated financial statements, airarabia.com investor relations</w:t>
            </w:r>
          </w:p>
        </w:tc>
      </w:tr>
      <w:tr>
        <w:tc>
          <w:tcPr>
            <w:tcW w:type="dxa" w:w="1944"/>
          </w:tcPr>
          <w:p>
            <w:pPr>
              <w:spacing w:after="20"/>
            </w:pPr>
            <w:r>
              <w:rPr>
                <w:color w:val="1C3A36"/>
                <w:sz w:val="15"/>
              </w:rPr>
              <w:t>fininc fy24</w:t>
            </w:r>
          </w:p>
        </w:tc>
        <w:tc>
          <w:tcPr>
            <w:tcW w:type="dxa" w:w="2232"/>
          </w:tcPr>
          <w:p>
            <w:pPr>
              <w:spacing w:after="20"/>
            </w:pPr>
            <w:r>
              <w:rPr>
                <w:color w:val="1C3A36"/>
                <w:sz w:val="15"/>
              </w:rPr>
              <w:t>250.7</w:t>
            </w:r>
          </w:p>
        </w:tc>
        <w:tc>
          <w:tcPr>
            <w:tcW w:type="dxa" w:w="1037"/>
          </w:tcPr>
          <w:p>
            <w:pPr>
              <w:spacing w:after="20"/>
            </w:pPr>
            <w:r>
              <w:rPr>
                <w:color w:val="1C3A36"/>
                <w:sz w:val="15"/>
              </w:rPr>
              <w:t>2026-02-13</w:t>
            </w:r>
          </w:p>
        </w:tc>
        <w:tc>
          <w:tcPr>
            <w:tcW w:type="dxa" w:w="8827"/>
          </w:tcPr>
          <w:p>
            <w:pPr>
              <w:spacing w:after="20"/>
            </w:pPr>
            <w:r>
              <w:rPr>
                <w:color w:val="1C3A36"/>
                <w:sz w:val="15"/>
              </w:rPr>
              <w:t>Finance income, audited FY2025 consolidated financial statements, KPMG Lower Gulf, unqualified opinion 13-Feb-2026, airarabia.com investor relations comparative</w:t>
            </w:r>
          </w:p>
        </w:tc>
      </w:tr>
      <w:tr>
        <w:tc>
          <w:tcPr>
            <w:tcW w:type="dxa" w:w="1944"/>
          </w:tcPr>
          <w:p>
            <w:pPr>
              <w:spacing w:after="20"/>
            </w:pPr>
            <w:r>
              <w:rPr>
                <w:color w:val="1C3A36"/>
                <w:sz w:val="15"/>
              </w:rPr>
              <w:t>fininc fy25</w:t>
            </w:r>
          </w:p>
        </w:tc>
        <w:tc>
          <w:tcPr>
            <w:tcW w:type="dxa" w:w="2232"/>
          </w:tcPr>
          <w:p>
            <w:pPr>
              <w:spacing w:after="20"/>
            </w:pPr>
            <w:r>
              <w:rPr>
                <w:color w:val="1C3A36"/>
                <w:sz w:val="15"/>
              </w:rPr>
              <w:t>240.8</w:t>
            </w:r>
          </w:p>
        </w:tc>
        <w:tc>
          <w:tcPr>
            <w:tcW w:type="dxa" w:w="1037"/>
          </w:tcPr>
          <w:p>
            <w:pPr>
              <w:spacing w:after="20"/>
            </w:pPr>
            <w:r>
              <w:rPr>
                <w:color w:val="1C3A36"/>
                <w:sz w:val="15"/>
              </w:rPr>
              <w:t>2026-02-13</w:t>
            </w:r>
          </w:p>
        </w:tc>
        <w:tc>
          <w:tcPr>
            <w:tcW w:type="dxa" w:w="8827"/>
          </w:tcPr>
          <w:p>
            <w:pPr>
              <w:spacing w:after="20"/>
            </w:pPr>
            <w:r>
              <w:rPr>
                <w:color w:val="1C3A36"/>
                <w:sz w:val="15"/>
              </w:rPr>
              <w:t>Finance income, audited FY2025 consolidated financial statements, KPMG Lower Gulf, unqualified opinion 13-Feb-2026, airarabia.com investor relations</w:t>
            </w:r>
          </w:p>
        </w:tc>
      </w:tr>
      <w:tr>
        <w:tc>
          <w:tcPr>
            <w:tcW w:type="dxa" w:w="1944"/>
          </w:tcPr>
          <w:p>
            <w:pPr>
              <w:spacing w:after="20"/>
            </w:pPr>
            <w:r>
              <w:rPr>
                <w:color w:val="1C3A36"/>
                <w:sz w:val="15"/>
              </w:rPr>
              <w:t>fincost fy23</w:t>
            </w:r>
          </w:p>
        </w:tc>
        <w:tc>
          <w:tcPr>
            <w:tcW w:type="dxa" w:w="2232"/>
          </w:tcPr>
          <w:p>
            <w:pPr>
              <w:spacing w:after="20"/>
            </w:pPr>
            <w:r>
              <w:rPr>
                <w:color w:val="1C3A36"/>
                <w:sz w:val="15"/>
              </w:rPr>
              <w:t>102.5</w:t>
            </w:r>
          </w:p>
        </w:tc>
        <w:tc>
          <w:tcPr>
            <w:tcW w:type="dxa" w:w="1037"/>
          </w:tcPr>
          <w:p>
            <w:pPr>
              <w:spacing w:after="20"/>
            </w:pPr>
            <w:r>
              <w:rPr>
                <w:color w:val="1C3A36"/>
                <w:sz w:val="15"/>
              </w:rPr>
              <w:t>2024-02-13</w:t>
            </w:r>
          </w:p>
        </w:tc>
        <w:tc>
          <w:tcPr>
            <w:tcW w:type="dxa" w:w="8827"/>
          </w:tcPr>
          <w:p>
            <w:pPr>
              <w:spacing w:after="20"/>
            </w:pPr>
            <w:r>
              <w:rPr>
                <w:color w:val="1C3A36"/>
                <w:sz w:val="15"/>
              </w:rPr>
              <w:t>Finance costs, audited FY2023 consolidated financial statements, airarabia.com investor relations</w:t>
            </w:r>
          </w:p>
        </w:tc>
      </w:tr>
      <w:tr>
        <w:tc>
          <w:tcPr>
            <w:tcW w:type="dxa" w:w="1944"/>
          </w:tcPr>
          <w:p>
            <w:pPr>
              <w:spacing w:after="20"/>
            </w:pPr>
            <w:r>
              <w:rPr>
                <w:color w:val="1C3A36"/>
                <w:sz w:val="15"/>
              </w:rPr>
              <w:t>fincost fy24</w:t>
            </w:r>
          </w:p>
        </w:tc>
        <w:tc>
          <w:tcPr>
            <w:tcW w:type="dxa" w:w="2232"/>
          </w:tcPr>
          <w:p>
            <w:pPr>
              <w:spacing w:after="20"/>
            </w:pPr>
            <w:r>
              <w:rPr>
                <w:color w:val="1C3A36"/>
                <w:sz w:val="15"/>
              </w:rPr>
              <w:t>82.09</w:t>
            </w:r>
          </w:p>
        </w:tc>
        <w:tc>
          <w:tcPr>
            <w:tcW w:type="dxa" w:w="1037"/>
          </w:tcPr>
          <w:p>
            <w:pPr>
              <w:spacing w:after="20"/>
            </w:pPr>
            <w:r>
              <w:rPr>
                <w:color w:val="1C3A36"/>
                <w:sz w:val="15"/>
              </w:rPr>
              <w:t>2026-02-13</w:t>
            </w:r>
          </w:p>
        </w:tc>
        <w:tc>
          <w:tcPr>
            <w:tcW w:type="dxa" w:w="8827"/>
          </w:tcPr>
          <w:p>
            <w:pPr>
              <w:spacing w:after="20"/>
            </w:pPr>
            <w:r>
              <w:rPr>
                <w:color w:val="1C3A36"/>
                <w:sz w:val="15"/>
              </w:rPr>
              <w:t>Finance costs, audited FY2025 consolidated financial statements, KPMG Lower Gulf, unqualified opinion 13-Feb-2026, airarabia.com investor relations comparative</w:t>
            </w:r>
          </w:p>
        </w:tc>
      </w:tr>
      <w:tr>
        <w:tc>
          <w:tcPr>
            <w:tcW w:type="dxa" w:w="1944"/>
          </w:tcPr>
          <w:p>
            <w:pPr>
              <w:spacing w:after="20"/>
            </w:pPr>
            <w:r>
              <w:rPr>
                <w:color w:val="1C3A36"/>
                <w:sz w:val="15"/>
              </w:rPr>
              <w:t>fincost fy25</w:t>
            </w:r>
          </w:p>
        </w:tc>
        <w:tc>
          <w:tcPr>
            <w:tcW w:type="dxa" w:w="2232"/>
          </w:tcPr>
          <w:p>
            <w:pPr>
              <w:spacing w:after="20"/>
            </w:pPr>
            <w:r>
              <w:rPr>
                <w:color w:val="1C3A36"/>
                <w:sz w:val="15"/>
              </w:rPr>
              <w:t>66.67</w:t>
            </w:r>
          </w:p>
        </w:tc>
        <w:tc>
          <w:tcPr>
            <w:tcW w:type="dxa" w:w="1037"/>
          </w:tcPr>
          <w:p>
            <w:pPr>
              <w:spacing w:after="20"/>
            </w:pPr>
            <w:r>
              <w:rPr>
                <w:color w:val="1C3A36"/>
                <w:sz w:val="15"/>
              </w:rPr>
              <w:t>2026-02-13</w:t>
            </w:r>
          </w:p>
        </w:tc>
        <w:tc>
          <w:tcPr>
            <w:tcW w:type="dxa" w:w="8827"/>
          </w:tcPr>
          <w:p>
            <w:pPr>
              <w:spacing w:after="20"/>
            </w:pPr>
            <w:r>
              <w:rPr>
                <w:color w:val="1C3A36"/>
                <w:sz w:val="15"/>
              </w:rPr>
              <w:t>Finance costs, audited FY2025 consolidated financial statements, KPMG Lower Gulf, unqualified opinion 13-Feb-2026, airarabia.com investor relations</w:t>
            </w:r>
          </w:p>
        </w:tc>
      </w:tr>
      <w:tr>
        <w:tc>
          <w:tcPr>
            <w:tcW w:type="dxa" w:w="1944"/>
          </w:tcPr>
          <w:p>
            <w:pPr>
              <w:spacing w:after="20"/>
            </w:pPr>
            <w:r>
              <w:rPr>
                <w:color w:val="1C3A36"/>
                <w:sz w:val="15"/>
              </w:rPr>
              <w:t>assoc fy23</w:t>
            </w:r>
          </w:p>
        </w:tc>
        <w:tc>
          <w:tcPr>
            <w:tcW w:type="dxa" w:w="2232"/>
          </w:tcPr>
          <w:p>
            <w:pPr>
              <w:spacing w:after="20"/>
            </w:pPr>
            <w:r>
              <w:rPr>
                <w:color w:val="1C3A36"/>
                <w:sz w:val="15"/>
              </w:rPr>
              <w:t>88.12</w:t>
            </w:r>
          </w:p>
        </w:tc>
        <w:tc>
          <w:tcPr>
            <w:tcW w:type="dxa" w:w="1037"/>
          </w:tcPr>
          <w:p>
            <w:pPr>
              <w:spacing w:after="20"/>
            </w:pPr>
            <w:r>
              <w:rPr>
                <w:color w:val="1C3A36"/>
                <w:sz w:val="15"/>
              </w:rPr>
              <w:t>2024-02-13</w:t>
            </w:r>
          </w:p>
        </w:tc>
        <w:tc>
          <w:tcPr>
            <w:tcW w:type="dxa" w:w="8827"/>
          </w:tcPr>
          <w:p>
            <w:pPr>
              <w:spacing w:after="20"/>
            </w:pPr>
            <w:r>
              <w:rPr>
                <w:color w:val="1C3A36"/>
                <w:sz w:val="15"/>
              </w:rPr>
              <w:t>Share of profit of associates and JVs, audited FY2023 consolidated financial statements, airarabia.com investor relations</w:t>
            </w:r>
          </w:p>
        </w:tc>
      </w:tr>
      <w:tr>
        <w:tc>
          <w:tcPr>
            <w:tcW w:type="dxa" w:w="1944"/>
          </w:tcPr>
          <w:p>
            <w:pPr>
              <w:spacing w:after="20"/>
            </w:pPr>
            <w:r>
              <w:rPr>
                <w:color w:val="1C3A36"/>
                <w:sz w:val="15"/>
              </w:rPr>
              <w:t>assoc fy24</w:t>
            </w:r>
          </w:p>
        </w:tc>
        <w:tc>
          <w:tcPr>
            <w:tcW w:type="dxa" w:w="2232"/>
          </w:tcPr>
          <w:p>
            <w:pPr>
              <w:spacing w:after="20"/>
            </w:pPr>
            <w:r>
              <w:rPr>
                <w:color w:val="1C3A36"/>
                <w:sz w:val="15"/>
              </w:rPr>
              <w:t>124.8</w:t>
            </w:r>
          </w:p>
        </w:tc>
        <w:tc>
          <w:tcPr>
            <w:tcW w:type="dxa" w:w="1037"/>
          </w:tcPr>
          <w:p>
            <w:pPr>
              <w:spacing w:after="20"/>
            </w:pPr>
            <w:r>
              <w:rPr>
                <w:color w:val="1C3A36"/>
                <w:sz w:val="15"/>
              </w:rPr>
              <w:t>2026-02-13</w:t>
            </w:r>
          </w:p>
        </w:tc>
        <w:tc>
          <w:tcPr>
            <w:tcW w:type="dxa" w:w="8827"/>
          </w:tcPr>
          <w:p>
            <w:pPr>
              <w:spacing w:after="20"/>
            </w:pPr>
            <w:r>
              <w:rPr>
                <w:color w:val="1C3A36"/>
                <w:sz w:val="15"/>
              </w:rPr>
              <w:t>Share of profit of associates and JVs, audited FY2025 consolidated financial statements, KPMG Lower Gulf, unqualified opinion 13-Feb-2026, airarabia.com investor relations comparative</w:t>
            </w:r>
          </w:p>
        </w:tc>
      </w:tr>
      <w:tr>
        <w:tc>
          <w:tcPr>
            <w:tcW w:type="dxa" w:w="1944"/>
          </w:tcPr>
          <w:p>
            <w:pPr>
              <w:spacing w:after="20"/>
            </w:pPr>
            <w:r>
              <w:rPr>
                <w:color w:val="1C3A36"/>
                <w:sz w:val="15"/>
              </w:rPr>
              <w:t>assoc fy25</w:t>
            </w:r>
          </w:p>
        </w:tc>
        <w:tc>
          <w:tcPr>
            <w:tcW w:type="dxa" w:w="2232"/>
          </w:tcPr>
          <w:p>
            <w:pPr>
              <w:spacing w:after="20"/>
            </w:pPr>
            <w:r>
              <w:rPr>
                <w:color w:val="1C3A36"/>
                <w:sz w:val="15"/>
              </w:rPr>
              <w:t>190</w:t>
            </w:r>
          </w:p>
        </w:tc>
        <w:tc>
          <w:tcPr>
            <w:tcW w:type="dxa" w:w="1037"/>
          </w:tcPr>
          <w:p>
            <w:pPr>
              <w:spacing w:after="20"/>
            </w:pPr>
            <w:r>
              <w:rPr>
                <w:color w:val="1C3A36"/>
                <w:sz w:val="15"/>
              </w:rPr>
              <w:t>2026-02-13</w:t>
            </w:r>
          </w:p>
        </w:tc>
        <w:tc>
          <w:tcPr>
            <w:tcW w:type="dxa" w:w="8827"/>
          </w:tcPr>
          <w:p>
            <w:pPr>
              <w:spacing w:after="20"/>
            </w:pPr>
            <w:r>
              <w:rPr>
                <w:color w:val="1C3A36"/>
                <w:sz w:val="15"/>
              </w:rPr>
              <w:t>Share of profit of associates and JVs Note 12, audited FY2025 consolidated financial statements, KPMG Lower Gulf, unqualified opinion 13-Feb-2026, airarabia.com investor relations: Air Arabia Abu Dhabi 54.210, Fly Jinnah 36.070, Air Arabia Maroc 20.532, other JVs/associates the balance</w:t>
            </w:r>
          </w:p>
        </w:tc>
      </w:tr>
      <w:tr>
        <w:tc>
          <w:tcPr>
            <w:tcW w:type="dxa" w:w="1944"/>
          </w:tcPr>
          <w:p>
            <w:pPr>
              <w:spacing w:after="20"/>
            </w:pPr>
            <w:r>
              <w:rPr>
                <w:color w:val="1C3A36"/>
                <w:sz w:val="15"/>
              </w:rPr>
              <w:t>other fy23</w:t>
            </w:r>
          </w:p>
        </w:tc>
        <w:tc>
          <w:tcPr>
            <w:tcW w:type="dxa" w:w="2232"/>
          </w:tcPr>
          <w:p>
            <w:pPr>
              <w:spacing w:after="20"/>
            </w:pPr>
            <w:r>
              <w:rPr>
                <w:color w:val="1C3A36"/>
                <w:sz w:val="15"/>
              </w:rPr>
              <w:t>113.5</w:t>
            </w:r>
          </w:p>
        </w:tc>
        <w:tc>
          <w:tcPr>
            <w:tcW w:type="dxa" w:w="1037"/>
          </w:tcPr>
          <w:p>
            <w:pPr>
              <w:spacing w:after="20"/>
            </w:pPr>
            <w:r>
              <w:rPr>
                <w:color w:val="1C3A36"/>
                <w:sz w:val="15"/>
              </w:rPr>
              <w:t>2024-02-13</w:t>
            </w:r>
          </w:p>
        </w:tc>
        <w:tc>
          <w:tcPr>
            <w:tcW w:type="dxa" w:w="8827"/>
          </w:tcPr>
          <w:p>
            <w:pPr>
              <w:spacing w:after="20"/>
            </w:pPr>
            <w:r>
              <w:rPr>
                <w:color w:val="1C3A36"/>
                <w:sz w:val="15"/>
              </w:rPr>
              <w:t>Other income net, audited FY2023 consolidated financial statements, airarabia.com investor relations</w:t>
            </w:r>
          </w:p>
        </w:tc>
      </w:tr>
      <w:tr>
        <w:tc>
          <w:tcPr>
            <w:tcW w:type="dxa" w:w="1944"/>
          </w:tcPr>
          <w:p>
            <w:pPr>
              <w:spacing w:after="20"/>
            </w:pPr>
            <w:r>
              <w:rPr>
                <w:color w:val="1C3A36"/>
                <w:sz w:val="15"/>
              </w:rPr>
              <w:t>other fy24</w:t>
            </w:r>
          </w:p>
        </w:tc>
        <w:tc>
          <w:tcPr>
            <w:tcW w:type="dxa" w:w="2232"/>
          </w:tcPr>
          <w:p>
            <w:pPr>
              <w:spacing w:after="20"/>
            </w:pPr>
            <w:r>
              <w:rPr>
                <w:color w:val="1C3A36"/>
                <w:sz w:val="15"/>
              </w:rPr>
              <w:t>131.7</w:t>
            </w:r>
          </w:p>
        </w:tc>
        <w:tc>
          <w:tcPr>
            <w:tcW w:type="dxa" w:w="1037"/>
          </w:tcPr>
          <w:p>
            <w:pPr>
              <w:spacing w:after="20"/>
            </w:pPr>
            <w:r>
              <w:rPr>
                <w:color w:val="1C3A36"/>
                <w:sz w:val="15"/>
              </w:rPr>
              <w:t>2026-02-13</w:t>
            </w:r>
          </w:p>
        </w:tc>
        <w:tc>
          <w:tcPr>
            <w:tcW w:type="dxa" w:w="8827"/>
          </w:tcPr>
          <w:p>
            <w:pPr>
              <w:spacing w:after="20"/>
            </w:pPr>
            <w:r>
              <w:rPr>
                <w:color w:val="1C3A36"/>
                <w:sz w:val="15"/>
              </w:rPr>
              <w:t>Other income, audited FY2025 consolidated financial statements, KPMG Lower Gulf, unqualified opinion 13-Feb-2026, airarabia.com investor relations comparative</w:t>
            </w:r>
          </w:p>
        </w:tc>
      </w:tr>
      <w:tr>
        <w:tc>
          <w:tcPr>
            <w:tcW w:type="dxa" w:w="1944"/>
          </w:tcPr>
          <w:p>
            <w:pPr>
              <w:spacing w:after="20"/>
            </w:pPr>
            <w:r>
              <w:rPr>
                <w:color w:val="1C3A36"/>
                <w:sz w:val="15"/>
              </w:rPr>
              <w:t>other fy25</w:t>
            </w:r>
          </w:p>
        </w:tc>
        <w:tc>
          <w:tcPr>
            <w:tcW w:type="dxa" w:w="2232"/>
          </w:tcPr>
          <w:p>
            <w:pPr>
              <w:spacing w:after="20"/>
            </w:pPr>
            <w:r>
              <w:rPr>
                <w:color w:val="1C3A36"/>
                <w:sz w:val="15"/>
              </w:rPr>
              <w:t>197.1</w:t>
            </w:r>
          </w:p>
        </w:tc>
        <w:tc>
          <w:tcPr>
            <w:tcW w:type="dxa" w:w="1037"/>
          </w:tcPr>
          <w:p>
            <w:pPr>
              <w:spacing w:after="20"/>
            </w:pPr>
            <w:r>
              <w:rPr>
                <w:color w:val="1C3A36"/>
                <w:sz w:val="15"/>
              </w:rPr>
              <w:t>2026-02-13</w:t>
            </w:r>
          </w:p>
        </w:tc>
        <w:tc>
          <w:tcPr>
            <w:tcW w:type="dxa" w:w="8827"/>
          </w:tcPr>
          <w:p>
            <w:pPr>
              <w:spacing w:after="20"/>
            </w:pPr>
            <w:r>
              <w:rPr>
                <w:color w:val="1C3A36"/>
                <w:sz w:val="15"/>
              </w:rPr>
              <w:t>Other income Note 32, audited FY2025 consolidated financial statements, KPMG Lower Gulf, unqualified opinion 13-Feb-2026, airarabia.com investor relations: management fees from JVs and associates 86.905 + others 110.227</w:t>
            </w:r>
          </w:p>
        </w:tc>
      </w:tr>
      <w:tr>
        <w:tc>
          <w:tcPr>
            <w:tcW w:type="dxa" w:w="1944"/>
          </w:tcPr>
          <w:p>
            <w:pPr>
              <w:spacing w:after="20"/>
            </w:pPr>
            <w:r>
              <w:rPr>
                <w:color w:val="1C3A36"/>
                <w:sz w:val="15"/>
              </w:rPr>
              <w:t>tax fy23</w:t>
            </w:r>
          </w:p>
        </w:tc>
        <w:tc>
          <w:tcPr>
            <w:tcW w:type="dxa" w:w="2232"/>
          </w:tcPr>
          <w:p>
            <w:pPr>
              <w:spacing w:after="20"/>
            </w:pPr>
            <w:r>
              <w:rPr>
                <w:color w:val="1C3A36"/>
                <w:sz w:val="15"/>
              </w:rPr>
              <w:t>0</w:t>
            </w:r>
          </w:p>
        </w:tc>
        <w:tc>
          <w:tcPr>
            <w:tcW w:type="dxa" w:w="1037"/>
          </w:tcPr>
          <w:p>
            <w:pPr>
              <w:spacing w:after="20"/>
            </w:pPr>
            <w:r>
              <w:rPr>
                <w:color w:val="1C3A36"/>
                <w:sz w:val="15"/>
              </w:rPr>
              <w:t>2024-02-13</w:t>
            </w:r>
          </w:p>
        </w:tc>
        <w:tc>
          <w:tcPr>
            <w:tcW w:type="dxa" w:w="8827"/>
          </w:tcPr>
          <w:p>
            <w:pPr>
              <w:spacing w:after="20"/>
            </w:pPr>
            <w:r>
              <w:rPr>
                <w:color w:val="1C3A36"/>
                <w:sz w:val="15"/>
              </w:rPr>
              <w:t>No income tax expense in FY2023 (UAE CT effective for the Group from FY2024), audited FY2023 consolidated financial statements, airarabia.com investor relations</w:t>
            </w:r>
          </w:p>
        </w:tc>
      </w:tr>
      <w:tr>
        <w:tc>
          <w:tcPr>
            <w:tcW w:type="dxa" w:w="1944"/>
          </w:tcPr>
          <w:p>
            <w:pPr>
              <w:spacing w:after="20"/>
            </w:pPr>
            <w:r>
              <w:rPr>
                <w:color w:val="1C3A36"/>
                <w:sz w:val="15"/>
              </w:rPr>
              <w:t>tax fy24</w:t>
            </w:r>
          </w:p>
        </w:tc>
        <w:tc>
          <w:tcPr>
            <w:tcW w:type="dxa" w:w="2232"/>
          </w:tcPr>
          <w:p>
            <w:pPr>
              <w:spacing w:after="20"/>
            </w:pPr>
            <w:r>
              <w:rPr>
                <w:color w:val="1C3A36"/>
                <w:sz w:val="15"/>
              </w:rPr>
              <w:t>141.5</w:t>
            </w:r>
          </w:p>
        </w:tc>
        <w:tc>
          <w:tcPr>
            <w:tcW w:type="dxa" w:w="1037"/>
          </w:tcPr>
          <w:p>
            <w:pPr>
              <w:spacing w:after="20"/>
            </w:pPr>
            <w:r>
              <w:rPr>
                <w:color w:val="1C3A36"/>
                <w:sz w:val="15"/>
              </w:rPr>
              <w:t>2026-02-13</w:t>
            </w:r>
          </w:p>
        </w:tc>
        <w:tc>
          <w:tcPr>
            <w:tcW w:type="dxa" w:w="8827"/>
          </w:tcPr>
          <w:p>
            <w:pPr>
              <w:spacing w:after="20"/>
            </w:pPr>
            <w:r>
              <w:rPr>
                <w:color w:val="1C3A36"/>
                <w:sz w:val="15"/>
              </w:rPr>
              <w:t>Income tax expense, audited FY2025 consolidated financial statements, KPMG Lower Gulf, unqualified opinion 13-Feb-2026, airarabia.com investor relations comparative</w:t>
            </w:r>
          </w:p>
        </w:tc>
      </w:tr>
      <w:tr>
        <w:tc>
          <w:tcPr>
            <w:tcW w:type="dxa" w:w="1944"/>
          </w:tcPr>
          <w:p>
            <w:pPr>
              <w:spacing w:after="20"/>
            </w:pPr>
            <w:r>
              <w:rPr>
                <w:color w:val="1C3A36"/>
                <w:sz w:val="15"/>
              </w:rPr>
              <w:t>tax fy25</w:t>
            </w:r>
          </w:p>
        </w:tc>
        <w:tc>
          <w:tcPr>
            <w:tcW w:type="dxa" w:w="2232"/>
          </w:tcPr>
          <w:p>
            <w:pPr>
              <w:spacing w:after="20"/>
            </w:pPr>
            <w:r>
              <w:rPr>
                <w:color w:val="1C3A36"/>
                <w:sz w:val="15"/>
              </w:rPr>
              <w:t>202.1</w:t>
            </w:r>
          </w:p>
        </w:tc>
        <w:tc>
          <w:tcPr>
            <w:tcW w:type="dxa" w:w="1037"/>
          </w:tcPr>
          <w:p>
            <w:pPr>
              <w:spacing w:after="20"/>
            </w:pPr>
            <w:r>
              <w:rPr>
                <w:color w:val="1C3A36"/>
                <w:sz w:val="15"/>
              </w:rPr>
              <w:t>2026-02-13</w:t>
            </w:r>
          </w:p>
        </w:tc>
        <w:tc>
          <w:tcPr>
            <w:tcW w:type="dxa" w:w="8827"/>
          </w:tcPr>
          <w:p>
            <w:pPr>
              <w:spacing w:after="20"/>
            </w:pPr>
            <w:r>
              <w:rPr>
                <w:color w:val="1C3A36"/>
                <w:sz w:val="15"/>
              </w:rPr>
              <w:t>Income tax expense Note 27 (212.444 current less 10.390 prior-period adjustment), effective rate 11.60%</w:t>
            </w:r>
          </w:p>
        </w:tc>
      </w:tr>
      <w:tr>
        <w:tc>
          <w:tcPr>
            <w:tcW w:type="dxa" w:w="1944"/>
          </w:tcPr>
          <w:p>
            <w:pPr>
              <w:spacing w:after="20"/>
            </w:pPr>
            <w:r>
              <w:rPr>
                <w:color w:val="1C3A36"/>
                <w:sz w:val="15"/>
              </w:rPr>
              <w:t>pat fy23</w:t>
            </w:r>
          </w:p>
        </w:tc>
        <w:tc>
          <w:tcPr>
            <w:tcW w:type="dxa" w:w="2232"/>
          </w:tcPr>
          <w:p>
            <w:pPr>
              <w:spacing w:after="20"/>
            </w:pPr>
            <w:r>
              <w:rPr>
                <w:color w:val="1C3A36"/>
                <w:sz w:val="15"/>
              </w:rPr>
              <w:t>1,547.7</w:t>
            </w:r>
          </w:p>
        </w:tc>
        <w:tc>
          <w:tcPr>
            <w:tcW w:type="dxa" w:w="1037"/>
          </w:tcPr>
          <w:p>
            <w:pPr>
              <w:spacing w:after="20"/>
            </w:pPr>
            <w:r>
              <w:rPr>
                <w:color w:val="1C3A36"/>
                <w:sz w:val="15"/>
              </w:rPr>
              <w:t>2024-02-13</w:t>
            </w:r>
          </w:p>
        </w:tc>
        <w:tc>
          <w:tcPr>
            <w:tcW w:type="dxa" w:w="8827"/>
          </w:tcPr>
          <w:p>
            <w:pPr>
              <w:spacing w:after="20"/>
            </w:pPr>
            <w:r>
              <w:rPr>
                <w:color w:val="1C3A36"/>
                <w:sz w:val="15"/>
              </w:rPr>
              <w:t>Profit for the year, audited FY2023 consolidated financial statements, airarabia.com investor relations</w:t>
            </w:r>
          </w:p>
        </w:tc>
      </w:tr>
      <w:tr>
        <w:tc>
          <w:tcPr>
            <w:tcW w:type="dxa" w:w="1944"/>
          </w:tcPr>
          <w:p>
            <w:pPr>
              <w:spacing w:after="20"/>
            </w:pPr>
            <w:r>
              <w:rPr>
                <w:color w:val="1C3A36"/>
                <w:sz w:val="15"/>
              </w:rPr>
              <w:t>pat fy24</w:t>
            </w:r>
          </w:p>
        </w:tc>
        <w:tc>
          <w:tcPr>
            <w:tcW w:type="dxa" w:w="2232"/>
          </w:tcPr>
          <w:p>
            <w:pPr>
              <w:spacing w:after="20"/>
            </w:pPr>
            <w:r>
              <w:rPr>
                <w:color w:val="1C3A36"/>
                <w:sz w:val="15"/>
              </w:rPr>
              <w:t>1,467.6</w:t>
            </w:r>
          </w:p>
        </w:tc>
        <w:tc>
          <w:tcPr>
            <w:tcW w:type="dxa" w:w="1037"/>
          </w:tcPr>
          <w:p>
            <w:pPr>
              <w:spacing w:after="20"/>
            </w:pPr>
            <w:r>
              <w:rPr>
                <w:color w:val="1C3A36"/>
                <w:sz w:val="15"/>
              </w:rPr>
              <w:t>2026-02-13</w:t>
            </w:r>
          </w:p>
        </w:tc>
        <w:tc>
          <w:tcPr>
            <w:tcW w:type="dxa" w:w="8827"/>
          </w:tcPr>
          <w:p>
            <w:pPr>
              <w:spacing w:after="20"/>
            </w:pPr>
            <w:r>
              <w:rPr>
                <w:color w:val="1C3A36"/>
                <w:sz w:val="15"/>
              </w:rPr>
              <w:t>Profit for the year, audited FY2025 consolidated financial statements, KPMG Lower Gulf, unqualified opinion 13-Feb-2026, airarabia.com investor relations comparative</w:t>
            </w:r>
          </w:p>
        </w:tc>
      </w:tr>
      <w:tr>
        <w:tc>
          <w:tcPr>
            <w:tcW w:type="dxa" w:w="1944"/>
          </w:tcPr>
          <w:p>
            <w:pPr>
              <w:spacing w:after="20"/>
            </w:pPr>
            <w:r>
              <w:rPr>
                <w:color w:val="1C3A36"/>
                <w:sz w:val="15"/>
              </w:rPr>
              <w:t>pat fy25</w:t>
            </w:r>
          </w:p>
        </w:tc>
        <w:tc>
          <w:tcPr>
            <w:tcW w:type="dxa" w:w="2232"/>
          </w:tcPr>
          <w:p>
            <w:pPr>
              <w:spacing w:after="20"/>
            </w:pPr>
            <w:r>
              <w:rPr>
                <w:color w:val="1C3A36"/>
                <w:sz w:val="15"/>
              </w:rPr>
              <w:t>1,628.7</w:t>
            </w:r>
          </w:p>
        </w:tc>
        <w:tc>
          <w:tcPr>
            <w:tcW w:type="dxa" w:w="1037"/>
          </w:tcPr>
          <w:p>
            <w:pPr>
              <w:spacing w:after="20"/>
            </w:pPr>
            <w:r>
              <w:rPr>
                <w:color w:val="1C3A36"/>
                <w:sz w:val="15"/>
              </w:rPr>
              <w:t>2026-02-13</w:t>
            </w:r>
          </w:p>
        </w:tc>
        <w:tc>
          <w:tcPr>
            <w:tcW w:type="dxa" w:w="8827"/>
          </w:tcPr>
          <w:p>
            <w:pPr>
              <w:spacing w:after="20"/>
            </w:pPr>
            <w:r>
              <w:rPr>
                <w:color w:val="1C3A36"/>
                <w:sz w:val="15"/>
              </w:rPr>
              <w:t>Profit for the year, audited FY2025 consolidated financial statements, KPMG Lower Gulf, unqualified opinion 13-Feb-2026, airarabia.com investor relations</w:t>
            </w:r>
          </w:p>
        </w:tc>
      </w:tr>
      <w:tr>
        <w:tc>
          <w:tcPr>
            <w:tcW w:type="dxa" w:w="1944"/>
          </w:tcPr>
          <w:p>
            <w:pPr>
              <w:spacing w:after="20"/>
            </w:pPr>
            <w:r>
              <w:rPr>
                <w:color w:val="1C3A36"/>
                <w:sz w:val="15"/>
              </w:rPr>
              <w:t>npa fy23</w:t>
            </w:r>
          </w:p>
        </w:tc>
        <w:tc>
          <w:tcPr>
            <w:tcW w:type="dxa" w:w="2232"/>
          </w:tcPr>
          <w:p>
            <w:pPr>
              <w:spacing w:after="20"/>
            </w:pPr>
            <w:r>
              <w:rPr>
                <w:color w:val="1C3A36"/>
                <w:sz w:val="15"/>
              </w:rPr>
              <w:t>1,547.1</w:t>
            </w:r>
          </w:p>
        </w:tc>
        <w:tc>
          <w:tcPr>
            <w:tcW w:type="dxa" w:w="1037"/>
          </w:tcPr>
          <w:p>
            <w:pPr>
              <w:spacing w:after="20"/>
            </w:pPr>
            <w:r>
              <w:rPr>
                <w:color w:val="1C3A36"/>
                <w:sz w:val="15"/>
              </w:rPr>
              <w:t>2024-02-13</w:t>
            </w:r>
          </w:p>
        </w:tc>
        <w:tc>
          <w:tcPr>
            <w:tcW w:type="dxa" w:w="8827"/>
          </w:tcPr>
          <w:p>
            <w:pPr>
              <w:spacing w:after="20"/>
            </w:pPr>
            <w:r>
              <w:rPr>
                <w:color w:val="1C3A36"/>
                <w:sz w:val="15"/>
              </w:rPr>
              <w:t>Profit attributable to owners; basic and diluted EPS AED 0.33, audited FY2023 consolidated financial statements, airarabia.com investor relations</w:t>
            </w:r>
          </w:p>
        </w:tc>
      </w:tr>
      <w:tr>
        <w:tc>
          <w:tcPr>
            <w:tcW w:type="dxa" w:w="1944"/>
          </w:tcPr>
          <w:p>
            <w:pPr>
              <w:spacing w:after="20"/>
            </w:pPr>
            <w:r>
              <w:rPr>
                <w:color w:val="1C3A36"/>
                <w:sz w:val="15"/>
              </w:rPr>
              <w:t>npa fy24</w:t>
            </w:r>
          </w:p>
        </w:tc>
        <w:tc>
          <w:tcPr>
            <w:tcW w:type="dxa" w:w="2232"/>
          </w:tcPr>
          <w:p>
            <w:pPr>
              <w:spacing w:after="20"/>
            </w:pPr>
            <w:r>
              <w:rPr>
                <w:color w:val="1C3A36"/>
                <w:sz w:val="15"/>
              </w:rPr>
              <w:t>1,467.0</w:t>
            </w:r>
          </w:p>
        </w:tc>
        <w:tc>
          <w:tcPr>
            <w:tcW w:type="dxa" w:w="1037"/>
          </w:tcPr>
          <w:p>
            <w:pPr>
              <w:spacing w:after="20"/>
            </w:pPr>
            <w:r>
              <w:rPr>
                <w:color w:val="1C3A36"/>
                <w:sz w:val="15"/>
              </w:rPr>
              <w:t>2026-02-13</w:t>
            </w:r>
          </w:p>
        </w:tc>
        <w:tc>
          <w:tcPr>
            <w:tcW w:type="dxa" w:w="8827"/>
          </w:tcPr>
          <w:p>
            <w:pPr>
              <w:spacing w:after="20"/>
            </w:pPr>
            <w:r>
              <w:rPr>
                <w:color w:val="1C3A36"/>
                <w:sz w:val="15"/>
              </w:rPr>
              <w:t>Profit attributable to owners; EPS AED 0.31, audited FY2025 consolidated financial statements, KPMG Lower Gulf, unqualified opinion 13-Feb-2026, airarabia.com investor relations comparative</w:t>
            </w:r>
          </w:p>
        </w:tc>
      </w:tr>
      <w:tr>
        <w:tc>
          <w:tcPr>
            <w:tcW w:type="dxa" w:w="1944"/>
          </w:tcPr>
          <w:p>
            <w:pPr>
              <w:spacing w:after="20"/>
            </w:pPr>
            <w:r>
              <w:rPr>
                <w:color w:val="1C3A36"/>
                <w:sz w:val="15"/>
              </w:rPr>
              <w:t>npa fy25</w:t>
            </w:r>
          </w:p>
        </w:tc>
        <w:tc>
          <w:tcPr>
            <w:tcW w:type="dxa" w:w="2232"/>
          </w:tcPr>
          <w:p>
            <w:pPr>
              <w:spacing w:after="20"/>
            </w:pPr>
            <w:r>
              <w:rPr>
                <w:color w:val="1C3A36"/>
                <w:sz w:val="15"/>
              </w:rPr>
              <w:t>1,628.5</w:t>
            </w:r>
          </w:p>
        </w:tc>
        <w:tc>
          <w:tcPr>
            <w:tcW w:type="dxa" w:w="1037"/>
          </w:tcPr>
          <w:p>
            <w:pPr>
              <w:spacing w:after="20"/>
            </w:pPr>
            <w:r>
              <w:rPr>
                <w:color w:val="1C3A36"/>
                <w:sz w:val="15"/>
              </w:rPr>
              <w:t>2026-02-13</w:t>
            </w:r>
          </w:p>
        </w:tc>
        <w:tc>
          <w:tcPr>
            <w:tcW w:type="dxa" w:w="8827"/>
          </w:tcPr>
          <w:p>
            <w:pPr>
              <w:spacing w:after="20"/>
            </w:pPr>
            <w:r>
              <w:rPr>
                <w:color w:val="1C3A36"/>
                <w:sz w:val="15"/>
              </w:rPr>
              <w:t>Profit attributable to owners; basic and diluted EPS AED 0.35 (note 33 uses 1,629.303 attributable incl. rounding presentation), audited FY2025 consolidated financial statements, KPMG Lower Gulf, unqualified opinion 13-Feb-2026, airarabia.com investor relations</w:t>
            </w:r>
          </w:p>
        </w:tc>
      </w:tr>
      <w:tr>
        <w:tc>
          <w:tcPr>
            <w:tcW w:type="dxa" w:w="1944"/>
          </w:tcPr>
          <w:p>
            <w:pPr>
              <w:spacing w:after="20"/>
            </w:pPr>
            <w:r>
              <w:rPr>
                <w:color w:val="1C3A36"/>
                <w:sz w:val="15"/>
              </w:rPr>
              <w:t>dna fy23</w:t>
            </w:r>
          </w:p>
        </w:tc>
        <w:tc>
          <w:tcPr>
            <w:tcW w:type="dxa" w:w="2232"/>
          </w:tcPr>
          <w:p>
            <w:pPr>
              <w:spacing w:after="20"/>
            </w:pPr>
            <w:r>
              <w:rPr>
                <w:color w:val="1C3A36"/>
                <w:sz w:val="15"/>
              </w:rPr>
              <w:t>647.3</w:t>
            </w:r>
          </w:p>
        </w:tc>
        <w:tc>
          <w:tcPr>
            <w:tcW w:type="dxa" w:w="1037"/>
          </w:tcPr>
          <w:p>
            <w:pPr>
              <w:spacing w:after="20"/>
            </w:pPr>
            <w:r>
              <w:rPr>
                <w:color w:val="1C3A36"/>
                <w:sz w:val="15"/>
              </w:rPr>
              <w:t>2024-02-13</w:t>
            </w:r>
          </w:p>
        </w:tc>
        <w:tc>
          <w:tcPr>
            <w:tcW w:type="dxa" w:w="8827"/>
          </w:tcPr>
          <w:p>
            <w:pPr>
              <w:spacing w:after="20"/>
            </w:pPr>
            <w:r>
              <w:rPr>
                <w:color w:val="1C3A36"/>
                <w:sz w:val="15"/>
              </w:rPr>
              <w:t>Depreciation and amortisation, audited FY2023 consolidated statement of cash flows (FY2022: 633.957)</w:t>
            </w:r>
          </w:p>
        </w:tc>
      </w:tr>
      <w:tr>
        <w:tc>
          <w:tcPr>
            <w:tcW w:type="dxa" w:w="1944"/>
          </w:tcPr>
          <w:p>
            <w:pPr>
              <w:spacing w:after="20"/>
            </w:pPr>
            <w:r>
              <w:rPr>
                <w:color w:val="1C3A36"/>
                <w:sz w:val="15"/>
              </w:rPr>
              <w:t>dna fy24</w:t>
            </w:r>
          </w:p>
        </w:tc>
        <w:tc>
          <w:tcPr>
            <w:tcW w:type="dxa" w:w="2232"/>
          </w:tcPr>
          <w:p>
            <w:pPr>
              <w:spacing w:after="20"/>
            </w:pPr>
            <w:r>
              <w:rPr>
                <w:color w:val="1C3A36"/>
                <w:sz w:val="15"/>
              </w:rPr>
              <w:t>648.6</w:t>
            </w:r>
          </w:p>
        </w:tc>
        <w:tc>
          <w:tcPr>
            <w:tcW w:type="dxa" w:w="1037"/>
          </w:tcPr>
          <w:p>
            <w:pPr>
              <w:spacing w:after="20"/>
            </w:pPr>
            <w:r>
              <w:rPr>
                <w:color w:val="1C3A36"/>
                <w:sz w:val="15"/>
              </w:rPr>
              <w:t>2026-02-13</w:t>
            </w:r>
          </w:p>
        </w:tc>
        <w:tc>
          <w:tcPr>
            <w:tcW w:type="dxa" w:w="8827"/>
          </w:tcPr>
          <w:p>
            <w:pPr>
              <w:spacing w:after="20"/>
            </w:pPr>
            <w:r>
              <w:rPr>
                <w:color w:val="1C3A36"/>
                <w:sz w:val="15"/>
              </w:rPr>
              <w:t>Depreciation and amortisation, restated FY2024 cash-flow comparative, audited FY2025 consolidated financial statements, KPMG Lower Gulf, unqualified opinion 13-Feb-2026, airarabia.com investor relations</w:t>
            </w:r>
          </w:p>
        </w:tc>
      </w:tr>
      <w:tr>
        <w:tc>
          <w:tcPr>
            <w:tcW w:type="dxa" w:w="1944"/>
          </w:tcPr>
          <w:p>
            <w:pPr>
              <w:spacing w:after="20"/>
            </w:pPr>
            <w:r>
              <w:rPr>
                <w:color w:val="1C3A36"/>
                <w:sz w:val="15"/>
              </w:rPr>
              <w:t>dna fy25</w:t>
            </w:r>
          </w:p>
        </w:tc>
        <w:tc>
          <w:tcPr>
            <w:tcW w:type="dxa" w:w="2232"/>
          </w:tcPr>
          <w:p>
            <w:pPr>
              <w:spacing w:after="20"/>
            </w:pPr>
            <w:r>
              <w:rPr>
                <w:color w:val="1C3A36"/>
                <w:sz w:val="15"/>
              </w:rPr>
              <w:t>621.8</w:t>
            </w:r>
          </w:p>
        </w:tc>
        <w:tc>
          <w:tcPr>
            <w:tcW w:type="dxa" w:w="1037"/>
          </w:tcPr>
          <w:p>
            <w:pPr>
              <w:spacing w:after="20"/>
            </w:pPr>
            <w:r>
              <w:rPr>
                <w:color w:val="1C3A36"/>
                <w:sz w:val="15"/>
              </w:rPr>
              <w:t>2026-02-13</w:t>
            </w:r>
          </w:p>
        </w:tc>
        <w:tc>
          <w:tcPr>
            <w:tcW w:type="dxa" w:w="8827"/>
          </w:tcPr>
          <w:p>
            <w:pPr>
              <w:spacing w:after="20"/>
            </w:pPr>
            <w:r>
              <w:rPr>
                <w:color w:val="1C3A36"/>
                <w:sz w:val="15"/>
              </w:rPr>
              <w:t>Depreciation and amortisation, consolidated statement of cash flows, audited FY2025 consolidated financial statements, KPMG Lower Gulf, unqualified opinion 13-Feb-2026, airarabia.com investor relations (direct-cost D&amp;A 581.717 + G&amp;A depreciation 40.081)</w:t>
            </w:r>
          </w:p>
        </w:tc>
      </w:tr>
      <w:tr>
        <w:tc>
          <w:tcPr>
            <w:tcW w:type="dxa" w:w="1944"/>
          </w:tcPr>
          <w:p>
            <w:pPr>
              <w:spacing w:after="20"/>
            </w:pPr>
            <w:r>
              <w:rPr>
                <w:color w:val="1C3A36"/>
                <w:sz w:val="15"/>
              </w:rPr>
              <w:t>rev fy22</w:t>
            </w:r>
          </w:p>
        </w:tc>
        <w:tc>
          <w:tcPr>
            <w:tcW w:type="dxa" w:w="2232"/>
          </w:tcPr>
          <w:p>
            <w:pPr>
              <w:spacing w:after="20"/>
            </w:pPr>
            <w:r>
              <w:rPr>
                <w:color w:val="1C3A36"/>
                <w:sz w:val="15"/>
              </w:rPr>
              <w:t>5,241.8</w:t>
            </w:r>
          </w:p>
        </w:tc>
        <w:tc>
          <w:tcPr>
            <w:tcW w:type="dxa" w:w="1037"/>
          </w:tcPr>
          <w:p>
            <w:pPr>
              <w:spacing w:after="20"/>
            </w:pPr>
            <w:r>
              <w:rPr>
                <w:color w:val="1C3A36"/>
                <w:sz w:val="15"/>
              </w:rPr>
              <w:t>2024-02-13</w:t>
            </w:r>
          </w:p>
        </w:tc>
        <w:tc>
          <w:tcPr>
            <w:tcW w:type="dxa" w:w="8827"/>
          </w:tcPr>
          <w:p>
            <w:pPr>
              <w:spacing w:after="20"/>
            </w:pPr>
            <w:r>
              <w:rPr>
                <w:color w:val="1C3A36"/>
                <w:sz w:val="15"/>
              </w:rPr>
              <w:t>audited FY2023 consolidated financial statements, airarabia.com investor relations, comparative column</w:t>
            </w:r>
          </w:p>
        </w:tc>
      </w:tr>
      <w:tr>
        <w:tc>
          <w:tcPr>
            <w:tcW w:type="dxa" w:w="1944"/>
          </w:tcPr>
          <w:p>
            <w:pPr>
              <w:spacing w:after="20"/>
            </w:pPr>
            <w:r>
              <w:rPr>
                <w:color w:val="1C3A36"/>
                <w:sz w:val="15"/>
              </w:rPr>
              <w:t>pat fy22</w:t>
            </w:r>
          </w:p>
        </w:tc>
        <w:tc>
          <w:tcPr>
            <w:tcW w:type="dxa" w:w="2232"/>
          </w:tcPr>
          <w:p>
            <w:pPr>
              <w:spacing w:after="20"/>
            </w:pPr>
            <w:r>
              <w:rPr>
                <w:color w:val="1C3A36"/>
                <w:sz w:val="15"/>
              </w:rPr>
              <w:t>1,222.3</w:t>
            </w:r>
          </w:p>
        </w:tc>
        <w:tc>
          <w:tcPr>
            <w:tcW w:type="dxa" w:w="1037"/>
          </w:tcPr>
          <w:p>
            <w:pPr>
              <w:spacing w:after="20"/>
            </w:pPr>
            <w:r>
              <w:rPr>
                <w:color w:val="1C3A36"/>
                <w:sz w:val="15"/>
              </w:rPr>
              <w:t>2024-02-13</w:t>
            </w:r>
          </w:p>
        </w:tc>
        <w:tc>
          <w:tcPr>
            <w:tcW w:type="dxa" w:w="8827"/>
          </w:tcPr>
          <w:p>
            <w:pPr>
              <w:spacing w:after="20"/>
            </w:pPr>
            <w:r>
              <w:rPr>
                <w:color w:val="1C3A36"/>
                <w:sz w:val="15"/>
              </w:rPr>
              <w:t>Profit for the year FY2022 (owners 1,221.786; EPS AED 0.26), audited FY2023 consolidated financial statements, airarabia.com investor relations</w:t>
            </w:r>
          </w:p>
        </w:tc>
      </w:tr>
      <w:tr>
        <w:tc>
          <w:tcPr>
            <w:tcW w:type="dxa" w:w="1944"/>
          </w:tcPr>
          <w:p>
            <w:pPr>
              <w:spacing w:after="20"/>
            </w:pPr>
            <w:r>
              <w:rPr>
                <w:color w:val="1C3A36"/>
                <w:sz w:val="15"/>
              </w:rPr>
              <w:t>dna fy22</w:t>
            </w:r>
          </w:p>
        </w:tc>
        <w:tc>
          <w:tcPr>
            <w:tcW w:type="dxa" w:w="2232"/>
          </w:tcPr>
          <w:p>
            <w:pPr>
              <w:spacing w:after="20"/>
            </w:pPr>
            <w:r>
              <w:rPr>
                <w:color w:val="1C3A36"/>
                <w:sz w:val="15"/>
              </w:rPr>
              <w:t>634</w:t>
            </w:r>
          </w:p>
        </w:tc>
        <w:tc>
          <w:tcPr>
            <w:tcW w:type="dxa" w:w="1037"/>
          </w:tcPr>
          <w:p>
            <w:pPr>
              <w:spacing w:after="20"/>
            </w:pPr>
            <w:r>
              <w:rPr>
                <w:color w:val="1C3A36"/>
                <w:sz w:val="15"/>
              </w:rPr>
              <w:t>2024-02-13</w:t>
            </w:r>
          </w:p>
        </w:tc>
        <w:tc>
          <w:tcPr>
            <w:tcW w:type="dxa" w:w="8827"/>
          </w:tcPr>
          <w:p>
            <w:pPr>
              <w:spacing w:after="20"/>
            </w:pPr>
            <w:r>
              <w:rPr>
                <w:color w:val="1C3A36"/>
                <w:sz w:val="15"/>
              </w:rPr>
              <w:t>D&amp;A, FY2023 cash-flow comparative</w:t>
            </w:r>
          </w:p>
        </w:tc>
      </w:tr>
      <w:tr>
        <w:tc>
          <w:tcPr>
            <w:tcW w:type="dxa" w:w="1944"/>
          </w:tcPr>
          <w:p>
            <w:pPr>
              <w:spacing w:after="20"/>
            </w:pPr>
            <w:r>
              <w:rPr>
                <w:color w:val="1C3A36"/>
                <w:sz w:val="15"/>
              </w:rPr>
              <w:t>ppe fy23</w:t>
            </w:r>
          </w:p>
        </w:tc>
        <w:tc>
          <w:tcPr>
            <w:tcW w:type="dxa" w:w="2232"/>
          </w:tcPr>
          <w:p>
            <w:pPr>
              <w:spacing w:after="20"/>
            </w:pPr>
            <w:r>
              <w:rPr>
                <w:color w:val="1C3A36"/>
                <w:sz w:val="15"/>
              </w:rPr>
              <w:t>4,954.1</w:t>
            </w:r>
          </w:p>
        </w:tc>
        <w:tc>
          <w:tcPr>
            <w:tcW w:type="dxa" w:w="1037"/>
          </w:tcPr>
          <w:p>
            <w:pPr>
              <w:spacing w:after="20"/>
            </w:pPr>
            <w:r>
              <w:rPr>
                <w:color w:val="1C3A36"/>
                <w:sz w:val="15"/>
              </w:rPr>
              <w:t>2026-02-13</w:t>
            </w:r>
          </w:p>
        </w:tc>
        <w:tc>
          <w:tcPr>
            <w:tcW w:type="dxa" w:w="8827"/>
          </w:tcPr>
          <w:p>
            <w:pPr>
              <w:spacing w:after="20"/>
            </w:pPr>
            <w:r>
              <w:rPr>
                <w:color w:val="1C3A36"/>
                <w:sz w:val="15"/>
              </w:rPr>
              <w:t>Restated consolidated statement of financial position as at 1-Jan-2024, Note 43, audited FY2025 consolidated financial statements, KPMG Lower Gulf, unqualified opinion 13-Feb-2026, airarabia.com investor relations</w:t>
            </w:r>
          </w:p>
        </w:tc>
      </w:tr>
      <w:tr>
        <w:tc>
          <w:tcPr>
            <w:tcW w:type="dxa" w:w="1944"/>
          </w:tcPr>
          <w:p>
            <w:pPr>
              <w:spacing w:after="20"/>
            </w:pPr>
            <w:r>
              <w:rPr>
                <w:color w:val="1C3A36"/>
                <w:sz w:val="15"/>
              </w:rPr>
              <w:t>ppe fy24</w:t>
            </w:r>
          </w:p>
        </w:tc>
        <w:tc>
          <w:tcPr>
            <w:tcW w:type="dxa" w:w="2232"/>
          </w:tcPr>
          <w:p>
            <w:pPr>
              <w:spacing w:after="20"/>
            </w:pPr>
            <w:r>
              <w:rPr>
                <w:color w:val="1C3A36"/>
                <w:sz w:val="15"/>
              </w:rPr>
              <w:t>4,661.7</w:t>
            </w:r>
          </w:p>
        </w:tc>
        <w:tc>
          <w:tcPr>
            <w:tcW w:type="dxa" w:w="1037"/>
          </w:tcPr>
          <w:p>
            <w:pPr>
              <w:spacing w:after="20"/>
            </w:pPr>
            <w:r>
              <w:rPr>
                <w:color w:val="1C3A36"/>
                <w:sz w:val="15"/>
              </w:rPr>
              <w:t>2026-02-13</w:t>
            </w:r>
          </w:p>
        </w:tc>
        <w:tc>
          <w:tcPr>
            <w:tcW w:type="dxa" w:w="8827"/>
          </w:tcPr>
          <w:p>
            <w:pPr>
              <w:spacing w:after="20"/>
            </w:pPr>
            <w:r>
              <w:rPr>
                <w:color w:val="1C3A36"/>
                <w:sz w:val="15"/>
              </w:rPr>
              <w:t>Restated 31-Dec-2024, Note 43, audited FY2025 consolidated financial statements, KPMG Lower Gulf, unqualified opinion 13-Feb-2026, airarabia.com investor relations</w:t>
            </w:r>
          </w:p>
        </w:tc>
      </w:tr>
      <w:tr>
        <w:tc>
          <w:tcPr>
            <w:tcW w:type="dxa" w:w="1944"/>
          </w:tcPr>
          <w:p>
            <w:pPr>
              <w:spacing w:after="20"/>
            </w:pPr>
            <w:r>
              <w:rPr>
                <w:color w:val="1C3A36"/>
                <w:sz w:val="15"/>
              </w:rPr>
              <w:t>ppe fy25</w:t>
            </w:r>
          </w:p>
        </w:tc>
        <w:tc>
          <w:tcPr>
            <w:tcW w:type="dxa" w:w="2232"/>
          </w:tcPr>
          <w:p>
            <w:pPr>
              <w:spacing w:after="20"/>
            </w:pPr>
            <w:r>
              <w:rPr>
                <w:color w:val="1C3A36"/>
                <w:sz w:val="15"/>
              </w:rPr>
              <w:t>5,790.0</w:t>
            </w:r>
          </w:p>
        </w:tc>
        <w:tc>
          <w:tcPr>
            <w:tcW w:type="dxa" w:w="1037"/>
          </w:tcPr>
          <w:p>
            <w:pPr>
              <w:spacing w:after="20"/>
            </w:pPr>
            <w:r>
              <w:rPr>
                <w:color w:val="1C3A36"/>
                <w:sz w:val="15"/>
              </w:rPr>
              <w:t>2026-02-13</w:t>
            </w:r>
          </w:p>
        </w:tc>
        <w:tc>
          <w:tcPr>
            <w:tcW w:type="dxa" w:w="8827"/>
          </w:tcPr>
          <w:p>
            <w:pPr>
              <w:spacing w:after="20"/>
            </w:pPr>
            <w:r>
              <w:rPr>
                <w:color w:val="1C3A36"/>
                <w:sz w:val="15"/>
              </w:rPr>
              <w:t>audited FY2025 consolidated financial statements, KPMG Lower Gulf, unqualified opinion 13-Feb-2026, airarabia.com investor relations</w:t>
            </w:r>
          </w:p>
        </w:tc>
      </w:tr>
      <w:tr>
        <w:tc>
          <w:tcPr>
            <w:tcW w:type="dxa" w:w="1944"/>
          </w:tcPr>
          <w:p>
            <w:pPr>
              <w:spacing w:after="20"/>
            </w:pPr>
            <w:r>
              <w:rPr>
                <w:color w:val="1C3A36"/>
                <w:sz w:val="15"/>
              </w:rPr>
              <w:t>rou fy23</w:t>
            </w:r>
          </w:p>
        </w:tc>
        <w:tc>
          <w:tcPr>
            <w:tcW w:type="dxa" w:w="2232"/>
          </w:tcPr>
          <w:p>
            <w:pPr>
              <w:spacing w:after="20"/>
            </w:pPr>
            <w:r>
              <w:rPr>
                <w:color w:val="1C3A36"/>
                <w:sz w:val="15"/>
              </w:rPr>
              <w:t>574.2</w:t>
            </w:r>
          </w:p>
        </w:tc>
        <w:tc>
          <w:tcPr>
            <w:tcW w:type="dxa" w:w="1037"/>
          </w:tcPr>
          <w:p>
            <w:pPr>
              <w:spacing w:after="20"/>
            </w:pPr>
            <w:r>
              <w:rPr>
                <w:color w:val="1C3A36"/>
                <w:sz w:val="15"/>
              </w:rPr>
              <w:t>2026-02-13</w:t>
            </w:r>
          </w:p>
        </w:tc>
        <w:tc>
          <w:tcPr>
            <w:tcW w:type="dxa" w:w="8827"/>
          </w:tcPr>
          <w:p>
            <w:pPr>
              <w:spacing w:after="20"/>
            </w:pPr>
            <w:r>
              <w:rPr>
                <w:color w:val="1C3A36"/>
                <w:sz w:val="15"/>
              </w:rPr>
              <w:t>Right-of-use assets, restated 1-Jan-2024, audited FY2025 consolidated financial statements, KPMG Lower Gulf, unqualified opinion 13-Feb-2026, airarabia.com investor relations</w:t>
            </w:r>
          </w:p>
        </w:tc>
      </w:tr>
      <w:tr>
        <w:tc>
          <w:tcPr>
            <w:tcW w:type="dxa" w:w="1944"/>
          </w:tcPr>
          <w:p>
            <w:pPr>
              <w:spacing w:after="20"/>
            </w:pPr>
            <w:r>
              <w:rPr>
                <w:color w:val="1C3A36"/>
                <w:sz w:val="15"/>
              </w:rPr>
              <w:t>rou fy24</w:t>
            </w:r>
          </w:p>
        </w:tc>
        <w:tc>
          <w:tcPr>
            <w:tcW w:type="dxa" w:w="2232"/>
          </w:tcPr>
          <w:p>
            <w:pPr>
              <w:spacing w:after="20"/>
            </w:pPr>
            <w:r>
              <w:rPr>
                <w:color w:val="1C3A36"/>
                <w:sz w:val="15"/>
              </w:rPr>
              <w:t>784.7</w:t>
            </w:r>
          </w:p>
        </w:tc>
        <w:tc>
          <w:tcPr>
            <w:tcW w:type="dxa" w:w="1037"/>
          </w:tcPr>
          <w:p>
            <w:pPr>
              <w:spacing w:after="20"/>
            </w:pPr>
            <w:r>
              <w:rPr>
                <w:color w:val="1C3A36"/>
                <w:sz w:val="15"/>
              </w:rPr>
              <w:t>2026-02-13</w:t>
            </w:r>
          </w:p>
        </w:tc>
        <w:tc>
          <w:tcPr>
            <w:tcW w:type="dxa" w:w="8827"/>
          </w:tcPr>
          <w:p>
            <w:pPr>
              <w:spacing w:after="20"/>
            </w:pPr>
            <w:r>
              <w:rPr>
                <w:color w:val="1C3A36"/>
                <w:sz w:val="15"/>
              </w:rPr>
              <w:t>Right-of-use assets, restated 31-Dec-2024, audited FY2025 consolidated financial statements, KPMG Lower Gulf, unqualified opinion 13-Feb-2026, airarabia.com investor relations</w:t>
            </w:r>
          </w:p>
        </w:tc>
      </w:tr>
      <w:tr>
        <w:tc>
          <w:tcPr>
            <w:tcW w:type="dxa" w:w="1944"/>
          </w:tcPr>
          <w:p>
            <w:pPr>
              <w:spacing w:after="20"/>
            </w:pPr>
            <w:r>
              <w:rPr>
                <w:color w:val="1C3A36"/>
                <w:sz w:val="15"/>
              </w:rPr>
              <w:t>rou fy25</w:t>
            </w:r>
          </w:p>
        </w:tc>
        <w:tc>
          <w:tcPr>
            <w:tcW w:type="dxa" w:w="2232"/>
          </w:tcPr>
          <w:p>
            <w:pPr>
              <w:spacing w:after="20"/>
            </w:pPr>
            <w:r>
              <w:rPr>
                <w:color w:val="1C3A36"/>
                <w:sz w:val="15"/>
              </w:rPr>
              <w:t>852.6</w:t>
            </w:r>
          </w:p>
        </w:tc>
        <w:tc>
          <w:tcPr>
            <w:tcW w:type="dxa" w:w="1037"/>
          </w:tcPr>
          <w:p>
            <w:pPr>
              <w:spacing w:after="20"/>
            </w:pPr>
            <w:r>
              <w:rPr>
                <w:color w:val="1C3A36"/>
                <w:sz w:val="15"/>
              </w:rPr>
              <w:t>2026-02-13</w:t>
            </w:r>
          </w:p>
        </w:tc>
        <w:tc>
          <w:tcPr>
            <w:tcW w:type="dxa" w:w="8827"/>
          </w:tcPr>
          <w:p>
            <w:pPr>
              <w:spacing w:after="20"/>
            </w:pPr>
            <w:r>
              <w:rPr>
                <w:color w:val="1C3A36"/>
                <w:sz w:val="15"/>
              </w:rPr>
              <w:t>Right-of-use assets, audited FY2025 consolidated financial statements, KPMG Lower Gulf, unqualified opinion 13-Feb-2026, airarabia.com investor relations</w:t>
            </w:r>
          </w:p>
        </w:tc>
      </w:tr>
      <w:tr>
        <w:tc>
          <w:tcPr>
            <w:tcW w:type="dxa" w:w="1944"/>
          </w:tcPr>
          <w:p>
            <w:pPr>
              <w:spacing w:after="20"/>
            </w:pPr>
            <w:r>
              <w:rPr>
                <w:color w:val="1C3A36"/>
                <w:sz w:val="15"/>
              </w:rPr>
              <w:t>adv fy23</w:t>
            </w:r>
          </w:p>
        </w:tc>
        <w:tc>
          <w:tcPr>
            <w:tcW w:type="dxa" w:w="2232"/>
          </w:tcPr>
          <w:p>
            <w:pPr>
              <w:spacing w:after="20"/>
            </w:pPr>
            <w:r>
              <w:rPr>
                <w:color w:val="1C3A36"/>
                <w:sz w:val="15"/>
              </w:rPr>
              <w:t>886.9</w:t>
            </w:r>
          </w:p>
        </w:tc>
        <w:tc>
          <w:tcPr>
            <w:tcW w:type="dxa" w:w="1037"/>
          </w:tcPr>
          <w:p>
            <w:pPr>
              <w:spacing w:after="20"/>
            </w:pPr>
            <w:r>
              <w:rPr>
                <w:color w:val="1C3A36"/>
                <w:sz w:val="15"/>
              </w:rPr>
              <w:t>2026-02-13</w:t>
            </w:r>
          </w:p>
        </w:tc>
        <w:tc>
          <w:tcPr>
            <w:tcW w:type="dxa" w:w="8827"/>
          </w:tcPr>
          <w:p>
            <w:pPr>
              <w:spacing w:after="20"/>
            </w:pPr>
            <w:r>
              <w:rPr>
                <w:color w:val="1C3A36"/>
                <w:sz w:val="15"/>
              </w:rPr>
              <w:t>Advance for new aircraft (pre-delivery payments on the 120-aircraft A320/A321-family order), restated 1-Jan-2024, audited FY2025 consolidated financial statements, KPMG Lower Gulf, unqualified opinion 13-Feb-2026, airarabia.com investor relations</w:t>
            </w:r>
          </w:p>
        </w:tc>
      </w:tr>
      <w:tr>
        <w:tc>
          <w:tcPr>
            <w:tcW w:type="dxa" w:w="1944"/>
          </w:tcPr>
          <w:p>
            <w:pPr>
              <w:spacing w:after="20"/>
            </w:pPr>
            <w:r>
              <w:rPr>
                <w:color w:val="1C3A36"/>
                <w:sz w:val="15"/>
              </w:rPr>
              <w:t>adv fy24</w:t>
            </w:r>
          </w:p>
        </w:tc>
        <w:tc>
          <w:tcPr>
            <w:tcW w:type="dxa" w:w="2232"/>
          </w:tcPr>
          <w:p>
            <w:pPr>
              <w:spacing w:after="20"/>
            </w:pPr>
            <w:r>
              <w:rPr>
                <w:color w:val="1C3A36"/>
                <w:sz w:val="15"/>
              </w:rPr>
              <w:t>1,262.6</w:t>
            </w:r>
          </w:p>
        </w:tc>
        <w:tc>
          <w:tcPr>
            <w:tcW w:type="dxa" w:w="1037"/>
          </w:tcPr>
          <w:p>
            <w:pPr>
              <w:spacing w:after="20"/>
            </w:pPr>
            <w:r>
              <w:rPr>
                <w:color w:val="1C3A36"/>
                <w:sz w:val="15"/>
              </w:rPr>
              <w:t>2026-02-13</w:t>
            </w:r>
          </w:p>
        </w:tc>
        <w:tc>
          <w:tcPr>
            <w:tcW w:type="dxa" w:w="8827"/>
          </w:tcPr>
          <w:p>
            <w:pPr>
              <w:spacing w:after="20"/>
            </w:pPr>
            <w:r>
              <w:rPr>
                <w:color w:val="1C3A36"/>
                <w:sz w:val="15"/>
              </w:rPr>
              <w:t>Advance for new aircraft, restated 31-Dec-2024, audited FY2025 consolidated financial statements, KPMG Lower Gulf, unqualified opinion 13-Feb-2026, airarabia.com investor relations</w:t>
            </w:r>
          </w:p>
        </w:tc>
      </w:tr>
      <w:tr>
        <w:tc>
          <w:tcPr>
            <w:tcW w:type="dxa" w:w="1944"/>
          </w:tcPr>
          <w:p>
            <w:pPr>
              <w:spacing w:after="20"/>
            </w:pPr>
            <w:r>
              <w:rPr>
                <w:color w:val="1C3A36"/>
                <w:sz w:val="15"/>
              </w:rPr>
              <w:t>adv fy25</w:t>
            </w:r>
          </w:p>
        </w:tc>
        <w:tc>
          <w:tcPr>
            <w:tcW w:type="dxa" w:w="2232"/>
          </w:tcPr>
          <w:p>
            <w:pPr>
              <w:spacing w:after="20"/>
            </w:pPr>
            <w:r>
              <w:rPr>
                <w:color w:val="1C3A36"/>
                <w:sz w:val="15"/>
              </w:rPr>
              <w:t>2,028.3</w:t>
            </w:r>
          </w:p>
        </w:tc>
        <w:tc>
          <w:tcPr>
            <w:tcW w:type="dxa" w:w="1037"/>
          </w:tcPr>
          <w:p>
            <w:pPr>
              <w:spacing w:after="20"/>
            </w:pPr>
            <w:r>
              <w:rPr>
                <w:color w:val="1C3A36"/>
                <w:sz w:val="15"/>
              </w:rPr>
              <w:t>2026-02-13</w:t>
            </w:r>
          </w:p>
        </w:tc>
        <w:tc>
          <w:tcPr>
            <w:tcW w:type="dxa" w:w="8827"/>
          </w:tcPr>
          <w:p>
            <w:pPr>
              <w:spacing w:after="20"/>
            </w:pPr>
            <w:r>
              <w:rPr>
                <w:color w:val="1C3A36"/>
                <w:sz w:val="15"/>
              </w:rPr>
              <w:t>Advance for new aircraft Note 7, audited FY2025 consolidated financial statements, KPMG Lower Gulf, unqualified opinion 13-Feb-2026, airarabia.com investor relations</w:t>
            </w:r>
          </w:p>
        </w:tc>
      </w:tr>
      <w:tr>
        <w:tc>
          <w:tcPr>
            <w:tcW w:type="dxa" w:w="1944"/>
          </w:tcPr>
          <w:p>
            <w:pPr>
              <w:spacing w:after="20"/>
            </w:pPr>
            <w:r>
              <w:rPr>
                <w:color w:val="1C3A36"/>
                <w:sz w:val="15"/>
              </w:rPr>
              <w:t>invprop fy25</w:t>
            </w:r>
          </w:p>
        </w:tc>
        <w:tc>
          <w:tcPr>
            <w:tcW w:type="dxa" w:w="2232"/>
          </w:tcPr>
          <w:p>
            <w:pPr>
              <w:spacing w:after="20"/>
            </w:pPr>
            <w:r>
              <w:rPr>
                <w:color w:val="1C3A36"/>
                <w:sz w:val="15"/>
              </w:rPr>
              <w:t>277.1</w:t>
            </w:r>
          </w:p>
        </w:tc>
        <w:tc>
          <w:tcPr>
            <w:tcW w:type="dxa" w:w="1037"/>
          </w:tcPr>
          <w:p>
            <w:pPr>
              <w:spacing w:after="20"/>
            </w:pPr>
            <w:r>
              <w:rPr>
                <w:color w:val="1C3A36"/>
                <w:sz w:val="15"/>
              </w:rPr>
              <w:t>2026-02-13</w:t>
            </w:r>
          </w:p>
        </w:tc>
        <w:tc>
          <w:tcPr>
            <w:tcW w:type="dxa" w:w="8827"/>
          </w:tcPr>
          <w:p>
            <w:pPr>
              <w:spacing w:after="20"/>
            </w:pPr>
            <w:r>
              <w:rPr>
                <w:color w:val="1C3A36"/>
                <w:sz w:val="15"/>
              </w:rPr>
              <w:t>Investment property (Varazze Tower, Dubai, ~99% complete) Note 8, audited FY2025 consolidated financial statements, KPMG Lower Gulf, unqualified opinion 13-Feb-2026, airarabia.com investor relations; disclosed FAIR VALUE AED 334mn</w:t>
            </w:r>
          </w:p>
        </w:tc>
      </w:tr>
      <w:tr>
        <w:tc>
          <w:tcPr>
            <w:tcW w:type="dxa" w:w="1944"/>
          </w:tcPr>
          <w:p>
            <w:pPr>
              <w:spacing w:after="20"/>
            </w:pPr>
            <w:r>
              <w:rPr>
                <w:color w:val="1C3A36"/>
                <w:sz w:val="15"/>
              </w:rPr>
              <w:t>invprop fv</w:t>
            </w:r>
          </w:p>
        </w:tc>
        <w:tc>
          <w:tcPr>
            <w:tcW w:type="dxa" w:w="2232"/>
          </w:tcPr>
          <w:p>
            <w:pPr>
              <w:spacing w:after="20"/>
            </w:pPr>
            <w:r>
              <w:rPr>
                <w:color w:val="1C3A36"/>
                <w:sz w:val="15"/>
              </w:rPr>
              <w:t>334</w:t>
            </w:r>
          </w:p>
        </w:tc>
        <w:tc>
          <w:tcPr>
            <w:tcW w:type="dxa" w:w="1037"/>
          </w:tcPr>
          <w:p>
            <w:pPr>
              <w:spacing w:after="20"/>
            </w:pPr>
            <w:r>
              <w:rPr>
                <w:color w:val="1C3A36"/>
                <w:sz w:val="15"/>
              </w:rPr>
              <w:t>2026-02-13</w:t>
            </w:r>
          </w:p>
        </w:tc>
        <w:tc>
          <w:tcPr>
            <w:tcW w:type="dxa" w:w="8827"/>
          </w:tcPr>
          <w:p>
            <w:pPr>
              <w:spacing w:after="20"/>
            </w:pPr>
            <w:r>
              <w:rPr>
                <w:color w:val="1C3A36"/>
                <w:sz w:val="15"/>
              </w:rPr>
              <w:t>Disclosed fair value of the investment property, Note 8, audited FY2025 consolidated financial statements, KPMG Lower Gulf, unqualified opinion 13-Feb-2026, airarabia.com investor relations</w:t>
            </w:r>
          </w:p>
        </w:tc>
      </w:tr>
      <w:tr>
        <w:tc>
          <w:tcPr>
            <w:tcW w:type="dxa" w:w="1944"/>
          </w:tcPr>
          <w:p>
            <w:pPr>
              <w:spacing w:after="20"/>
            </w:pPr>
            <w:r>
              <w:rPr>
                <w:color w:val="1C3A36"/>
                <w:sz w:val="15"/>
              </w:rPr>
              <w:t>nil fy25</w:t>
            </w:r>
          </w:p>
        </w:tc>
        <w:tc>
          <w:tcPr>
            <w:tcW w:type="dxa" w:w="2232"/>
          </w:tcPr>
          <w:p>
            <w:pPr>
              <w:spacing w:after="20"/>
            </w:pPr>
            <w:r>
              <w:rPr>
                <w:color w:val="1C3A36"/>
                <w:sz w:val="15"/>
              </w:rPr>
              <w:t>334.7</w:t>
            </w:r>
          </w:p>
        </w:tc>
        <w:tc>
          <w:tcPr>
            <w:tcW w:type="dxa" w:w="1037"/>
          </w:tcPr>
          <w:p>
            <w:pPr>
              <w:spacing w:after="20"/>
            </w:pPr>
            <w:r>
              <w:rPr>
                <w:color w:val="1C3A36"/>
                <w:sz w:val="15"/>
              </w:rPr>
              <w:t>2026-02-13</w:t>
            </w:r>
          </w:p>
        </w:tc>
        <w:tc>
          <w:tcPr>
            <w:tcW w:type="dxa" w:w="8827"/>
          </w:tcPr>
          <w:p>
            <w:pPr>
              <w:spacing w:after="20"/>
            </w:pPr>
            <w:r>
              <w:rPr>
                <w:color w:val="1C3A36"/>
                <w:sz w:val="15"/>
              </w:rPr>
              <w:t>Net investment in lease (aircraft subleased to JV airlines), audited FY2025 consolidated financial statements, KPMG Lower Gulf, unqualified opinion 13-Feb-2026, airarabia.com investor relations</w:t>
            </w:r>
          </w:p>
        </w:tc>
      </w:tr>
      <w:tr>
        <w:tc>
          <w:tcPr>
            <w:tcW w:type="dxa" w:w="1944"/>
          </w:tcPr>
          <w:p>
            <w:pPr>
              <w:spacing w:after="20"/>
            </w:pPr>
            <w:r>
              <w:rPr>
                <w:color w:val="1C3A36"/>
                <w:sz w:val="15"/>
              </w:rPr>
              <w:t>intang fy25</w:t>
            </w:r>
          </w:p>
        </w:tc>
        <w:tc>
          <w:tcPr>
            <w:tcW w:type="dxa" w:w="2232"/>
          </w:tcPr>
          <w:p>
            <w:pPr>
              <w:spacing w:after="20"/>
            </w:pPr>
            <w:r>
              <w:rPr>
                <w:color w:val="1C3A36"/>
                <w:sz w:val="15"/>
              </w:rPr>
              <w:t>1,362.5</w:t>
            </w:r>
          </w:p>
        </w:tc>
        <w:tc>
          <w:tcPr>
            <w:tcW w:type="dxa" w:w="1037"/>
          </w:tcPr>
          <w:p>
            <w:pPr>
              <w:spacing w:after="20"/>
            </w:pPr>
            <w:r>
              <w:rPr>
                <w:color w:val="1C3A36"/>
                <w:sz w:val="15"/>
              </w:rPr>
              <w:t>2026-02-13</w:t>
            </w:r>
          </w:p>
        </w:tc>
        <w:tc>
          <w:tcPr>
            <w:tcW w:type="dxa" w:w="8827"/>
          </w:tcPr>
          <w:p>
            <w:pPr>
              <w:spacing w:after="20"/>
            </w:pPr>
            <w:r>
              <w:rPr>
                <w:color w:val="1C3A36"/>
                <w:sz w:val="15"/>
              </w:rPr>
              <w:t>Intangible assets (incl. goodwill/brands), audited FY2025 consolidated financial statements, KPMG Lower Gulf, unqualified opinion 13-Feb-2026, airarabia.com investor relations</w:t>
            </w:r>
          </w:p>
        </w:tc>
      </w:tr>
      <w:tr>
        <w:tc>
          <w:tcPr>
            <w:tcW w:type="dxa" w:w="1944"/>
          </w:tcPr>
          <w:p>
            <w:pPr>
              <w:spacing w:after="20"/>
            </w:pPr>
            <w:r>
              <w:rPr>
                <w:color w:val="1C3A36"/>
                <w:sz w:val="15"/>
              </w:rPr>
              <w:t>fvoci fy25</w:t>
            </w:r>
          </w:p>
        </w:tc>
        <w:tc>
          <w:tcPr>
            <w:tcW w:type="dxa" w:w="2232"/>
          </w:tcPr>
          <w:p>
            <w:pPr>
              <w:spacing w:after="20"/>
            </w:pPr>
            <w:r>
              <w:rPr>
                <w:color w:val="1C3A36"/>
                <w:sz w:val="15"/>
              </w:rPr>
              <w:t>457.5</w:t>
            </w:r>
          </w:p>
        </w:tc>
        <w:tc>
          <w:tcPr>
            <w:tcW w:type="dxa" w:w="1037"/>
          </w:tcPr>
          <w:p>
            <w:pPr>
              <w:spacing w:after="20"/>
            </w:pPr>
            <w:r>
              <w:rPr>
                <w:color w:val="1C3A36"/>
                <w:sz w:val="15"/>
              </w:rPr>
              <w:t>2026-02-13</w:t>
            </w:r>
          </w:p>
        </w:tc>
        <w:tc>
          <w:tcPr>
            <w:tcW w:type="dxa" w:w="8827"/>
          </w:tcPr>
          <w:p>
            <w:pPr>
              <w:spacing w:after="20"/>
            </w:pPr>
            <w:r>
              <w:rPr>
                <w:color w:val="1C3A36"/>
                <w:sz w:val="15"/>
              </w:rPr>
              <w:t>Investments at fair value through OCI, audited FY2025 consolidated financial statements, KPMG Lower Gulf, unqualified opinion 13-Feb-2026, airarabia.com investor relations</w:t>
            </w:r>
          </w:p>
        </w:tc>
      </w:tr>
      <w:tr>
        <w:tc>
          <w:tcPr>
            <w:tcW w:type="dxa" w:w="1944"/>
          </w:tcPr>
          <w:p>
            <w:pPr>
              <w:spacing w:after="20"/>
            </w:pPr>
            <w:r>
              <w:rPr>
                <w:color w:val="1C3A36"/>
                <w:sz w:val="15"/>
              </w:rPr>
              <w:t>assoc bv fy25</w:t>
            </w:r>
          </w:p>
        </w:tc>
        <w:tc>
          <w:tcPr>
            <w:tcW w:type="dxa" w:w="2232"/>
          </w:tcPr>
          <w:p>
            <w:pPr>
              <w:spacing w:after="20"/>
            </w:pPr>
            <w:r>
              <w:rPr>
                <w:color w:val="1C3A36"/>
                <w:sz w:val="15"/>
              </w:rPr>
              <w:t>363.4</w:t>
            </w:r>
          </w:p>
        </w:tc>
        <w:tc>
          <w:tcPr>
            <w:tcW w:type="dxa" w:w="1037"/>
          </w:tcPr>
          <w:p>
            <w:pPr>
              <w:spacing w:after="20"/>
            </w:pPr>
            <w:r>
              <w:rPr>
                <w:color w:val="1C3A36"/>
                <w:sz w:val="15"/>
              </w:rPr>
              <w:t>2026-02-13</w:t>
            </w:r>
          </w:p>
        </w:tc>
        <w:tc>
          <w:tcPr>
            <w:tcW w:type="dxa" w:w="8827"/>
          </w:tcPr>
          <w:p>
            <w:pPr>
              <w:spacing w:after="20"/>
            </w:pPr>
            <w:r>
              <w:rPr>
                <w:color w:val="1C3A36"/>
                <w:sz w:val="15"/>
              </w:rPr>
              <w:t>Investments in associates and joint ventures, carrying value, audited FY2025 consolidated financial statements, KPMG Lower Gulf, unqualified opinion 13-Feb-2026, airarabia.com investor relations</w:t>
            </w:r>
          </w:p>
        </w:tc>
      </w:tr>
      <w:tr>
        <w:tc>
          <w:tcPr>
            <w:tcW w:type="dxa" w:w="1944"/>
          </w:tcPr>
          <w:p>
            <w:pPr>
              <w:spacing w:after="20"/>
            </w:pPr>
            <w:r>
              <w:rPr>
                <w:color w:val="1C3A36"/>
                <w:sz w:val="15"/>
              </w:rPr>
              <w:t>inv fy23</w:t>
            </w:r>
          </w:p>
        </w:tc>
        <w:tc>
          <w:tcPr>
            <w:tcW w:type="dxa" w:w="2232"/>
          </w:tcPr>
          <w:p>
            <w:pPr>
              <w:spacing w:after="20"/>
            </w:pPr>
            <w:r>
              <w:rPr>
                <w:color w:val="1C3A36"/>
                <w:sz w:val="15"/>
              </w:rPr>
              <w:t>48.72</w:t>
            </w:r>
          </w:p>
        </w:tc>
        <w:tc>
          <w:tcPr>
            <w:tcW w:type="dxa" w:w="1037"/>
          </w:tcPr>
          <w:p>
            <w:pPr>
              <w:spacing w:after="20"/>
            </w:pPr>
            <w:r>
              <w:rPr>
                <w:color w:val="1C3A36"/>
                <w:sz w:val="15"/>
              </w:rPr>
              <w:t>2026-02-13</w:t>
            </w:r>
          </w:p>
        </w:tc>
        <w:tc>
          <w:tcPr>
            <w:tcW w:type="dxa" w:w="8827"/>
          </w:tcPr>
          <w:p>
            <w:pPr>
              <w:spacing w:after="20"/>
            </w:pPr>
            <w:r>
              <w:rPr>
                <w:color w:val="1C3A36"/>
                <w:sz w:val="15"/>
              </w:rPr>
              <w:t>Inventories, restated 1-Jan-2024, audited FY2025 consolidated financial statements, KPMG Lower Gulf, unqualified opinion 13-Feb-2026, airarabia.com investor relations</w:t>
            </w:r>
          </w:p>
        </w:tc>
      </w:tr>
      <w:tr>
        <w:tc>
          <w:tcPr>
            <w:tcW w:type="dxa" w:w="1944"/>
          </w:tcPr>
          <w:p>
            <w:pPr>
              <w:spacing w:after="20"/>
            </w:pPr>
            <w:r>
              <w:rPr>
                <w:color w:val="1C3A36"/>
                <w:sz w:val="15"/>
              </w:rPr>
              <w:t>inv fy24</w:t>
            </w:r>
          </w:p>
        </w:tc>
        <w:tc>
          <w:tcPr>
            <w:tcW w:type="dxa" w:w="2232"/>
          </w:tcPr>
          <w:p>
            <w:pPr>
              <w:spacing w:after="20"/>
            </w:pPr>
            <w:r>
              <w:rPr>
                <w:color w:val="1C3A36"/>
                <w:sz w:val="15"/>
              </w:rPr>
              <w:t>53.46</w:t>
            </w:r>
          </w:p>
        </w:tc>
        <w:tc>
          <w:tcPr>
            <w:tcW w:type="dxa" w:w="1037"/>
          </w:tcPr>
          <w:p>
            <w:pPr>
              <w:spacing w:after="20"/>
            </w:pPr>
            <w:r>
              <w:rPr>
                <w:color w:val="1C3A36"/>
                <w:sz w:val="15"/>
              </w:rPr>
              <w:t>2026-02-13</w:t>
            </w:r>
          </w:p>
        </w:tc>
        <w:tc>
          <w:tcPr>
            <w:tcW w:type="dxa" w:w="8827"/>
          </w:tcPr>
          <w:p>
            <w:pPr>
              <w:spacing w:after="20"/>
            </w:pPr>
            <w:r>
              <w:rPr>
                <w:color w:val="1C3A36"/>
                <w:sz w:val="15"/>
              </w:rPr>
              <w:t>Inventories, restated 31-Dec-2024, audited FY2025 consolidated financial statements, KPMG Lower Gulf, unqualified opinion 13-Feb-2026, airarabia.com investor relations</w:t>
            </w:r>
          </w:p>
        </w:tc>
      </w:tr>
      <w:tr>
        <w:tc>
          <w:tcPr>
            <w:tcW w:type="dxa" w:w="1944"/>
          </w:tcPr>
          <w:p>
            <w:pPr>
              <w:spacing w:after="20"/>
            </w:pPr>
            <w:r>
              <w:rPr>
                <w:color w:val="1C3A36"/>
                <w:sz w:val="15"/>
              </w:rPr>
              <w:t>inv fy25</w:t>
            </w:r>
          </w:p>
        </w:tc>
        <w:tc>
          <w:tcPr>
            <w:tcW w:type="dxa" w:w="2232"/>
          </w:tcPr>
          <w:p>
            <w:pPr>
              <w:spacing w:after="20"/>
            </w:pPr>
            <w:r>
              <w:rPr>
                <w:color w:val="1C3A36"/>
                <w:sz w:val="15"/>
              </w:rPr>
              <w:t>97.04</w:t>
            </w:r>
          </w:p>
        </w:tc>
        <w:tc>
          <w:tcPr>
            <w:tcW w:type="dxa" w:w="1037"/>
          </w:tcPr>
          <w:p>
            <w:pPr>
              <w:spacing w:after="20"/>
            </w:pPr>
            <w:r>
              <w:rPr>
                <w:color w:val="1C3A36"/>
                <w:sz w:val="15"/>
              </w:rPr>
              <w:t>2026-02-13</w:t>
            </w:r>
          </w:p>
        </w:tc>
        <w:tc>
          <w:tcPr>
            <w:tcW w:type="dxa" w:w="8827"/>
          </w:tcPr>
          <w:p>
            <w:pPr>
              <w:spacing w:after="20"/>
            </w:pPr>
            <w:r>
              <w:rPr>
                <w:color w:val="1C3A36"/>
                <w:sz w:val="15"/>
              </w:rPr>
              <w:t>Inventories, audited FY2025 consolidated financial statements, KPMG Lower Gulf, unqualified opinion 13-Feb-2026, airarabia.com investor relations</w:t>
            </w:r>
          </w:p>
        </w:tc>
      </w:tr>
      <w:tr>
        <w:tc>
          <w:tcPr>
            <w:tcW w:type="dxa" w:w="1944"/>
          </w:tcPr>
          <w:p>
            <w:pPr>
              <w:spacing w:after="20"/>
            </w:pPr>
            <w:r>
              <w:rPr>
                <w:color w:val="1C3A36"/>
                <w:sz w:val="15"/>
              </w:rPr>
              <w:t>recv fy23</w:t>
            </w:r>
          </w:p>
        </w:tc>
        <w:tc>
          <w:tcPr>
            <w:tcW w:type="dxa" w:w="2232"/>
          </w:tcPr>
          <w:p>
            <w:pPr>
              <w:spacing w:after="20"/>
            </w:pPr>
            <w:r>
              <w:rPr>
                <w:color w:val="1C3A36"/>
                <w:sz w:val="15"/>
              </w:rPr>
              <w:t>858.6</w:t>
            </w:r>
          </w:p>
        </w:tc>
        <w:tc>
          <w:tcPr>
            <w:tcW w:type="dxa" w:w="1037"/>
          </w:tcPr>
          <w:p>
            <w:pPr>
              <w:spacing w:after="20"/>
            </w:pPr>
            <w:r>
              <w:rPr>
                <w:color w:val="1C3A36"/>
                <w:sz w:val="15"/>
              </w:rPr>
              <w:t>2026-02-13</w:t>
            </w:r>
          </w:p>
        </w:tc>
        <w:tc>
          <w:tcPr>
            <w:tcW w:type="dxa" w:w="8827"/>
          </w:tcPr>
          <w:p>
            <w:pPr>
              <w:spacing w:after="20"/>
            </w:pPr>
            <w:r>
              <w:rPr>
                <w:color w:val="1C3A36"/>
                <w:sz w:val="15"/>
              </w:rPr>
              <w:t>Trade and other receivables (current), restated 1-Jan-2024, audited FY2025 consolidated financial statements, KPMG Lower Gulf, unqualified opinion 13-Feb-2026, airarabia.com investor relations</w:t>
            </w:r>
          </w:p>
        </w:tc>
      </w:tr>
      <w:tr>
        <w:tc>
          <w:tcPr>
            <w:tcW w:type="dxa" w:w="1944"/>
          </w:tcPr>
          <w:p>
            <w:pPr>
              <w:spacing w:after="20"/>
            </w:pPr>
            <w:r>
              <w:rPr>
                <w:color w:val="1C3A36"/>
                <w:sz w:val="15"/>
              </w:rPr>
              <w:t>recv fy24</w:t>
            </w:r>
          </w:p>
        </w:tc>
        <w:tc>
          <w:tcPr>
            <w:tcW w:type="dxa" w:w="2232"/>
          </w:tcPr>
          <w:p>
            <w:pPr>
              <w:spacing w:after="20"/>
            </w:pPr>
            <w:r>
              <w:rPr>
                <w:color w:val="1C3A36"/>
                <w:sz w:val="15"/>
              </w:rPr>
              <w:t>824.3</w:t>
            </w:r>
          </w:p>
        </w:tc>
        <w:tc>
          <w:tcPr>
            <w:tcW w:type="dxa" w:w="1037"/>
          </w:tcPr>
          <w:p>
            <w:pPr>
              <w:spacing w:after="20"/>
            </w:pPr>
            <w:r>
              <w:rPr>
                <w:color w:val="1C3A36"/>
                <w:sz w:val="15"/>
              </w:rPr>
              <w:t>2026-02-13</w:t>
            </w:r>
          </w:p>
        </w:tc>
        <w:tc>
          <w:tcPr>
            <w:tcW w:type="dxa" w:w="8827"/>
          </w:tcPr>
          <w:p>
            <w:pPr>
              <w:spacing w:after="20"/>
            </w:pPr>
            <w:r>
              <w:rPr>
                <w:color w:val="1C3A36"/>
                <w:sz w:val="15"/>
              </w:rPr>
              <w:t>Trade and other receivables (current), restated 31-Dec-2024, audited FY2025 consolidated financial statements, KPMG Lower Gulf, unqualified opinion 13-Feb-2026, airarabia.com investor relations</w:t>
            </w:r>
          </w:p>
        </w:tc>
      </w:tr>
      <w:tr>
        <w:tc>
          <w:tcPr>
            <w:tcW w:type="dxa" w:w="1944"/>
          </w:tcPr>
          <w:p>
            <w:pPr>
              <w:spacing w:after="20"/>
            </w:pPr>
            <w:r>
              <w:rPr>
                <w:color w:val="1C3A36"/>
                <w:sz w:val="15"/>
              </w:rPr>
              <w:t>recv fy25</w:t>
            </w:r>
          </w:p>
        </w:tc>
        <w:tc>
          <w:tcPr>
            <w:tcW w:type="dxa" w:w="2232"/>
          </w:tcPr>
          <w:p>
            <w:pPr>
              <w:spacing w:after="20"/>
            </w:pPr>
            <w:r>
              <w:rPr>
                <w:color w:val="1C3A36"/>
                <w:sz w:val="15"/>
              </w:rPr>
              <w:t>896.4</w:t>
            </w:r>
          </w:p>
        </w:tc>
        <w:tc>
          <w:tcPr>
            <w:tcW w:type="dxa" w:w="1037"/>
          </w:tcPr>
          <w:p>
            <w:pPr>
              <w:spacing w:after="20"/>
            </w:pPr>
            <w:r>
              <w:rPr>
                <w:color w:val="1C3A36"/>
                <w:sz w:val="15"/>
              </w:rPr>
              <w:t>2026-02-13</w:t>
            </w:r>
          </w:p>
        </w:tc>
        <w:tc>
          <w:tcPr>
            <w:tcW w:type="dxa" w:w="8827"/>
          </w:tcPr>
          <w:p>
            <w:pPr>
              <w:spacing w:after="20"/>
            </w:pPr>
            <w:r>
              <w:rPr>
                <w:color w:val="1C3A36"/>
                <w:sz w:val="15"/>
              </w:rPr>
              <w:t>Trade and other receivables (current), audited FY2025 consolidated financial statements, KPMG Lower Gulf, unqualified opinion 13-Feb-2026, airarabia.com investor relations</w:t>
            </w:r>
          </w:p>
        </w:tc>
      </w:tr>
      <w:tr>
        <w:tc>
          <w:tcPr>
            <w:tcW w:type="dxa" w:w="1944"/>
          </w:tcPr>
          <w:p>
            <w:pPr>
              <w:spacing w:after="20"/>
            </w:pPr>
            <w:r>
              <w:rPr>
                <w:color w:val="1C3A36"/>
                <w:sz w:val="15"/>
              </w:rPr>
              <w:t>dep fy23</w:t>
            </w:r>
          </w:p>
        </w:tc>
        <w:tc>
          <w:tcPr>
            <w:tcW w:type="dxa" w:w="2232"/>
          </w:tcPr>
          <w:p>
            <w:pPr>
              <w:spacing w:after="20"/>
            </w:pPr>
            <w:r>
              <w:rPr>
                <w:color w:val="1C3A36"/>
                <w:sz w:val="15"/>
              </w:rPr>
              <w:t>3,984.1</w:t>
            </w:r>
          </w:p>
        </w:tc>
        <w:tc>
          <w:tcPr>
            <w:tcW w:type="dxa" w:w="1037"/>
          </w:tcPr>
          <w:p>
            <w:pPr>
              <w:spacing w:after="20"/>
            </w:pPr>
            <w:r>
              <w:rPr>
                <w:color w:val="1C3A36"/>
                <w:sz w:val="15"/>
              </w:rPr>
              <w:t>2026-02-13</w:t>
            </w:r>
          </w:p>
        </w:tc>
        <w:tc>
          <w:tcPr>
            <w:tcW w:type="dxa" w:w="8827"/>
          </w:tcPr>
          <w:p>
            <w:pPr>
              <w:spacing w:after="20"/>
            </w:pPr>
            <w:r>
              <w:rPr>
                <w:color w:val="1C3A36"/>
                <w:sz w:val="15"/>
              </w:rPr>
              <w:t>Fixed deposits, restated 1-Jan-2024, audited FY2025 consolidated financial statements, KPMG Lower Gulf, unqualified opinion 13-Feb-2026, airarabia.com investor relations</w:t>
            </w:r>
          </w:p>
        </w:tc>
      </w:tr>
      <w:tr>
        <w:tc>
          <w:tcPr>
            <w:tcW w:type="dxa" w:w="1944"/>
          </w:tcPr>
          <w:p>
            <w:pPr>
              <w:spacing w:after="20"/>
            </w:pPr>
            <w:r>
              <w:rPr>
                <w:color w:val="1C3A36"/>
                <w:sz w:val="15"/>
              </w:rPr>
              <w:t>dep fy24</w:t>
            </w:r>
          </w:p>
        </w:tc>
        <w:tc>
          <w:tcPr>
            <w:tcW w:type="dxa" w:w="2232"/>
          </w:tcPr>
          <w:p>
            <w:pPr>
              <w:spacing w:after="20"/>
            </w:pPr>
            <w:r>
              <w:rPr>
                <w:color w:val="1C3A36"/>
                <w:sz w:val="15"/>
              </w:rPr>
              <w:t>4,619.3</w:t>
            </w:r>
          </w:p>
        </w:tc>
        <w:tc>
          <w:tcPr>
            <w:tcW w:type="dxa" w:w="1037"/>
          </w:tcPr>
          <w:p>
            <w:pPr>
              <w:spacing w:after="20"/>
            </w:pPr>
            <w:r>
              <w:rPr>
                <w:color w:val="1C3A36"/>
                <w:sz w:val="15"/>
              </w:rPr>
              <w:t>2026-02-13</w:t>
            </w:r>
          </w:p>
        </w:tc>
        <w:tc>
          <w:tcPr>
            <w:tcW w:type="dxa" w:w="8827"/>
          </w:tcPr>
          <w:p>
            <w:pPr>
              <w:spacing w:after="20"/>
            </w:pPr>
            <w:r>
              <w:rPr>
                <w:color w:val="1C3A36"/>
                <w:sz w:val="15"/>
              </w:rPr>
              <w:t>Fixed deposits, restated 31-Dec-2024, audited FY2025 consolidated financial statements, KPMG Lower Gulf, unqualified opinion 13-Feb-2026, airarabia.com investor relations</w:t>
            </w:r>
          </w:p>
        </w:tc>
      </w:tr>
      <w:tr>
        <w:tc>
          <w:tcPr>
            <w:tcW w:type="dxa" w:w="1944"/>
          </w:tcPr>
          <w:p>
            <w:pPr>
              <w:spacing w:after="20"/>
            </w:pPr>
            <w:r>
              <w:rPr>
                <w:color w:val="1C3A36"/>
                <w:sz w:val="15"/>
              </w:rPr>
              <w:t>dep fy25</w:t>
            </w:r>
          </w:p>
        </w:tc>
        <w:tc>
          <w:tcPr>
            <w:tcW w:type="dxa" w:w="2232"/>
          </w:tcPr>
          <w:p>
            <w:pPr>
              <w:spacing w:after="20"/>
            </w:pPr>
            <w:r>
              <w:rPr>
                <w:color w:val="1C3A36"/>
                <w:sz w:val="15"/>
              </w:rPr>
              <w:t>4,126.0</w:t>
            </w:r>
          </w:p>
        </w:tc>
        <w:tc>
          <w:tcPr>
            <w:tcW w:type="dxa" w:w="1037"/>
          </w:tcPr>
          <w:p>
            <w:pPr>
              <w:spacing w:after="20"/>
            </w:pPr>
            <w:r>
              <w:rPr>
                <w:color w:val="1C3A36"/>
                <w:sz w:val="15"/>
              </w:rPr>
              <w:t>2026-02-13</w:t>
            </w:r>
          </w:p>
        </w:tc>
        <w:tc>
          <w:tcPr>
            <w:tcW w:type="dxa" w:w="8827"/>
          </w:tcPr>
          <w:p>
            <w:pPr>
              <w:spacing w:after="20"/>
            </w:pPr>
            <w:r>
              <w:rPr>
                <w:color w:val="1C3A36"/>
                <w:sz w:val="15"/>
              </w:rPr>
              <w:t>Fixed deposits Note 17 (average interest 4.41%; FY2024: 5.27%), audited FY2025 consolidated financial statements, KPMG Lower Gulf, unqualified opinion 13-Feb-2026, airarabia.com investor relations</w:t>
            </w:r>
          </w:p>
        </w:tc>
      </w:tr>
      <w:tr>
        <w:tc>
          <w:tcPr>
            <w:tcW w:type="dxa" w:w="1944"/>
          </w:tcPr>
          <w:p>
            <w:pPr>
              <w:spacing w:after="20"/>
            </w:pPr>
            <w:r>
              <w:rPr>
                <w:color w:val="1C3A36"/>
                <w:sz w:val="15"/>
              </w:rPr>
              <w:t>cash fy23</w:t>
            </w:r>
          </w:p>
        </w:tc>
        <w:tc>
          <w:tcPr>
            <w:tcW w:type="dxa" w:w="2232"/>
          </w:tcPr>
          <w:p>
            <w:pPr>
              <w:spacing w:after="20"/>
            </w:pPr>
            <w:r>
              <w:rPr>
                <w:color w:val="1C3A36"/>
                <w:sz w:val="15"/>
              </w:rPr>
              <w:t>1,262.3</w:t>
            </w:r>
          </w:p>
        </w:tc>
        <w:tc>
          <w:tcPr>
            <w:tcW w:type="dxa" w:w="1037"/>
          </w:tcPr>
          <w:p>
            <w:pPr>
              <w:spacing w:after="20"/>
            </w:pPr>
            <w:r>
              <w:rPr>
                <w:color w:val="1C3A36"/>
                <w:sz w:val="15"/>
              </w:rPr>
              <w:t>2026-02-13</w:t>
            </w:r>
          </w:p>
        </w:tc>
        <w:tc>
          <w:tcPr>
            <w:tcW w:type="dxa" w:w="8827"/>
          </w:tcPr>
          <w:p>
            <w:pPr>
              <w:spacing w:after="20"/>
            </w:pPr>
            <w:r>
              <w:rPr>
                <w:color w:val="1C3A36"/>
                <w:sz w:val="15"/>
              </w:rPr>
              <w:t>Cash and cash equivalents, restated 1-Jan-2024, audited FY2025 consolidated financial statements, KPMG Lower Gulf, unqualified opinion 13-Feb-2026, airarabia.com investor relations</w:t>
            </w:r>
          </w:p>
        </w:tc>
      </w:tr>
      <w:tr>
        <w:tc>
          <w:tcPr>
            <w:tcW w:type="dxa" w:w="1944"/>
          </w:tcPr>
          <w:p>
            <w:pPr>
              <w:spacing w:after="20"/>
            </w:pPr>
            <w:r>
              <w:rPr>
                <w:color w:val="1C3A36"/>
                <w:sz w:val="15"/>
              </w:rPr>
              <w:t>cash fy24</w:t>
            </w:r>
          </w:p>
        </w:tc>
        <w:tc>
          <w:tcPr>
            <w:tcW w:type="dxa" w:w="2232"/>
          </w:tcPr>
          <w:p>
            <w:pPr>
              <w:spacing w:after="20"/>
            </w:pPr>
            <w:r>
              <w:rPr>
                <w:color w:val="1C3A36"/>
                <w:sz w:val="15"/>
              </w:rPr>
              <w:t>700.2</w:t>
            </w:r>
          </w:p>
        </w:tc>
        <w:tc>
          <w:tcPr>
            <w:tcW w:type="dxa" w:w="1037"/>
          </w:tcPr>
          <w:p>
            <w:pPr>
              <w:spacing w:after="20"/>
            </w:pPr>
            <w:r>
              <w:rPr>
                <w:color w:val="1C3A36"/>
                <w:sz w:val="15"/>
              </w:rPr>
              <w:t>2026-02-13</w:t>
            </w:r>
          </w:p>
        </w:tc>
        <w:tc>
          <w:tcPr>
            <w:tcW w:type="dxa" w:w="8827"/>
          </w:tcPr>
          <w:p>
            <w:pPr>
              <w:spacing w:after="20"/>
            </w:pPr>
            <w:r>
              <w:rPr>
                <w:color w:val="1C3A36"/>
                <w:sz w:val="15"/>
              </w:rPr>
              <w:t>Cash and cash equivalents, restated 31-Dec-2024, audited FY2025 consolidated financial statements, KPMG Lower Gulf, unqualified opinion 13-Feb-2026, airarabia.com investor relations</w:t>
            </w:r>
          </w:p>
        </w:tc>
      </w:tr>
      <w:tr>
        <w:tc>
          <w:tcPr>
            <w:tcW w:type="dxa" w:w="1944"/>
          </w:tcPr>
          <w:p>
            <w:pPr>
              <w:spacing w:after="20"/>
            </w:pPr>
            <w:r>
              <w:rPr>
                <w:color w:val="1C3A36"/>
                <w:sz w:val="15"/>
              </w:rPr>
              <w:t>cash fy25</w:t>
            </w:r>
          </w:p>
        </w:tc>
        <w:tc>
          <w:tcPr>
            <w:tcW w:type="dxa" w:w="2232"/>
          </w:tcPr>
          <w:p>
            <w:pPr>
              <w:spacing w:after="20"/>
            </w:pPr>
            <w:r>
              <w:rPr>
                <w:color w:val="1C3A36"/>
                <w:sz w:val="15"/>
              </w:rPr>
              <w:t>1,072.7</w:t>
            </w:r>
          </w:p>
        </w:tc>
        <w:tc>
          <w:tcPr>
            <w:tcW w:type="dxa" w:w="1037"/>
          </w:tcPr>
          <w:p>
            <w:pPr>
              <w:spacing w:after="20"/>
            </w:pPr>
            <w:r>
              <w:rPr>
                <w:color w:val="1C3A36"/>
                <w:sz w:val="15"/>
              </w:rPr>
              <w:t>2026-02-13</w:t>
            </w:r>
          </w:p>
        </w:tc>
        <w:tc>
          <w:tcPr>
            <w:tcW w:type="dxa" w:w="8827"/>
          </w:tcPr>
          <w:p>
            <w:pPr>
              <w:spacing w:after="20"/>
            </w:pPr>
            <w:r>
              <w:rPr>
                <w:color w:val="1C3A36"/>
                <w:sz w:val="15"/>
              </w:rPr>
              <w:t>Cash and cash equivalents, audited FY2025 consolidated financial statements, KPMG Lower Gulf, unqualified opinion 13-Feb-2026, airarabia.com investor relations</w:t>
            </w:r>
          </w:p>
        </w:tc>
      </w:tr>
      <w:tr>
        <w:tc>
          <w:tcPr>
            <w:tcW w:type="dxa" w:w="1944"/>
          </w:tcPr>
          <w:p>
            <w:pPr>
              <w:spacing w:after="20"/>
            </w:pPr>
            <w:r>
              <w:rPr>
                <w:color w:val="1C3A36"/>
                <w:sz w:val="15"/>
              </w:rPr>
              <w:t>assets fy23</w:t>
            </w:r>
          </w:p>
        </w:tc>
        <w:tc>
          <w:tcPr>
            <w:tcW w:type="dxa" w:w="2232"/>
          </w:tcPr>
          <w:p>
            <w:pPr>
              <w:spacing w:after="20"/>
            </w:pPr>
            <w:r>
              <w:rPr>
                <w:color w:val="1C3A36"/>
                <w:sz w:val="15"/>
              </w:rPr>
              <w:t>14,674.5</w:t>
            </w:r>
          </w:p>
        </w:tc>
        <w:tc>
          <w:tcPr>
            <w:tcW w:type="dxa" w:w="1037"/>
          </w:tcPr>
          <w:p>
            <w:pPr>
              <w:spacing w:after="20"/>
            </w:pPr>
            <w:r>
              <w:rPr>
                <w:color w:val="1C3A36"/>
                <w:sz w:val="15"/>
              </w:rPr>
              <w:t>2026-02-13</w:t>
            </w:r>
          </w:p>
        </w:tc>
        <w:tc>
          <w:tcPr>
            <w:tcW w:type="dxa" w:w="8827"/>
          </w:tcPr>
          <w:p>
            <w:pPr>
              <w:spacing w:after="20"/>
            </w:pPr>
            <w:r>
              <w:rPr>
                <w:color w:val="1C3A36"/>
                <w:sz w:val="15"/>
              </w:rPr>
              <w:t>Total assets, restated 1-Jan-2024, audited FY2025 consolidated financial statements, KPMG Lower Gulf, unqualified opinion 13-Feb-2026, airarabia.com investor relations</w:t>
            </w:r>
          </w:p>
        </w:tc>
      </w:tr>
      <w:tr>
        <w:tc>
          <w:tcPr>
            <w:tcW w:type="dxa" w:w="1944"/>
          </w:tcPr>
          <w:p>
            <w:pPr>
              <w:spacing w:after="20"/>
            </w:pPr>
            <w:r>
              <w:rPr>
                <w:color w:val="1C3A36"/>
                <w:sz w:val="15"/>
              </w:rPr>
              <w:t>assets fy24</w:t>
            </w:r>
          </w:p>
        </w:tc>
        <w:tc>
          <w:tcPr>
            <w:tcW w:type="dxa" w:w="2232"/>
          </w:tcPr>
          <w:p>
            <w:pPr>
              <w:spacing w:after="20"/>
            </w:pPr>
            <w:r>
              <w:rPr>
                <w:color w:val="1C3A36"/>
                <w:sz w:val="15"/>
              </w:rPr>
              <w:t>15,361.4</w:t>
            </w:r>
          </w:p>
        </w:tc>
        <w:tc>
          <w:tcPr>
            <w:tcW w:type="dxa" w:w="1037"/>
          </w:tcPr>
          <w:p>
            <w:pPr>
              <w:spacing w:after="20"/>
            </w:pPr>
            <w:r>
              <w:rPr>
                <w:color w:val="1C3A36"/>
                <w:sz w:val="15"/>
              </w:rPr>
              <w:t>2026-02-13</w:t>
            </w:r>
          </w:p>
        </w:tc>
        <w:tc>
          <w:tcPr>
            <w:tcW w:type="dxa" w:w="8827"/>
          </w:tcPr>
          <w:p>
            <w:pPr>
              <w:spacing w:after="20"/>
            </w:pPr>
            <w:r>
              <w:rPr>
                <w:color w:val="1C3A36"/>
                <w:sz w:val="15"/>
              </w:rPr>
              <w:t>Total assets, restated 31-Dec-2024, audited FY2025 consolidated financial statements, KPMG Lower Gulf, unqualified opinion 13-Feb-2026, airarabia.com investor relations</w:t>
            </w:r>
          </w:p>
        </w:tc>
      </w:tr>
      <w:tr>
        <w:tc>
          <w:tcPr>
            <w:tcW w:type="dxa" w:w="1944"/>
          </w:tcPr>
          <w:p>
            <w:pPr>
              <w:spacing w:after="20"/>
            </w:pPr>
            <w:r>
              <w:rPr>
                <w:color w:val="1C3A36"/>
                <w:sz w:val="15"/>
              </w:rPr>
              <w:t>assets fy25</w:t>
            </w:r>
          </w:p>
        </w:tc>
        <w:tc>
          <w:tcPr>
            <w:tcW w:type="dxa" w:w="2232"/>
          </w:tcPr>
          <w:p>
            <w:pPr>
              <w:spacing w:after="20"/>
            </w:pPr>
            <w:r>
              <w:rPr>
                <w:color w:val="1C3A36"/>
                <w:sz w:val="15"/>
              </w:rPr>
              <w:t>17,698.8</w:t>
            </w:r>
          </w:p>
        </w:tc>
        <w:tc>
          <w:tcPr>
            <w:tcW w:type="dxa" w:w="1037"/>
          </w:tcPr>
          <w:p>
            <w:pPr>
              <w:spacing w:after="20"/>
            </w:pPr>
            <w:r>
              <w:rPr>
                <w:color w:val="1C3A36"/>
                <w:sz w:val="15"/>
              </w:rPr>
              <w:t>2026-02-13</w:t>
            </w:r>
          </w:p>
        </w:tc>
        <w:tc>
          <w:tcPr>
            <w:tcW w:type="dxa" w:w="8827"/>
          </w:tcPr>
          <w:p>
            <w:pPr>
              <w:spacing w:after="20"/>
            </w:pPr>
            <w:r>
              <w:rPr>
                <w:color w:val="1C3A36"/>
                <w:sz w:val="15"/>
              </w:rPr>
              <w:t>Total assets, audited FY2025 consolidated financial statements, KPMG Lower Gulf, unqualified opinion 13-Feb-2026, airarabia.com investor relations</w:t>
            </w:r>
          </w:p>
        </w:tc>
      </w:tr>
      <w:tr>
        <w:tc>
          <w:tcPr>
            <w:tcW w:type="dxa" w:w="1944"/>
          </w:tcPr>
          <w:p>
            <w:pPr>
              <w:spacing w:after="20"/>
            </w:pPr>
            <w:r>
              <w:rPr>
                <w:color w:val="1C3A36"/>
                <w:sz w:val="15"/>
              </w:rPr>
              <w:t>borrow fy23</w:t>
            </w:r>
          </w:p>
        </w:tc>
        <w:tc>
          <w:tcPr>
            <w:tcW w:type="dxa" w:w="2232"/>
          </w:tcPr>
          <w:p>
            <w:pPr>
              <w:spacing w:after="20"/>
            </w:pPr>
            <w:r>
              <w:rPr>
                <w:color w:val="1C3A36"/>
                <w:sz w:val="15"/>
              </w:rPr>
              <w:t>1,577.5</w:t>
            </w:r>
          </w:p>
        </w:tc>
        <w:tc>
          <w:tcPr>
            <w:tcW w:type="dxa" w:w="1037"/>
          </w:tcPr>
          <w:p>
            <w:pPr>
              <w:spacing w:after="20"/>
            </w:pPr>
            <w:r>
              <w:rPr>
                <w:color w:val="1C3A36"/>
                <w:sz w:val="15"/>
              </w:rPr>
              <w:t>2026-02-13</w:t>
            </w:r>
          </w:p>
        </w:tc>
        <w:tc>
          <w:tcPr>
            <w:tcW w:type="dxa" w:w="8827"/>
          </w:tcPr>
          <w:p>
            <w:pPr>
              <w:spacing w:after="20"/>
            </w:pPr>
            <w:r>
              <w:rPr>
                <w:color w:val="1C3A36"/>
                <w:sz w:val="15"/>
              </w:rPr>
              <w:t>Bank borrowings, restated 1-Jan-2024: current 505.755 + non-current 1,071.776, Note 43, audited FY2025 consolidated financial statements, KPMG Lower Gulf, unqualified opinion 13-Feb-2026, airarabia.com investor relations</w:t>
            </w:r>
          </w:p>
        </w:tc>
      </w:tr>
      <w:tr>
        <w:tc>
          <w:tcPr>
            <w:tcW w:type="dxa" w:w="1944"/>
          </w:tcPr>
          <w:p>
            <w:pPr>
              <w:spacing w:after="20"/>
            </w:pPr>
            <w:r>
              <w:rPr>
                <w:color w:val="1C3A36"/>
                <w:sz w:val="15"/>
              </w:rPr>
              <w:t>borrow fy24</w:t>
            </w:r>
          </w:p>
        </w:tc>
        <w:tc>
          <w:tcPr>
            <w:tcW w:type="dxa" w:w="2232"/>
          </w:tcPr>
          <w:p>
            <w:pPr>
              <w:spacing w:after="20"/>
            </w:pPr>
            <w:r>
              <w:rPr>
                <w:color w:val="1C3A36"/>
                <w:sz w:val="15"/>
              </w:rPr>
              <w:t>1,059.2</w:t>
            </w:r>
          </w:p>
        </w:tc>
        <w:tc>
          <w:tcPr>
            <w:tcW w:type="dxa" w:w="1037"/>
          </w:tcPr>
          <w:p>
            <w:pPr>
              <w:spacing w:after="20"/>
            </w:pPr>
            <w:r>
              <w:rPr>
                <w:color w:val="1C3A36"/>
                <w:sz w:val="15"/>
              </w:rPr>
              <w:t>2026-02-13</w:t>
            </w:r>
          </w:p>
        </w:tc>
        <w:tc>
          <w:tcPr>
            <w:tcW w:type="dxa" w:w="8827"/>
          </w:tcPr>
          <w:p>
            <w:pPr>
              <w:spacing w:after="20"/>
            </w:pPr>
            <w:r>
              <w:rPr>
                <w:color w:val="1C3A36"/>
                <w:sz w:val="15"/>
              </w:rPr>
              <w:t>Bank borrowings, restated 31-Dec-2024: current 375.997 + non-current 683.168, audited FY2025 consolidated financial statements, KPMG Lower Gulf, unqualified opinion 13-Feb-2026, airarabia.com investor relations</w:t>
            </w:r>
          </w:p>
        </w:tc>
      </w:tr>
      <w:tr>
        <w:tc>
          <w:tcPr>
            <w:tcW w:type="dxa" w:w="1944"/>
          </w:tcPr>
          <w:p>
            <w:pPr>
              <w:spacing w:after="20"/>
            </w:pPr>
            <w:r>
              <w:rPr>
                <w:color w:val="1C3A36"/>
                <w:sz w:val="15"/>
              </w:rPr>
              <w:t>borrow fy25</w:t>
            </w:r>
          </w:p>
        </w:tc>
        <w:tc>
          <w:tcPr>
            <w:tcW w:type="dxa" w:w="2232"/>
          </w:tcPr>
          <w:p>
            <w:pPr>
              <w:spacing w:after="20"/>
            </w:pPr>
            <w:r>
              <w:rPr>
                <w:color w:val="1C3A36"/>
                <w:sz w:val="15"/>
              </w:rPr>
              <w:t>1,515.1</w:t>
            </w:r>
          </w:p>
        </w:tc>
        <w:tc>
          <w:tcPr>
            <w:tcW w:type="dxa" w:w="1037"/>
          </w:tcPr>
          <w:p>
            <w:pPr>
              <w:spacing w:after="20"/>
            </w:pPr>
            <w:r>
              <w:rPr>
                <w:color w:val="1C3A36"/>
                <w:sz w:val="15"/>
              </w:rPr>
              <w:t>2026-02-13</w:t>
            </w:r>
          </w:p>
        </w:tc>
        <w:tc>
          <w:tcPr>
            <w:tcW w:type="dxa" w:w="8827"/>
          </w:tcPr>
          <w:p>
            <w:pPr>
              <w:spacing w:after="20"/>
            </w:pPr>
            <w:r>
              <w:rPr>
                <w:color w:val="1C3A36"/>
                <w:sz w:val="15"/>
              </w:rPr>
              <w:t>Bank borrowings Note 26: current 393.727 + non-current 1,121.341; AED 849.572 new loan drawn in FY2025 to finance 5 aircraft (mortgaged), audited FY2025 consolidated financial statements, KPMG Lower Gulf, unqualified opinion 13-Feb-2026, airarabia.com investor relations</w:t>
            </w:r>
          </w:p>
        </w:tc>
      </w:tr>
      <w:tr>
        <w:tc>
          <w:tcPr>
            <w:tcW w:type="dxa" w:w="1944"/>
          </w:tcPr>
          <w:p>
            <w:pPr>
              <w:spacing w:after="20"/>
            </w:pPr>
            <w:r>
              <w:rPr>
                <w:color w:val="1C3A36"/>
                <w:sz w:val="15"/>
              </w:rPr>
              <w:t>lease fy23</w:t>
            </w:r>
          </w:p>
        </w:tc>
        <w:tc>
          <w:tcPr>
            <w:tcW w:type="dxa" w:w="2232"/>
          </w:tcPr>
          <w:p>
            <w:pPr>
              <w:spacing w:after="20"/>
            </w:pPr>
            <w:r>
              <w:rPr>
                <w:color w:val="1C3A36"/>
                <w:sz w:val="15"/>
              </w:rPr>
              <w:t>701.4</w:t>
            </w:r>
          </w:p>
        </w:tc>
        <w:tc>
          <w:tcPr>
            <w:tcW w:type="dxa" w:w="1037"/>
          </w:tcPr>
          <w:p>
            <w:pPr>
              <w:spacing w:after="20"/>
            </w:pPr>
            <w:r>
              <w:rPr>
                <w:color w:val="1C3A36"/>
                <w:sz w:val="15"/>
              </w:rPr>
              <w:t>2026-02-13</w:t>
            </w:r>
          </w:p>
        </w:tc>
        <w:tc>
          <w:tcPr>
            <w:tcW w:type="dxa" w:w="8827"/>
          </w:tcPr>
          <w:p>
            <w:pPr>
              <w:spacing w:after="20"/>
            </w:pPr>
            <w:r>
              <w:rPr>
                <w:color w:val="1C3A36"/>
                <w:sz w:val="15"/>
              </w:rPr>
              <w:t>Lease liabilities, restated 1-Jan-2024: current 174.765 + non-current 526.661, audited FY2025 consolidated financial statements, KPMG Lower Gulf, unqualified opinion 13-Feb-2026, airarabia.com investor relations</w:t>
            </w:r>
          </w:p>
        </w:tc>
      </w:tr>
      <w:tr>
        <w:tc>
          <w:tcPr>
            <w:tcW w:type="dxa" w:w="1944"/>
          </w:tcPr>
          <w:p>
            <w:pPr>
              <w:spacing w:after="20"/>
            </w:pPr>
            <w:r>
              <w:rPr>
                <w:color w:val="1C3A36"/>
                <w:sz w:val="15"/>
              </w:rPr>
              <w:t>lease fy24</w:t>
            </w:r>
          </w:p>
        </w:tc>
        <w:tc>
          <w:tcPr>
            <w:tcW w:type="dxa" w:w="2232"/>
          </w:tcPr>
          <w:p>
            <w:pPr>
              <w:spacing w:after="20"/>
            </w:pPr>
            <w:r>
              <w:rPr>
                <w:color w:val="1C3A36"/>
                <w:sz w:val="15"/>
              </w:rPr>
              <w:t>1,042.3</w:t>
            </w:r>
          </w:p>
        </w:tc>
        <w:tc>
          <w:tcPr>
            <w:tcW w:type="dxa" w:w="1037"/>
          </w:tcPr>
          <w:p>
            <w:pPr>
              <w:spacing w:after="20"/>
            </w:pPr>
            <w:r>
              <w:rPr>
                <w:color w:val="1C3A36"/>
                <w:sz w:val="15"/>
              </w:rPr>
              <w:t>2026-02-13</w:t>
            </w:r>
          </w:p>
        </w:tc>
        <w:tc>
          <w:tcPr>
            <w:tcW w:type="dxa" w:w="8827"/>
          </w:tcPr>
          <w:p>
            <w:pPr>
              <w:spacing w:after="20"/>
            </w:pPr>
            <w:r>
              <w:rPr>
                <w:color w:val="1C3A36"/>
                <w:sz w:val="15"/>
              </w:rPr>
              <w:t>Lease liabilities, restated 31-Dec-2024: current 249.226 + non-current 793.050, audited FY2025 consolidated financial statements, KPMG Lower Gulf, unqualified opinion 13-Feb-2026, airarabia.com investor relations</w:t>
            </w:r>
          </w:p>
        </w:tc>
      </w:tr>
      <w:tr>
        <w:tc>
          <w:tcPr>
            <w:tcW w:type="dxa" w:w="1944"/>
          </w:tcPr>
          <w:p>
            <w:pPr>
              <w:spacing w:after="20"/>
            </w:pPr>
            <w:r>
              <w:rPr>
                <w:color w:val="1C3A36"/>
                <w:sz w:val="15"/>
              </w:rPr>
              <w:t>lease fy25</w:t>
            </w:r>
          </w:p>
        </w:tc>
        <w:tc>
          <w:tcPr>
            <w:tcW w:type="dxa" w:w="2232"/>
          </w:tcPr>
          <w:p>
            <w:pPr>
              <w:spacing w:after="20"/>
            </w:pPr>
            <w:r>
              <w:rPr>
                <w:color w:val="1C3A36"/>
                <w:sz w:val="15"/>
              </w:rPr>
              <w:t>1,266.4</w:t>
            </w:r>
          </w:p>
        </w:tc>
        <w:tc>
          <w:tcPr>
            <w:tcW w:type="dxa" w:w="1037"/>
          </w:tcPr>
          <w:p>
            <w:pPr>
              <w:spacing w:after="20"/>
            </w:pPr>
            <w:r>
              <w:rPr>
                <w:color w:val="1C3A36"/>
                <w:sz w:val="15"/>
              </w:rPr>
              <w:t>2026-02-13</w:t>
            </w:r>
          </w:p>
        </w:tc>
        <w:tc>
          <w:tcPr>
            <w:tcW w:type="dxa" w:w="8827"/>
          </w:tcPr>
          <w:p>
            <w:pPr>
              <w:spacing w:after="20"/>
            </w:pPr>
            <w:r>
              <w:rPr>
                <w:color w:val="1C3A36"/>
                <w:sz w:val="15"/>
              </w:rPr>
              <w:t>Lease liabilities Note 25: current 262.667 + non-current 1,003.700; average finance charge 4% (2024: 4%); terms 5-15 years, secured on the aircraft</w:t>
            </w:r>
          </w:p>
        </w:tc>
      </w:tr>
      <w:tr>
        <w:tc>
          <w:tcPr>
            <w:tcW w:type="dxa" w:w="1944"/>
          </w:tcPr>
          <w:p>
            <w:pPr>
              <w:spacing w:after="20"/>
            </w:pPr>
            <w:r>
              <w:rPr>
                <w:color w:val="1C3A36"/>
                <w:sz w:val="15"/>
              </w:rPr>
              <w:t>pay fy23</w:t>
            </w:r>
          </w:p>
        </w:tc>
        <w:tc>
          <w:tcPr>
            <w:tcW w:type="dxa" w:w="2232"/>
          </w:tcPr>
          <w:p>
            <w:pPr>
              <w:spacing w:after="20"/>
            </w:pPr>
            <w:r>
              <w:rPr>
                <w:color w:val="1C3A36"/>
                <w:sz w:val="15"/>
              </w:rPr>
              <w:t>2,298.9</w:t>
            </w:r>
          </w:p>
        </w:tc>
        <w:tc>
          <w:tcPr>
            <w:tcW w:type="dxa" w:w="1037"/>
          </w:tcPr>
          <w:p>
            <w:pPr>
              <w:spacing w:after="20"/>
            </w:pPr>
            <w:r>
              <w:rPr>
                <w:color w:val="1C3A36"/>
                <w:sz w:val="15"/>
              </w:rPr>
              <w:t>2026-02-13</w:t>
            </w:r>
          </w:p>
        </w:tc>
        <w:tc>
          <w:tcPr>
            <w:tcW w:type="dxa" w:w="8827"/>
          </w:tcPr>
          <w:p>
            <w:pPr>
              <w:spacing w:after="20"/>
            </w:pPr>
            <w:r>
              <w:rPr>
                <w:color w:val="1C3A36"/>
                <w:sz w:val="15"/>
              </w:rPr>
              <w:t>Trade and other payables (current), restated 1-Jan-2024, audited FY2025 consolidated financial statements, KPMG Lower Gulf, unqualified opinion 13-Feb-2026, airarabia.com investor relations</w:t>
            </w:r>
          </w:p>
        </w:tc>
      </w:tr>
      <w:tr>
        <w:tc>
          <w:tcPr>
            <w:tcW w:type="dxa" w:w="1944"/>
          </w:tcPr>
          <w:p>
            <w:pPr>
              <w:spacing w:after="20"/>
            </w:pPr>
            <w:r>
              <w:rPr>
                <w:color w:val="1C3A36"/>
                <w:sz w:val="15"/>
              </w:rPr>
              <w:t>pay fy24</w:t>
            </w:r>
          </w:p>
        </w:tc>
        <w:tc>
          <w:tcPr>
            <w:tcW w:type="dxa" w:w="2232"/>
          </w:tcPr>
          <w:p>
            <w:pPr>
              <w:spacing w:after="20"/>
            </w:pPr>
            <w:r>
              <w:rPr>
                <w:color w:val="1C3A36"/>
                <w:sz w:val="15"/>
              </w:rPr>
              <w:t>2,295.9</w:t>
            </w:r>
          </w:p>
        </w:tc>
        <w:tc>
          <w:tcPr>
            <w:tcW w:type="dxa" w:w="1037"/>
          </w:tcPr>
          <w:p>
            <w:pPr>
              <w:spacing w:after="20"/>
            </w:pPr>
            <w:r>
              <w:rPr>
                <w:color w:val="1C3A36"/>
                <w:sz w:val="15"/>
              </w:rPr>
              <w:t>2026-02-13</w:t>
            </w:r>
          </w:p>
        </w:tc>
        <w:tc>
          <w:tcPr>
            <w:tcW w:type="dxa" w:w="8827"/>
          </w:tcPr>
          <w:p>
            <w:pPr>
              <w:spacing w:after="20"/>
            </w:pPr>
            <w:r>
              <w:rPr>
                <w:color w:val="1C3A36"/>
                <w:sz w:val="15"/>
              </w:rPr>
              <w:t>Trade and other payables (current), restated 31-Dec-2024, audited FY2025 consolidated financial statements, KPMG Lower Gulf, unqualified opinion 13-Feb-2026, airarabia.com investor relations</w:t>
            </w:r>
          </w:p>
        </w:tc>
      </w:tr>
      <w:tr>
        <w:tc>
          <w:tcPr>
            <w:tcW w:type="dxa" w:w="1944"/>
          </w:tcPr>
          <w:p>
            <w:pPr>
              <w:spacing w:after="20"/>
            </w:pPr>
            <w:r>
              <w:rPr>
                <w:color w:val="1C3A36"/>
                <w:sz w:val="15"/>
              </w:rPr>
              <w:t>pay fy25</w:t>
            </w:r>
          </w:p>
        </w:tc>
        <w:tc>
          <w:tcPr>
            <w:tcW w:type="dxa" w:w="2232"/>
          </w:tcPr>
          <w:p>
            <w:pPr>
              <w:spacing w:after="20"/>
            </w:pPr>
            <w:r>
              <w:rPr>
                <w:color w:val="1C3A36"/>
                <w:sz w:val="15"/>
              </w:rPr>
              <w:t>2,932.7</w:t>
            </w:r>
          </w:p>
        </w:tc>
        <w:tc>
          <w:tcPr>
            <w:tcW w:type="dxa" w:w="1037"/>
          </w:tcPr>
          <w:p>
            <w:pPr>
              <w:spacing w:after="20"/>
            </w:pPr>
            <w:r>
              <w:rPr>
                <w:color w:val="1C3A36"/>
                <w:sz w:val="15"/>
              </w:rPr>
              <w:t>2026-02-13</w:t>
            </w:r>
          </w:p>
        </w:tc>
        <w:tc>
          <w:tcPr>
            <w:tcW w:type="dxa" w:w="8827"/>
          </w:tcPr>
          <w:p>
            <w:pPr>
              <w:spacing w:after="20"/>
            </w:pPr>
            <w:r>
              <w:rPr>
                <w:color w:val="1C3A36"/>
                <w:sz w:val="15"/>
              </w:rPr>
              <w:t>Trade and other payables (current), audited FY2025 consolidated financial statements, KPMG Lower Gulf, unqualified opinion 13-Feb-2026, airarabia.com investor relations</w:t>
            </w:r>
          </w:p>
        </w:tc>
      </w:tr>
      <w:tr>
        <w:tc>
          <w:tcPr>
            <w:tcW w:type="dxa" w:w="1944"/>
          </w:tcPr>
          <w:p>
            <w:pPr>
              <w:spacing w:after="20"/>
            </w:pPr>
            <w:r>
              <w:rPr>
                <w:color w:val="1C3A36"/>
                <w:sz w:val="15"/>
              </w:rPr>
              <w:t>definc fy23</w:t>
            </w:r>
          </w:p>
        </w:tc>
        <w:tc>
          <w:tcPr>
            <w:tcW w:type="dxa" w:w="2232"/>
          </w:tcPr>
          <w:p>
            <w:pPr>
              <w:spacing w:after="20"/>
            </w:pPr>
            <w:r>
              <w:rPr>
                <w:color w:val="1C3A36"/>
                <w:sz w:val="15"/>
              </w:rPr>
              <w:t>523.4</w:t>
            </w:r>
          </w:p>
        </w:tc>
        <w:tc>
          <w:tcPr>
            <w:tcW w:type="dxa" w:w="1037"/>
          </w:tcPr>
          <w:p>
            <w:pPr>
              <w:spacing w:after="20"/>
            </w:pPr>
            <w:r>
              <w:rPr>
                <w:color w:val="1C3A36"/>
                <w:sz w:val="15"/>
              </w:rPr>
              <w:t>2026-02-13</w:t>
            </w:r>
          </w:p>
        </w:tc>
        <w:tc>
          <w:tcPr>
            <w:tcW w:type="dxa" w:w="8827"/>
          </w:tcPr>
          <w:p>
            <w:pPr>
              <w:spacing w:after="20"/>
            </w:pPr>
            <w:r>
              <w:rPr>
                <w:color w:val="1C3A36"/>
                <w:sz w:val="15"/>
              </w:rPr>
              <w:t>Deferred income (unflown ticket liability), restated 1-Jan-2024, audited FY2025 consolidated financial statements, KPMG Lower Gulf, unqualified opinion 13-Feb-2026, airarabia.com investor relations</w:t>
            </w:r>
          </w:p>
        </w:tc>
      </w:tr>
      <w:tr>
        <w:tc>
          <w:tcPr>
            <w:tcW w:type="dxa" w:w="1944"/>
          </w:tcPr>
          <w:p>
            <w:pPr>
              <w:spacing w:after="20"/>
            </w:pPr>
            <w:r>
              <w:rPr>
                <w:color w:val="1C3A36"/>
                <w:sz w:val="15"/>
              </w:rPr>
              <w:t>definc fy24</w:t>
            </w:r>
          </w:p>
        </w:tc>
        <w:tc>
          <w:tcPr>
            <w:tcW w:type="dxa" w:w="2232"/>
          </w:tcPr>
          <w:p>
            <w:pPr>
              <w:spacing w:after="20"/>
            </w:pPr>
            <w:r>
              <w:rPr>
                <w:color w:val="1C3A36"/>
                <w:sz w:val="15"/>
              </w:rPr>
              <w:t>835.4</w:t>
            </w:r>
          </w:p>
        </w:tc>
        <w:tc>
          <w:tcPr>
            <w:tcW w:type="dxa" w:w="1037"/>
          </w:tcPr>
          <w:p>
            <w:pPr>
              <w:spacing w:after="20"/>
            </w:pPr>
            <w:r>
              <w:rPr>
                <w:color w:val="1C3A36"/>
                <w:sz w:val="15"/>
              </w:rPr>
              <w:t>2026-02-13</w:t>
            </w:r>
          </w:p>
        </w:tc>
        <w:tc>
          <w:tcPr>
            <w:tcW w:type="dxa" w:w="8827"/>
          </w:tcPr>
          <w:p>
            <w:pPr>
              <w:spacing w:after="20"/>
            </w:pPr>
            <w:r>
              <w:rPr>
                <w:color w:val="1C3A36"/>
                <w:sz w:val="15"/>
              </w:rPr>
              <w:t>Deferred income, restated 31-Dec-2024, audited FY2025 consolidated financial statements, KPMG Lower Gulf, unqualified opinion 13-Feb-2026, airarabia.com investor relations</w:t>
            </w:r>
          </w:p>
        </w:tc>
      </w:tr>
      <w:tr>
        <w:tc>
          <w:tcPr>
            <w:tcW w:type="dxa" w:w="1944"/>
          </w:tcPr>
          <w:p>
            <w:pPr>
              <w:spacing w:after="20"/>
            </w:pPr>
            <w:r>
              <w:rPr>
                <w:color w:val="1C3A36"/>
                <w:sz w:val="15"/>
              </w:rPr>
              <w:t>definc fy25</w:t>
            </w:r>
          </w:p>
        </w:tc>
        <w:tc>
          <w:tcPr>
            <w:tcW w:type="dxa" w:w="2232"/>
          </w:tcPr>
          <w:p>
            <w:pPr>
              <w:spacing w:after="20"/>
            </w:pPr>
            <w:r>
              <w:rPr>
                <w:color w:val="1C3A36"/>
                <w:sz w:val="15"/>
              </w:rPr>
              <w:t>1,100.0</w:t>
            </w:r>
          </w:p>
        </w:tc>
        <w:tc>
          <w:tcPr>
            <w:tcW w:type="dxa" w:w="1037"/>
          </w:tcPr>
          <w:p>
            <w:pPr>
              <w:spacing w:after="20"/>
            </w:pPr>
            <w:r>
              <w:rPr>
                <w:color w:val="1C3A36"/>
                <w:sz w:val="15"/>
              </w:rPr>
              <w:t>2026-02-13</w:t>
            </w:r>
          </w:p>
        </w:tc>
        <w:tc>
          <w:tcPr>
            <w:tcW w:type="dxa" w:w="8827"/>
          </w:tcPr>
          <w:p>
            <w:pPr>
              <w:spacing w:after="20"/>
            </w:pPr>
            <w:r>
              <w:rPr>
                <w:color w:val="1C3A36"/>
                <w:sz w:val="15"/>
              </w:rPr>
              <w:t>Deferred income Note 28b, audited FY2025 consolidated financial statements, KPMG Lower Gulf, unqualified opinion 13-Feb-2026, airarabia.com investor relations</w:t>
            </w:r>
          </w:p>
        </w:tc>
      </w:tr>
      <w:tr>
        <w:tc>
          <w:tcPr>
            <w:tcW w:type="dxa" w:w="1944"/>
          </w:tcPr>
          <w:p>
            <w:pPr>
              <w:spacing w:after="20"/>
            </w:pPr>
            <w:r>
              <w:rPr>
                <w:color w:val="1C3A36"/>
                <w:sz w:val="15"/>
              </w:rPr>
              <w:t>maint fy23</w:t>
            </w:r>
          </w:p>
        </w:tc>
        <w:tc>
          <w:tcPr>
            <w:tcW w:type="dxa" w:w="2232"/>
          </w:tcPr>
          <w:p>
            <w:pPr>
              <w:spacing w:after="20"/>
            </w:pPr>
            <w:r>
              <w:rPr>
                <w:color w:val="1C3A36"/>
                <w:sz w:val="15"/>
              </w:rPr>
              <w:t>1,795.0</w:t>
            </w:r>
          </w:p>
        </w:tc>
        <w:tc>
          <w:tcPr>
            <w:tcW w:type="dxa" w:w="1037"/>
          </w:tcPr>
          <w:p>
            <w:pPr>
              <w:spacing w:after="20"/>
            </w:pPr>
            <w:r>
              <w:rPr>
                <w:color w:val="1C3A36"/>
                <w:sz w:val="15"/>
              </w:rPr>
              <w:t>2026-02-13</w:t>
            </w:r>
          </w:p>
        </w:tc>
        <w:tc>
          <w:tcPr>
            <w:tcW w:type="dxa" w:w="8827"/>
          </w:tcPr>
          <w:p>
            <w:pPr>
              <w:spacing w:after="20"/>
            </w:pPr>
            <w:r>
              <w:rPr>
                <w:color w:val="1C3A36"/>
                <w:sz w:val="15"/>
              </w:rPr>
              <w:t>Provision for maintenance, restated 1-Jan-2024: current 514.690 + non-current 1,280.345, audited FY2025 consolidated financial statements, KPMG Lower Gulf, unqualified opinion 13-Feb-2026, airarabia.com investor relations</w:t>
            </w:r>
          </w:p>
        </w:tc>
      </w:tr>
      <w:tr>
        <w:tc>
          <w:tcPr>
            <w:tcW w:type="dxa" w:w="1944"/>
          </w:tcPr>
          <w:p>
            <w:pPr>
              <w:spacing w:after="20"/>
            </w:pPr>
            <w:r>
              <w:rPr>
                <w:color w:val="1C3A36"/>
                <w:sz w:val="15"/>
              </w:rPr>
              <w:t>maint fy24</w:t>
            </w:r>
          </w:p>
        </w:tc>
        <w:tc>
          <w:tcPr>
            <w:tcW w:type="dxa" w:w="2232"/>
          </w:tcPr>
          <w:p>
            <w:pPr>
              <w:spacing w:after="20"/>
            </w:pPr>
            <w:r>
              <w:rPr>
                <w:color w:val="1C3A36"/>
                <w:sz w:val="15"/>
              </w:rPr>
              <w:t>1,714.3</w:t>
            </w:r>
          </w:p>
        </w:tc>
        <w:tc>
          <w:tcPr>
            <w:tcW w:type="dxa" w:w="1037"/>
          </w:tcPr>
          <w:p>
            <w:pPr>
              <w:spacing w:after="20"/>
            </w:pPr>
            <w:r>
              <w:rPr>
                <w:color w:val="1C3A36"/>
                <w:sz w:val="15"/>
              </w:rPr>
              <w:t>2026-02-13</w:t>
            </w:r>
          </w:p>
        </w:tc>
        <w:tc>
          <w:tcPr>
            <w:tcW w:type="dxa" w:w="8827"/>
          </w:tcPr>
          <w:p>
            <w:pPr>
              <w:spacing w:after="20"/>
            </w:pPr>
            <w:r>
              <w:rPr>
                <w:color w:val="1C3A36"/>
                <w:sz w:val="15"/>
              </w:rPr>
              <w:t>Provision for maintenance, restated 31-Dec-2024: current 346.450 + non-current 1,367.885, audited FY2025 consolidated financial statements, KPMG Lower Gulf, unqualified opinion 13-Feb-2026, airarabia.com investor relations</w:t>
            </w:r>
          </w:p>
        </w:tc>
      </w:tr>
      <w:tr>
        <w:tc>
          <w:tcPr>
            <w:tcW w:type="dxa" w:w="1944"/>
          </w:tcPr>
          <w:p>
            <w:pPr>
              <w:spacing w:after="20"/>
            </w:pPr>
            <w:r>
              <w:rPr>
                <w:color w:val="1C3A36"/>
                <w:sz w:val="15"/>
              </w:rPr>
              <w:t>maint fy25</w:t>
            </w:r>
          </w:p>
        </w:tc>
        <w:tc>
          <w:tcPr>
            <w:tcW w:type="dxa" w:w="2232"/>
          </w:tcPr>
          <w:p>
            <w:pPr>
              <w:spacing w:after="20"/>
            </w:pPr>
            <w:r>
              <w:rPr>
                <w:color w:val="1C3A36"/>
                <w:sz w:val="15"/>
              </w:rPr>
              <w:t>1,876.3</w:t>
            </w:r>
          </w:p>
        </w:tc>
        <w:tc>
          <w:tcPr>
            <w:tcW w:type="dxa" w:w="1037"/>
          </w:tcPr>
          <w:p>
            <w:pPr>
              <w:spacing w:after="20"/>
            </w:pPr>
            <w:r>
              <w:rPr>
                <w:color w:val="1C3A36"/>
                <w:sz w:val="15"/>
              </w:rPr>
              <w:t>2026-02-13</w:t>
            </w:r>
          </w:p>
        </w:tc>
        <w:tc>
          <w:tcPr>
            <w:tcW w:type="dxa" w:w="8827"/>
          </w:tcPr>
          <w:p>
            <w:pPr>
              <w:spacing w:after="20"/>
            </w:pPr>
            <w:r>
              <w:rPr>
                <w:color w:val="1C3A36"/>
                <w:sz w:val="15"/>
              </w:rPr>
              <w:t>Provision for maintenance: current 817.418 + non-current 1,058.906, audited FY2025 consolidated financial statements, KPMG Lower Gulf, unqualified opinion 13-Feb-2026, airarabia.com investor relations</w:t>
            </w:r>
          </w:p>
        </w:tc>
      </w:tr>
      <w:tr>
        <w:tc>
          <w:tcPr>
            <w:tcW w:type="dxa" w:w="1944"/>
          </w:tcPr>
          <w:p>
            <w:pPr>
              <w:spacing w:after="20"/>
            </w:pPr>
            <w:r>
              <w:rPr>
                <w:color w:val="1C3A36"/>
                <w:sz w:val="15"/>
              </w:rPr>
              <w:t>staffb fy23</w:t>
            </w:r>
          </w:p>
        </w:tc>
        <w:tc>
          <w:tcPr>
            <w:tcW w:type="dxa" w:w="2232"/>
          </w:tcPr>
          <w:p>
            <w:pPr>
              <w:spacing w:after="20"/>
            </w:pPr>
            <w:r>
              <w:rPr>
                <w:color w:val="1C3A36"/>
                <w:sz w:val="15"/>
              </w:rPr>
              <w:t>208.2</w:t>
            </w:r>
          </w:p>
        </w:tc>
        <w:tc>
          <w:tcPr>
            <w:tcW w:type="dxa" w:w="1037"/>
          </w:tcPr>
          <w:p>
            <w:pPr>
              <w:spacing w:after="20"/>
            </w:pPr>
            <w:r>
              <w:rPr>
                <w:color w:val="1C3A36"/>
                <w:sz w:val="15"/>
              </w:rPr>
              <w:t>2026-02-13</w:t>
            </w:r>
          </w:p>
        </w:tc>
        <w:tc>
          <w:tcPr>
            <w:tcW w:type="dxa" w:w="8827"/>
          </w:tcPr>
          <w:p>
            <w:pPr>
              <w:spacing w:after="20"/>
            </w:pPr>
            <w:r>
              <w:rPr>
                <w:color w:val="1C3A36"/>
                <w:sz w:val="15"/>
              </w:rPr>
              <w:t>Provision for staff termination benefits, restated 1-Jan-2024, audited FY2025 consolidated financial statements, KPMG Lower Gulf, unqualified opinion 13-Feb-2026, airarabia.com investor relations</w:t>
            </w:r>
          </w:p>
        </w:tc>
      </w:tr>
      <w:tr>
        <w:tc>
          <w:tcPr>
            <w:tcW w:type="dxa" w:w="1944"/>
          </w:tcPr>
          <w:p>
            <w:pPr>
              <w:spacing w:after="20"/>
            </w:pPr>
            <w:r>
              <w:rPr>
                <w:color w:val="1C3A36"/>
                <w:sz w:val="15"/>
              </w:rPr>
              <w:t>staffb fy24</w:t>
            </w:r>
          </w:p>
        </w:tc>
        <w:tc>
          <w:tcPr>
            <w:tcW w:type="dxa" w:w="2232"/>
          </w:tcPr>
          <w:p>
            <w:pPr>
              <w:spacing w:after="20"/>
            </w:pPr>
            <w:r>
              <w:rPr>
                <w:color w:val="1C3A36"/>
                <w:sz w:val="15"/>
              </w:rPr>
              <w:t>239.7</w:t>
            </w:r>
          </w:p>
        </w:tc>
        <w:tc>
          <w:tcPr>
            <w:tcW w:type="dxa" w:w="1037"/>
          </w:tcPr>
          <w:p>
            <w:pPr>
              <w:spacing w:after="20"/>
            </w:pPr>
            <w:r>
              <w:rPr>
                <w:color w:val="1C3A36"/>
                <w:sz w:val="15"/>
              </w:rPr>
              <w:t>2026-02-13</w:t>
            </w:r>
          </w:p>
        </w:tc>
        <w:tc>
          <w:tcPr>
            <w:tcW w:type="dxa" w:w="8827"/>
          </w:tcPr>
          <w:p>
            <w:pPr>
              <w:spacing w:after="20"/>
            </w:pPr>
            <w:r>
              <w:rPr>
                <w:color w:val="1C3A36"/>
                <w:sz w:val="15"/>
              </w:rPr>
              <w:t>Staff termination benefits, restated 31-Dec-2024, audited FY2025 consolidated financial statements, KPMG Lower Gulf, unqualified opinion 13-Feb-2026, airarabia.com investor relations</w:t>
            </w:r>
          </w:p>
        </w:tc>
      </w:tr>
      <w:tr>
        <w:tc>
          <w:tcPr>
            <w:tcW w:type="dxa" w:w="1944"/>
          </w:tcPr>
          <w:p>
            <w:pPr>
              <w:spacing w:after="20"/>
            </w:pPr>
            <w:r>
              <w:rPr>
                <w:color w:val="1C3A36"/>
                <w:sz w:val="15"/>
              </w:rPr>
              <w:t>staffb fy25</w:t>
            </w:r>
          </w:p>
        </w:tc>
        <w:tc>
          <w:tcPr>
            <w:tcW w:type="dxa" w:w="2232"/>
          </w:tcPr>
          <w:p>
            <w:pPr>
              <w:spacing w:after="20"/>
            </w:pPr>
            <w:r>
              <w:rPr>
                <w:color w:val="1C3A36"/>
                <w:sz w:val="15"/>
              </w:rPr>
              <w:t>271.2</w:t>
            </w:r>
          </w:p>
        </w:tc>
        <w:tc>
          <w:tcPr>
            <w:tcW w:type="dxa" w:w="1037"/>
          </w:tcPr>
          <w:p>
            <w:pPr>
              <w:spacing w:after="20"/>
            </w:pPr>
            <w:r>
              <w:rPr>
                <w:color w:val="1C3A36"/>
                <w:sz w:val="15"/>
              </w:rPr>
              <w:t>2026-02-13</w:t>
            </w:r>
          </w:p>
        </w:tc>
        <w:tc>
          <w:tcPr>
            <w:tcW w:type="dxa" w:w="8827"/>
          </w:tcPr>
          <w:p>
            <w:pPr>
              <w:spacing w:after="20"/>
            </w:pPr>
            <w:r>
              <w:rPr>
                <w:color w:val="1C3A36"/>
                <w:sz w:val="15"/>
              </w:rPr>
              <w:t>Staff termination benefits Note 21, audited FY2025 consolidated financial statements, KPMG Lower Gulf, unqualified opinion 13-Feb-2026, airarabia.com investor relations</w:t>
            </w:r>
          </w:p>
        </w:tc>
      </w:tr>
      <w:tr>
        <w:tc>
          <w:tcPr>
            <w:tcW w:type="dxa" w:w="1944"/>
          </w:tcPr>
          <w:p>
            <w:pPr>
              <w:spacing w:after="20"/>
            </w:pPr>
            <w:r>
              <w:rPr>
                <w:color w:val="1C3A36"/>
                <w:sz w:val="15"/>
              </w:rPr>
              <w:t>eqp fy23</w:t>
            </w:r>
          </w:p>
        </w:tc>
        <w:tc>
          <w:tcPr>
            <w:tcW w:type="dxa" w:w="2232"/>
          </w:tcPr>
          <w:p>
            <w:pPr>
              <w:spacing w:after="20"/>
            </w:pPr>
            <w:r>
              <w:rPr>
                <w:color w:val="1C3A36"/>
                <w:sz w:val="15"/>
              </w:rPr>
              <w:t>7,534.0</w:t>
            </w:r>
          </w:p>
        </w:tc>
        <w:tc>
          <w:tcPr>
            <w:tcW w:type="dxa" w:w="1037"/>
          </w:tcPr>
          <w:p>
            <w:pPr>
              <w:spacing w:after="20"/>
            </w:pPr>
            <w:r>
              <w:rPr>
                <w:color w:val="1C3A36"/>
                <w:sz w:val="15"/>
              </w:rPr>
              <w:t>2026-02-13</w:t>
            </w:r>
          </w:p>
        </w:tc>
        <w:tc>
          <w:tcPr>
            <w:tcW w:type="dxa" w:w="8827"/>
          </w:tcPr>
          <w:p>
            <w:pPr>
              <w:spacing w:after="20"/>
            </w:pPr>
            <w:r>
              <w:rPr>
                <w:color w:val="1C3A36"/>
                <w:sz w:val="15"/>
              </w:rPr>
              <w:t>Equity attributable to owners, restated 1-Jan-2024, audited FY2025 consolidated financial statements, KPMG Lower Gulf, unqualified opinion 13-Feb-2026, airarabia.com investor relations</w:t>
            </w:r>
          </w:p>
        </w:tc>
      </w:tr>
      <w:tr>
        <w:tc>
          <w:tcPr>
            <w:tcW w:type="dxa" w:w="1944"/>
          </w:tcPr>
          <w:p>
            <w:pPr>
              <w:spacing w:after="20"/>
            </w:pPr>
            <w:r>
              <w:rPr>
                <w:color w:val="1C3A36"/>
                <w:sz w:val="15"/>
              </w:rPr>
              <w:t>eqp fy24</w:t>
            </w:r>
          </w:p>
        </w:tc>
        <w:tc>
          <w:tcPr>
            <w:tcW w:type="dxa" w:w="2232"/>
          </w:tcPr>
          <w:p>
            <w:pPr>
              <w:spacing w:after="20"/>
            </w:pPr>
            <w:r>
              <w:rPr>
                <w:color w:val="1C3A36"/>
                <w:sz w:val="15"/>
              </w:rPr>
              <w:t>7,950.3</w:t>
            </w:r>
          </w:p>
        </w:tc>
        <w:tc>
          <w:tcPr>
            <w:tcW w:type="dxa" w:w="1037"/>
          </w:tcPr>
          <w:p>
            <w:pPr>
              <w:spacing w:after="20"/>
            </w:pPr>
            <w:r>
              <w:rPr>
                <w:color w:val="1C3A36"/>
                <w:sz w:val="15"/>
              </w:rPr>
              <w:t>2026-02-13</w:t>
            </w:r>
          </w:p>
        </w:tc>
        <w:tc>
          <w:tcPr>
            <w:tcW w:type="dxa" w:w="8827"/>
          </w:tcPr>
          <w:p>
            <w:pPr>
              <w:spacing w:after="20"/>
            </w:pPr>
            <w:r>
              <w:rPr>
                <w:color w:val="1C3A36"/>
                <w:sz w:val="15"/>
              </w:rPr>
              <w:t>Equity attributable to owners, restated 31-Dec-2024, audited FY2025 consolidated financial statements, KPMG Lower Gulf, unqualified opinion 13-Feb-2026, airarabia.com investor relations</w:t>
            </w:r>
          </w:p>
        </w:tc>
      </w:tr>
      <w:tr>
        <w:tc>
          <w:tcPr>
            <w:tcW w:type="dxa" w:w="1944"/>
          </w:tcPr>
          <w:p>
            <w:pPr>
              <w:spacing w:after="20"/>
            </w:pPr>
            <w:r>
              <w:rPr>
                <w:color w:val="1C3A36"/>
                <w:sz w:val="15"/>
              </w:rPr>
              <w:t>eqp fy25</w:t>
            </w:r>
          </w:p>
        </w:tc>
        <w:tc>
          <w:tcPr>
            <w:tcW w:type="dxa" w:w="2232"/>
          </w:tcPr>
          <w:p>
            <w:pPr>
              <w:spacing w:after="20"/>
            </w:pPr>
            <w:r>
              <w:rPr>
                <w:color w:val="1C3A36"/>
                <w:sz w:val="15"/>
              </w:rPr>
              <w:t>8,408.9</w:t>
            </w:r>
          </w:p>
        </w:tc>
        <w:tc>
          <w:tcPr>
            <w:tcW w:type="dxa" w:w="1037"/>
          </w:tcPr>
          <w:p>
            <w:pPr>
              <w:spacing w:after="20"/>
            </w:pPr>
            <w:r>
              <w:rPr>
                <w:color w:val="1C3A36"/>
                <w:sz w:val="15"/>
              </w:rPr>
              <w:t>2026-02-13</w:t>
            </w:r>
          </w:p>
        </w:tc>
        <w:tc>
          <w:tcPr>
            <w:tcW w:type="dxa" w:w="8827"/>
          </w:tcPr>
          <w:p>
            <w:pPr>
              <w:spacing w:after="20"/>
            </w:pPr>
            <w:r>
              <w:rPr>
                <w:color w:val="1C3A36"/>
                <w:sz w:val="15"/>
              </w:rPr>
              <w:t>Equity attributable to owners, audited FY2025 consolidated financial statements, KPMG Lower Gulf, unqualified opinion 13-Feb-2026, airarabia.com investor relations</w:t>
            </w:r>
          </w:p>
        </w:tc>
      </w:tr>
      <w:tr>
        <w:tc>
          <w:tcPr>
            <w:tcW w:type="dxa" w:w="1944"/>
          </w:tcPr>
          <w:p>
            <w:pPr>
              <w:spacing w:after="20"/>
            </w:pPr>
            <w:r>
              <w:rPr>
                <w:color w:val="1C3A36"/>
                <w:sz w:val="15"/>
              </w:rPr>
              <w:t>nci fy23</w:t>
            </w:r>
          </w:p>
        </w:tc>
        <w:tc>
          <w:tcPr>
            <w:tcW w:type="dxa" w:w="2232"/>
          </w:tcPr>
          <w:p>
            <w:pPr>
              <w:spacing w:after="20"/>
            </w:pPr>
            <w:r>
              <w:rPr>
                <w:color w:val="1C3A36"/>
                <w:sz w:val="15"/>
              </w:rPr>
              <w:t>1.084</w:t>
            </w:r>
          </w:p>
        </w:tc>
        <w:tc>
          <w:tcPr>
            <w:tcW w:type="dxa" w:w="1037"/>
          </w:tcPr>
          <w:p>
            <w:pPr>
              <w:spacing w:after="20"/>
            </w:pPr>
            <w:r>
              <w:rPr>
                <w:color w:val="1C3A36"/>
                <w:sz w:val="15"/>
              </w:rPr>
              <w:t>2026-02-13</w:t>
            </w:r>
          </w:p>
        </w:tc>
        <w:tc>
          <w:tcPr>
            <w:tcW w:type="dxa" w:w="8827"/>
          </w:tcPr>
          <w:p>
            <w:pPr>
              <w:spacing w:after="20"/>
            </w:pPr>
            <w:r>
              <w:rPr>
                <w:color w:val="1C3A36"/>
                <w:sz w:val="15"/>
              </w:rPr>
              <w:t>Non-controlling interests, restated 1-Jan-2024, audited FY2025 consolidated financial statements, KPMG Lower Gulf, unqualified opinion 13-Feb-2026, airarabia.com investor relations</w:t>
            </w:r>
          </w:p>
        </w:tc>
      </w:tr>
      <w:tr>
        <w:tc>
          <w:tcPr>
            <w:tcW w:type="dxa" w:w="1944"/>
          </w:tcPr>
          <w:p>
            <w:pPr>
              <w:spacing w:after="20"/>
            </w:pPr>
            <w:r>
              <w:rPr>
                <w:color w:val="1C3A36"/>
                <w:sz w:val="15"/>
              </w:rPr>
              <w:t>nci fy24</w:t>
            </w:r>
          </w:p>
        </w:tc>
        <w:tc>
          <w:tcPr>
            <w:tcW w:type="dxa" w:w="2232"/>
          </w:tcPr>
          <w:p>
            <w:pPr>
              <w:spacing w:after="20"/>
            </w:pPr>
            <w:r>
              <w:rPr>
                <w:color w:val="1C3A36"/>
                <w:sz w:val="15"/>
              </w:rPr>
              <w:t>1.728</w:t>
            </w:r>
          </w:p>
        </w:tc>
        <w:tc>
          <w:tcPr>
            <w:tcW w:type="dxa" w:w="1037"/>
          </w:tcPr>
          <w:p>
            <w:pPr>
              <w:spacing w:after="20"/>
            </w:pPr>
            <w:r>
              <w:rPr>
                <w:color w:val="1C3A36"/>
                <w:sz w:val="15"/>
              </w:rPr>
              <w:t>2026-02-13</w:t>
            </w:r>
          </w:p>
        </w:tc>
        <w:tc>
          <w:tcPr>
            <w:tcW w:type="dxa" w:w="8827"/>
          </w:tcPr>
          <w:p>
            <w:pPr>
              <w:spacing w:after="20"/>
            </w:pPr>
            <w:r>
              <w:rPr>
                <w:color w:val="1C3A36"/>
                <w:sz w:val="15"/>
              </w:rPr>
              <w:t>Non-controlling interests, restated 31-Dec-2024, audited FY2025 consolidated financial statements, KPMG Lower Gulf, unqualified opinion 13-Feb-2026, airarabia.com investor relations</w:t>
            </w:r>
          </w:p>
        </w:tc>
      </w:tr>
      <w:tr>
        <w:tc>
          <w:tcPr>
            <w:tcW w:type="dxa" w:w="1944"/>
          </w:tcPr>
          <w:p>
            <w:pPr>
              <w:spacing w:after="20"/>
            </w:pPr>
            <w:r>
              <w:rPr>
                <w:color w:val="1C3A36"/>
                <w:sz w:val="15"/>
              </w:rPr>
              <w:t>nci fy25</w:t>
            </w:r>
          </w:p>
        </w:tc>
        <w:tc>
          <w:tcPr>
            <w:tcW w:type="dxa" w:w="2232"/>
          </w:tcPr>
          <w:p>
            <w:pPr>
              <w:spacing w:after="20"/>
            </w:pPr>
            <w:r>
              <w:rPr>
                <w:color w:val="1C3A36"/>
                <w:sz w:val="15"/>
              </w:rPr>
              <w:t>1.287</w:t>
            </w:r>
          </w:p>
        </w:tc>
        <w:tc>
          <w:tcPr>
            <w:tcW w:type="dxa" w:w="1037"/>
          </w:tcPr>
          <w:p>
            <w:pPr>
              <w:spacing w:after="20"/>
            </w:pPr>
            <w:r>
              <w:rPr>
                <w:color w:val="1C3A36"/>
                <w:sz w:val="15"/>
              </w:rPr>
              <w:t>2026-02-13</w:t>
            </w:r>
          </w:p>
        </w:tc>
        <w:tc>
          <w:tcPr>
            <w:tcW w:type="dxa" w:w="8827"/>
          </w:tcPr>
          <w:p>
            <w:pPr>
              <w:spacing w:after="20"/>
            </w:pPr>
            <w:r>
              <w:rPr>
                <w:color w:val="1C3A36"/>
                <w:sz w:val="15"/>
              </w:rPr>
              <w:t>Non-controlling interests, audited FY2025 consolidated financial statements, KPMG Lower Gulf, unqualified opinion 13-Feb-2026, airarabia.com investor relations</w:t>
            </w:r>
          </w:p>
        </w:tc>
      </w:tr>
      <w:tr>
        <w:tc>
          <w:tcPr>
            <w:tcW w:type="dxa" w:w="1944"/>
          </w:tcPr>
          <w:p>
            <w:pPr>
              <w:spacing w:after="20"/>
            </w:pPr>
            <w:r>
              <w:rPr>
                <w:color w:val="1C3A36"/>
                <w:sz w:val="15"/>
              </w:rPr>
              <w:t>ocf fy23</w:t>
            </w:r>
          </w:p>
        </w:tc>
        <w:tc>
          <w:tcPr>
            <w:tcW w:type="dxa" w:w="2232"/>
          </w:tcPr>
          <w:p>
            <w:pPr>
              <w:spacing w:after="20"/>
            </w:pPr>
            <w:r>
              <w:rPr>
                <w:color w:val="1C3A36"/>
                <w:sz w:val="15"/>
              </w:rPr>
              <w:t>2,304.1</w:t>
            </w:r>
          </w:p>
        </w:tc>
        <w:tc>
          <w:tcPr>
            <w:tcW w:type="dxa" w:w="1037"/>
          </w:tcPr>
          <w:p>
            <w:pPr>
              <w:spacing w:after="20"/>
            </w:pPr>
            <w:r>
              <w:rPr>
                <w:color w:val="1C3A36"/>
                <w:sz w:val="15"/>
              </w:rPr>
              <w:t>2025-02-13</w:t>
            </w:r>
          </w:p>
        </w:tc>
        <w:tc>
          <w:tcPr>
            <w:tcW w:type="dxa" w:w="8827"/>
          </w:tcPr>
          <w:p>
            <w:pPr>
              <w:spacing w:after="20"/>
            </w:pPr>
            <w:r>
              <w:rPr>
                <w:color w:val="1C3A36"/>
                <w:sz w:val="15"/>
              </w:rPr>
              <w:t>Net cash flows from operating activities, FY2023 (FY2024 filing comparative; the FY2023 filing's own statement shows 2,352.905 before a reclassification — the later filing's figure is carried)</w:t>
            </w:r>
          </w:p>
        </w:tc>
      </w:tr>
      <w:tr>
        <w:tc>
          <w:tcPr>
            <w:tcW w:type="dxa" w:w="1944"/>
          </w:tcPr>
          <w:p>
            <w:pPr>
              <w:spacing w:after="20"/>
            </w:pPr>
            <w:r>
              <w:rPr>
                <w:color w:val="1C3A36"/>
                <w:sz w:val="15"/>
              </w:rPr>
              <w:t>ocf fy24</w:t>
            </w:r>
          </w:p>
        </w:tc>
        <w:tc>
          <w:tcPr>
            <w:tcW w:type="dxa" w:w="2232"/>
          </w:tcPr>
          <w:p>
            <w:pPr>
              <w:spacing w:after="20"/>
            </w:pPr>
            <w:r>
              <w:rPr>
                <w:color w:val="1C3A36"/>
                <w:sz w:val="15"/>
              </w:rPr>
              <w:t>2,278.7</w:t>
            </w:r>
          </w:p>
        </w:tc>
        <w:tc>
          <w:tcPr>
            <w:tcW w:type="dxa" w:w="1037"/>
          </w:tcPr>
          <w:p>
            <w:pPr>
              <w:spacing w:after="20"/>
            </w:pPr>
            <w:r>
              <w:rPr>
                <w:color w:val="1C3A36"/>
                <w:sz w:val="15"/>
              </w:rPr>
              <w:t>2026-02-13</w:t>
            </w:r>
          </w:p>
        </w:tc>
        <w:tc>
          <w:tcPr>
            <w:tcW w:type="dxa" w:w="8827"/>
          </w:tcPr>
          <w:p>
            <w:pPr>
              <w:spacing w:after="20"/>
            </w:pPr>
            <w:r>
              <w:rPr>
                <w:color w:val="1C3A36"/>
                <w:sz w:val="15"/>
              </w:rPr>
              <w:t>Net cash flows from operating activities, restated FY2024, audited FY2025 consolidated financial statements, KPMG Lower Gulf, unqualified opinion 13-Feb-2026, airarabia.com investor relations</w:t>
            </w:r>
          </w:p>
        </w:tc>
      </w:tr>
      <w:tr>
        <w:tc>
          <w:tcPr>
            <w:tcW w:type="dxa" w:w="1944"/>
          </w:tcPr>
          <w:p>
            <w:pPr>
              <w:spacing w:after="20"/>
            </w:pPr>
            <w:r>
              <w:rPr>
                <w:color w:val="1C3A36"/>
                <w:sz w:val="15"/>
              </w:rPr>
              <w:t>ocf fy25</w:t>
            </w:r>
          </w:p>
        </w:tc>
        <w:tc>
          <w:tcPr>
            <w:tcW w:type="dxa" w:w="2232"/>
          </w:tcPr>
          <w:p>
            <w:pPr>
              <w:spacing w:after="20"/>
            </w:pPr>
            <w:r>
              <w:rPr>
                <w:color w:val="1C3A36"/>
                <w:sz w:val="15"/>
              </w:rPr>
              <w:t>2,860.4</w:t>
            </w:r>
          </w:p>
        </w:tc>
        <w:tc>
          <w:tcPr>
            <w:tcW w:type="dxa" w:w="1037"/>
          </w:tcPr>
          <w:p>
            <w:pPr>
              <w:spacing w:after="20"/>
            </w:pPr>
            <w:r>
              <w:rPr>
                <w:color w:val="1C3A36"/>
                <w:sz w:val="15"/>
              </w:rPr>
              <w:t>2026-02-13</w:t>
            </w:r>
          </w:p>
        </w:tc>
        <w:tc>
          <w:tcPr>
            <w:tcW w:type="dxa" w:w="8827"/>
          </w:tcPr>
          <w:p>
            <w:pPr>
              <w:spacing w:after="20"/>
            </w:pPr>
            <w:r>
              <w:rPr>
                <w:color w:val="1C3A36"/>
                <w:sz w:val="15"/>
              </w:rPr>
              <w:t>Net cash flows from operating activities, audited FY2025 consolidated financial statements, KPMG Lower Gulf, unqualified opinion 13-Feb-2026, airarabia.com investor relations</w:t>
            </w:r>
          </w:p>
        </w:tc>
      </w:tr>
      <w:tr>
        <w:tc>
          <w:tcPr>
            <w:tcW w:type="dxa" w:w="1944"/>
          </w:tcPr>
          <w:p>
            <w:pPr>
              <w:spacing w:after="20"/>
            </w:pPr>
            <w:r>
              <w:rPr>
                <w:color w:val="1C3A36"/>
                <w:sz w:val="15"/>
              </w:rPr>
              <w:t>capex fy23</w:t>
            </w:r>
          </w:p>
        </w:tc>
        <w:tc>
          <w:tcPr>
            <w:tcW w:type="dxa" w:w="2232"/>
          </w:tcPr>
          <w:p>
            <w:pPr>
              <w:spacing w:after="20"/>
            </w:pPr>
            <w:r>
              <w:rPr>
                <w:color w:val="1C3A36"/>
                <w:sz w:val="15"/>
              </w:rPr>
              <w:t>378</w:t>
            </w:r>
          </w:p>
        </w:tc>
        <w:tc>
          <w:tcPr>
            <w:tcW w:type="dxa" w:w="1037"/>
          </w:tcPr>
          <w:p>
            <w:pPr>
              <w:spacing w:after="20"/>
            </w:pPr>
            <w:r>
              <w:rPr>
                <w:color w:val="1C3A36"/>
                <w:sz w:val="15"/>
              </w:rPr>
              <w:t>2025-02-13</w:t>
            </w:r>
          </w:p>
        </w:tc>
        <w:tc>
          <w:tcPr>
            <w:tcW w:type="dxa" w:w="8827"/>
          </w:tcPr>
          <w:p>
            <w:pPr>
              <w:spacing w:after="20"/>
            </w:pPr>
            <w:r>
              <w:rPr>
                <w:color w:val="1C3A36"/>
                <w:sz w:val="15"/>
              </w:rPr>
              <w:t>FY2023 fleet capex: acquisition of PP&amp;E 76.284 + payments for advances for new aircraft 301.751, FY2024 filing comparative cash flows</w:t>
            </w:r>
          </w:p>
        </w:tc>
      </w:tr>
      <w:tr>
        <w:tc>
          <w:tcPr>
            <w:tcW w:type="dxa" w:w="1944"/>
          </w:tcPr>
          <w:p>
            <w:pPr>
              <w:spacing w:after="20"/>
            </w:pPr>
            <w:r>
              <w:rPr>
                <w:color w:val="1C3A36"/>
                <w:sz w:val="15"/>
              </w:rPr>
              <w:t>capex fy24</w:t>
            </w:r>
          </w:p>
        </w:tc>
        <w:tc>
          <w:tcPr>
            <w:tcW w:type="dxa" w:w="2232"/>
          </w:tcPr>
          <w:p>
            <w:pPr>
              <w:spacing w:after="20"/>
            </w:pPr>
            <w:r>
              <w:rPr>
                <w:color w:val="1C3A36"/>
                <w:sz w:val="15"/>
              </w:rPr>
              <w:t>579.7</w:t>
            </w:r>
          </w:p>
        </w:tc>
        <w:tc>
          <w:tcPr>
            <w:tcW w:type="dxa" w:w="1037"/>
          </w:tcPr>
          <w:p>
            <w:pPr>
              <w:spacing w:after="20"/>
            </w:pPr>
            <w:r>
              <w:rPr>
                <w:color w:val="1C3A36"/>
                <w:sz w:val="15"/>
              </w:rPr>
              <w:t>2026-02-13</w:t>
            </w:r>
          </w:p>
        </w:tc>
        <w:tc>
          <w:tcPr>
            <w:tcW w:type="dxa" w:w="8827"/>
          </w:tcPr>
          <w:p>
            <w:pPr>
              <w:spacing w:after="20"/>
            </w:pPr>
            <w:r>
              <w:rPr>
                <w:color w:val="1C3A36"/>
                <w:sz w:val="15"/>
              </w:rPr>
              <w:t>FY2024 fleet capex: PP&amp;E 203.935 + aircraft advances 375.719, restated cash flows, audited FY2025 consolidated financial statements, KPMG Lower Gulf, unqualified opinion 13-Feb-2026, airarabia.com investor relations</w:t>
            </w:r>
          </w:p>
        </w:tc>
      </w:tr>
      <w:tr>
        <w:tc>
          <w:tcPr>
            <w:tcW w:type="dxa" w:w="1944"/>
          </w:tcPr>
          <w:p>
            <w:pPr>
              <w:spacing w:after="20"/>
            </w:pPr>
            <w:r>
              <w:rPr>
                <w:color w:val="1C3A36"/>
                <w:sz w:val="15"/>
              </w:rPr>
              <w:t>capex fy25</w:t>
            </w:r>
          </w:p>
        </w:tc>
        <w:tc>
          <w:tcPr>
            <w:tcW w:type="dxa" w:w="2232"/>
          </w:tcPr>
          <w:p>
            <w:pPr>
              <w:spacing w:after="20"/>
            </w:pPr>
            <w:r>
              <w:rPr>
                <w:color w:val="1C3A36"/>
                <w:sz w:val="15"/>
              </w:rPr>
              <w:t>2,327.6</w:t>
            </w:r>
          </w:p>
        </w:tc>
        <w:tc>
          <w:tcPr>
            <w:tcW w:type="dxa" w:w="1037"/>
          </w:tcPr>
          <w:p>
            <w:pPr>
              <w:spacing w:after="20"/>
            </w:pPr>
            <w:r>
              <w:rPr>
                <w:color w:val="1C3A36"/>
                <w:sz w:val="15"/>
              </w:rPr>
              <w:t>2026-02-13</w:t>
            </w:r>
          </w:p>
        </w:tc>
        <w:tc>
          <w:tcPr>
            <w:tcW w:type="dxa" w:w="8827"/>
          </w:tcPr>
          <w:p>
            <w:pPr>
              <w:spacing w:after="20"/>
            </w:pPr>
            <w:r>
              <w:rPr>
                <w:color w:val="1C3A36"/>
                <w:sz w:val="15"/>
              </w:rPr>
              <w:t>FY2025 fleet capex: PP&amp;E 1,387.154 + aircraft advances 940.449, audited FY2025 consolidated financial statements, KPMG Lower Gulf, unqualified opinion 13-Feb-2026, airarabia.com investor relations — the step-up year: 9 aircraft added (5 loan-financed) and pre-delivery payments building for the neo ramp</w:t>
            </w:r>
          </w:p>
        </w:tc>
      </w:tr>
      <w:tr>
        <w:tc>
          <w:tcPr>
            <w:tcW w:type="dxa" w:w="1944"/>
          </w:tcPr>
          <w:p>
            <w:pPr>
              <w:spacing w:after="20"/>
            </w:pPr>
            <w:r>
              <w:rPr>
                <w:color w:val="1C3A36"/>
                <w:sz w:val="15"/>
              </w:rPr>
              <w:t>div fy23</w:t>
            </w:r>
          </w:p>
        </w:tc>
        <w:tc>
          <w:tcPr>
            <w:tcW w:type="dxa" w:w="2232"/>
          </w:tcPr>
          <w:p>
            <w:pPr>
              <w:spacing w:after="20"/>
            </w:pPr>
            <w:r>
              <w:rPr>
                <w:color w:val="1C3A36"/>
                <w:sz w:val="15"/>
              </w:rPr>
              <w:t>700</w:t>
            </w:r>
          </w:p>
        </w:tc>
        <w:tc>
          <w:tcPr>
            <w:tcW w:type="dxa" w:w="1037"/>
          </w:tcPr>
          <w:p>
            <w:pPr>
              <w:spacing w:after="20"/>
            </w:pPr>
            <w:r>
              <w:rPr>
                <w:color w:val="1C3A36"/>
                <w:sz w:val="15"/>
              </w:rPr>
              <w:t>2024-02-13</w:t>
            </w:r>
          </w:p>
        </w:tc>
        <w:tc>
          <w:tcPr>
            <w:tcW w:type="dxa" w:w="8827"/>
          </w:tcPr>
          <w:p>
            <w:pPr>
              <w:spacing w:after="20"/>
            </w:pPr>
            <w:r>
              <w:rPr>
                <w:color w:val="1C3A36"/>
                <w:sz w:val="15"/>
              </w:rPr>
              <w:t>Dividends paid to owners during FY2023 (AED 0.15/share on FY2022), FY2023 cash flows</w:t>
            </w:r>
          </w:p>
        </w:tc>
      </w:tr>
      <w:tr>
        <w:tc>
          <w:tcPr>
            <w:tcW w:type="dxa" w:w="1944"/>
          </w:tcPr>
          <w:p>
            <w:pPr>
              <w:spacing w:after="20"/>
            </w:pPr>
            <w:r>
              <w:rPr>
                <w:color w:val="1C3A36"/>
                <w:sz w:val="15"/>
              </w:rPr>
              <w:t>div fy24</w:t>
            </w:r>
          </w:p>
        </w:tc>
        <w:tc>
          <w:tcPr>
            <w:tcW w:type="dxa" w:w="2232"/>
          </w:tcPr>
          <w:p>
            <w:pPr>
              <w:spacing w:after="20"/>
            </w:pPr>
            <w:r>
              <w:rPr>
                <w:color w:val="1C3A36"/>
                <w:sz w:val="15"/>
              </w:rPr>
              <w:t>933.3</w:t>
            </w:r>
          </w:p>
        </w:tc>
        <w:tc>
          <w:tcPr>
            <w:tcW w:type="dxa" w:w="1037"/>
          </w:tcPr>
          <w:p>
            <w:pPr>
              <w:spacing w:after="20"/>
            </w:pPr>
            <w:r>
              <w:rPr>
                <w:color w:val="1C3A36"/>
                <w:sz w:val="15"/>
              </w:rPr>
              <w:t>2026-02-13</w:t>
            </w:r>
          </w:p>
        </w:tc>
        <w:tc>
          <w:tcPr>
            <w:tcW w:type="dxa" w:w="8827"/>
          </w:tcPr>
          <w:p>
            <w:pPr>
              <w:spacing w:after="20"/>
            </w:pPr>
            <w:r>
              <w:rPr>
                <w:color w:val="1C3A36"/>
                <w:sz w:val="15"/>
              </w:rPr>
              <w:t>Dividends paid during FY2024 (AED 0.20/share on FY2023), audited FY2025 consolidated financial statements, KPMG Lower Gulf, unqualified opinion 13-Feb-2026, airarabia.com investor relations</w:t>
            </w:r>
          </w:p>
        </w:tc>
      </w:tr>
      <w:tr>
        <w:tc>
          <w:tcPr>
            <w:tcW w:type="dxa" w:w="1944"/>
          </w:tcPr>
          <w:p>
            <w:pPr>
              <w:spacing w:after="20"/>
            </w:pPr>
            <w:r>
              <w:rPr>
                <w:color w:val="1C3A36"/>
                <w:sz w:val="15"/>
              </w:rPr>
              <w:t>div fy25</w:t>
            </w:r>
          </w:p>
        </w:tc>
        <w:tc>
          <w:tcPr>
            <w:tcW w:type="dxa" w:w="2232"/>
          </w:tcPr>
          <w:p>
            <w:pPr>
              <w:spacing w:after="20"/>
            </w:pPr>
            <w:r>
              <w:rPr>
                <w:color w:val="1C3A36"/>
                <w:sz w:val="15"/>
              </w:rPr>
              <w:t>1,167.4</w:t>
            </w:r>
          </w:p>
        </w:tc>
        <w:tc>
          <w:tcPr>
            <w:tcW w:type="dxa" w:w="1037"/>
          </w:tcPr>
          <w:p>
            <w:pPr>
              <w:spacing w:after="20"/>
            </w:pPr>
            <w:r>
              <w:rPr>
                <w:color w:val="1C3A36"/>
                <w:sz w:val="15"/>
              </w:rPr>
              <w:t>2026-02-13</w:t>
            </w:r>
          </w:p>
        </w:tc>
        <w:tc>
          <w:tcPr>
            <w:tcW w:type="dxa" w:w="8827"/>
          </w:tcPr>
          <w:p>
            <w:pPr>
              <w:spacing w:after="20"/>
            </w:pPr>
            <w:r>
              <w:rPr>
                <w:color w:val="1C3A36"/>
                <w:sz w:val="15"/>
              </w:rPr>
              <w:t>Dividends paid during FY2025 (AED 0.25/share on FY2024), audited FY2025 consolidated financial statements, KPMG Lower Gulf, unqualified opinion 13-Feb-2026, airarabia.com investor relations</w:t>
            </w:r>
          </w:p>
        </w:tc>
      </w:tr>
      <w:tr>
        <w:tc>
          <w:tcPr>
            <w:tcW w:type="dxa" w:w="1944"/>
          </w:tcPr>
          <w:p>
            <w:pPr>
              <w:spacing w:after="20"/>
            </w:pPr>
            <w:r>
              <w:rPr>
                <w:color w:val="1C3A36"/>
                <w:sz w:val="15"/>
              </w:rPr>
              <w:t>dps fy25</w:t>
            </w:r>
          </w:p>
        </w:tc>
        <w:tc>
          <w:tcPr>
            <w:tcW w:type="dxa" w:w="2232"/>
          </w:tcPr>
          <w:p>
            <w:pPr>
              <w:spacing w:after="20"/>
            </w:pPr>
            <w:r>
              <w:rPr>
                <w:color w:val="1C3A36"/>
                <w:sz w:val="15"/>
              </w:rPr>
              <w:t>0.3</w:t>
            </w:r>
          </w:p>
        </w:tc>
        <w:tc>
          <w:tcPr>
            <w:tcW w:type="dxa" w:w="1037"/>
          </w:tcPr>
          <w:p>
            <w:pPr>
              <w:spacing w:after="20"/>
            </w:pPr>
            <w:r>
              <w:rPr>
                <w:color w:val="1C3A36"/>
                <w:sz w:val="15"/>
              </w:rPr>
              <w:t>2026-03-12</w:t>
            </w:r>
          </w:p>
        </w:tc>
        <w:tc>
          <w:tcPr>
            <w:tcW w:type="dxa" w:w="8827"/>
          </w:tcPr>
          <w:p>
            <w:pPr>
              <w:spacing w:after="20"/>
            </w:pPr>
            <w:r>
              <w:rPr>
                <w:color w:val="1C3A36"/>
                <w:sz w:val="15"/>
              </w:rPr>
              <w:t>FY2025 dividend of AED 0.30/share (30% of capital, AED 1.4bn) approved at the AGM of 12-Mar-2026 and paid in 2026 (company press release; Gulf Today 13-Feb-2026 for the board proposal)</w:t>
            </w:r>
          </w:p>
        </w:tc>
      </w:tr>
      <w:tr>
        <w:tc>
          <w:tcPr>
            <w:tcW w:type="dxa" w:w="1944"/>
          </w:tcPr>
          <w:p>
            <w:pPr>
              <w:spacing w:after="20"/>
            </w:pPr>
            <w:r>
              <w:rPr>
                <w:color w:val="1C3A36"/>
                <w:sz w:val="15"/>
              </w:rPr>
              <w:t>q1 25 rev</w:t>
            </w:r>
          </w:p>
        </w:tc>
        <w:tc>
          <w:tcPr>
            <w:tcW w:type="dxa" w:w="2232"/>
          </w:tcPr>
          <w:p>
            <w:pPr>
              <w:spacing w:after="20"/>
            </w:pPr>
            <w:r>
              <w:rPr>
                <w:color w:val="1C3A36"/>
                <w:sz w:val="15"/>
              </w:rPr>
              <w:t>1,779.3</w:t>
            </w:r>
          </w:p>
        </w:tc>
        <w:tc>
          <w:tcPr>
            <w:tcW w:type="dxa" w:w="1037"/>
          </w:tcPr>
          <w:p>
            <w:pPr>
              <w:spacing w:after="20"/>
            </w:pPr>
            <w:r>
              <w:rPr>
                <w:color w:val="1C3A36"/>
                <w:sz w:val="15"/>
              </w:rPr>
              <w:t>2026-05-13</w:t>
            </w:r>
          </w:p>
        </w:tc>
        <w:tc>
          <w:tcPr>
            <w:tcW w:type="dxa" w:w="8827"/>
          </w:tcPr>
          <w:p>
            <w:pPr>
              <w:spacing w:after="20"/>
            </w:pPr>
            <w:r>
              <w:rPr>
                <w:color w:val="1C3A36"/>
                <w:sz w:val="15"/>
              </w:rPr>
              <w:t>Q1-2025 revenue, comparative in the Q1-2026 results presentation and interim filing</w:t>
            </w:r>
          </w:p>
        </w:tc>
      </w:tr>
      <w:tr>
        <w:tc>
          <w:tcPr>
            <w:tcW w:type="dxa" w:w="1944"/>
          </w:tcPr>
          <w:p>
            <w:pPr>
              <w:spacing w:after="20"/>
            </w:pPr>
            <w:r>
              <w:rPr>
                <w:color w:val="1C3A36"/>
                <w:sz w:val="15"/>
              </w:rPr>
              <w:t>q1 25 np</w:t>
            </w:r>
          </w:p>
        </w:tc>
        <w:tc>
          <w:tcPr>
            <w:tcW w:type="dxa" w:w="2232"/>
          </w:tcPr>
          <w:p>
            <w:pPr>
              <w:spacing w:after="20"/>
            </w:pPr>
            <w:r>
              <w:rPr>
                <w:color w:val="1C3A36"/>
                <w:sz w:val="15"/>
              </w:rPr>
              <w:t>355.4</w:t>
            </w:r>
          </w:p>
        </w:tc>
        <w:tc>
          <w:tcPr>
            <w:tcW w:type="dxa" w:w="1037"/>
          </w:tcPr>
          <w:p>
            <w:pPr>
              <w:spacing w:after="20"/>
            </w:pPr>
            <w:r>
              <w:rPr>
                <w:color w:val="1C3A36"/>
                <w:sz w:val="15"/>
              </w:rPr>
              <w:t>2026-05-13</w:t>
            </w:r>
          </w:p>
        </w:tc>
        <w:tc>
          <w:tcPr>
            <w:tcW w:type="dxa" w:w="8827"/>
          </w:tcPr>
          <w:p>
            <w:pPr>
              <w:spacing w:after="20"/>
            </w:pPr>
            <w:r>
              <w:rPr>
                <w:color w:val="1C3A36"/>
                <w:sz w:val="15"/>
              </w:rPr>
              <w:t>Q1-2025 net profit, same comparative</w:t>
            </w:r>
          </w:p>
        </w:tc>
      </w:tr>
      <w:tr>
        <w:tc>
          <w:tcPr>
            <w:tcW w:type="dxa" w:w="1944"/>
          </w:tcPr>
          <w:p>
            <w:pPr>
              <w:spacing w:after="20"/>
            </w:pPr>
            <w:r>
              <w:rPr>
                <w:color w:val="1C3A36"/>
                <w:sz w:val="15"/>
              </w:rPr>
              <w:t>q1 26 rev</w:t>
            </w:r>
          </w:p>
        </w:tc>
        <w:tc>
          <w:tcPr>
            <w:tcW w:type="dxa" w:w="2232"/>
          </w:tcPr>
          <w:p>
            <w:pPr>
              <w:spacing w:after="20"/>
            </w:pPr>
            <w:r>
              <w:rPr>
                <w:color w:val="1C3A36"/>
                <w:sz w:val="15"/>
              </w:rPr>
              <w:t>1,800.4</w:t>
            </w:r>
          </w:p>
        </w:tc>
        <w:tc>
          <w:tcPr>
            <w:tcW w:type="dxa" w:w="1037"/>
          </w:tcPr>
          <w:p>
            <w:pPr>
              <w:spacing w:after="20"/>
            </w:pPr>
            <w:r>
              <w:rPr>
                <w:color w:val="1C3A36"/>
                <w:sz w:val="15"/>
              </w:rPr>
              <w:t>2026-05-13</w:t>
            </w:r>
          </w:p>
        </w:tc>
        <w:tc>
          <w:tcPr>
            <w:tcW w:type="dxa" w:w="8827"/>
          </w:tcPr>
          <w:p>
            <w:pPr>
              <w:spacing w:after="20"/>
            </w:pPr>
            <w:r>
              <w:rPr>
                <w:color w:val="1C3A36"/>
                <w:sz w:val="15"/>
              </w:rPr>
              <w:t>Q1-2026 revenue (+1% y/y), Q1-2026 condensed consolidated interim financial information, limited review, Grant Thornton UAE, airarabia.com investor relations</w:t>
            </w:r>
          </w:p>
        </w:tc>
      </w:tr>
      <w:tr>
        <w:tc>
          <w:tcPr>
            <w:tcW w:type="dxa" w:w="1944"/>
          </w:tcPr>
          <w:p>
            <w:pPr>
              <w:spacing w:after="20"/>
            </w:pPr>
            <w:r>
              <w:rPr>
                <w:color w:val="1C3A36"/>
                <w:sz w:val="15"/>
              </w:rPr>
              <w:t>q1 26 op</w:t>
            </w:r>
          </w:p>
        </w:tc>
        <w:tc>
          <w:tcPr>
            <w:tcW w:type="dxa" w:w="2232"/>
          </w:tcPr>
          <w:p>
            <w:pPr>
              <w:spacing w:after="20"/>
            </w:pPr>
            <w:r>
              <w:rPr>
                <w:color w:val="1C3A36"/>
                <w:sz w:val="15"/>
              </w:rPr>
              <w:t>302</w:t>
            </w:r>
          </w:p>
        </w:tc>
        <w:tc>
          <w:tcPr>
            <w:tcW w:type="dxa" w:w="1037"/>
          </w:tcPr>
          <w:p>
            <w:pPr>
              <w:spacing w:after="20"/>
            </w:pPr>
            <w:r>
              <w:rPr>
                <w:color w:val="1C3A36"/>
                <w:sz w:val="15"/>
              </w:rPr>
              <w:t>2026-05-13</w:t>
            </w:r>
          </w:p>
        </w:tc>
        <w:tc>
          <w:tcPr>
            <w:tcW w:type="dxa" w:w="8827"/>
          </w:tcPr>
          <w:p>
            <w:pPr>
              <w:spacing w:after="20"/>
            </w:pPr>
            <w:r>
              <w:rPr>
                <w:color w:val="1C3A36"/>
                <w:sz w:val="15"/>
              </w:rPr>
              <w:t>Q1-2026 operating profit (margin 17% vs 21% Q1-2025), Q1-2026 results presentation</w:t>
            </w:r>
          </w:p>
        </w:tc>
      </w:tr>
      <w:tr>
        <w:tc>
          <w:tcPr>
            <w:tcW w:type="dxa" w:w="1944"/>
          </w:tcPr>
          <w:p>
            <w:pPr>
              <w:spacing w:after="20"/>
            </w:pPr>
            <w:r>
              <w:rPr>
                <w:color w:val="1C3A36"/>
                <w:sz w:val="15"/>
              </w:rPr>
              <w:t>q1 26 np</w:t>
            </w:r>
          </w:p>
        </w:tc>
        <w:tc>
          <w:tcPr>
            <w:tcW w:type="dxa" w:w="2232"/>
          </w:tcPr>
          <w:p>
            <w:pPr>
              <w:spacing w:after="20"/>
            </w:pPr>
            <w:r>
              <w:rPr>
                <w:color w:val="1C3A36"/>
                <w:sz w:val="15"/>
              </w:rPr>
              <w:t>278.1</w:t>
            </w:r>
          </w:p>
        </w:tc>
        <w:tc>
          <w:tcPr>
            <w:tcW w:type="dxa" w:w="1037"/>
          </w:tcPr>
          <w:p>
            <w:pPr>
              <w:spacing w:after="20"/>
            </w:pPr>
            <w:r>
              <w:rPr>
                <w:color w:val="1C3A36"/>
                <w:sz w:val="15"/>
              </w:rPr>
              <w:t>2026-05-13</w:t>
            </w:r>
          </w:p>
        </w:tc>
        <w:tc>
          <w:tcPr>
            <w:tcW w:type="dxa" w:w="8827"/>
          </w:tcPr>
          <w:p>
            <w:pPr>
              <w:spacing w:after="20"/>
            </w:pPr>
            <w:r>
              <w:rPr>
                <w:color w:val="1C3A36"/>
                <w:sz w:val="15"/>
              </w:rPr>
              <w:t>Q1-2026 net profit, -22% y/y — the quarter absorbed the regional airspace closures of Feb-Mar 2026 (consolidated pax -11% y/y, group -5%, load factor RECORD 86.4%)</w:t>
            </w:r>
          </w:p>
        </w:tc>
      </w:tr>
      <w:tr>
        <w:tc>
          <w:tcPr>
            <w:tcW w:type="dxa" w:w="1944"/>
          </w:tcPr>
          <w:p>
            <w:pPr>
              <w:spacing w:after="20"/>
            </w:pPr>
            <w:r>
              <w:rPr>
                <w:color w:val="1C3A36"/>
                <w:sz w:val="15"/>
              </w:rPr>
              <w:t>q1 26 pax</w:t>
            </w:r>
          </w:p>
        </w:tc>
        <w:tc>
          <w:tcPr>
            <w:tcW w:type="dxa" w:w="2232"/>
          </w:tcPr>
          <w:p>
            <w:pPr>
              <w:spacing w:after="20"/>
            </w:pPr>
            <w:r>
              <w:rPr>
                <w:color w:val="1C3A36"/>
                <w:sz w:val="15"/>
              </w:rPr>
              <w:t>2.68</w:t>
            </w:r>
          </w:p>
        </w:tc>
        <w:tc>
          <w:tcPr>
            <w:tcW w:type="dxa" w:w="1037"/>
          </w:tcPr>
          <w:p>
            <w:pPr>
              <w:spacing w:after="20"/>
            </w:pPr>
            <w:r>
              <w:rPr>
                <w:color w:val="1C3A36"/>
                <w:sz w:val="15"/>
              </w:rPr>
              <w:t>2026-05-13</w:t>
            </w:r>
          </w:p>
        </w:tc>
        <w:tc>
          <w:tcPr>
            <w:tcW w:type="dxa" w:w="8827"/>
          </w:tcPr>
          <w:p>
            <w:pPr>
              <w:spacing w:after="20"/>
            </w:pPr>
            <w:r>
              <w:rPr>
                <w:color w:val="1C3A36"/>
                <w:sz w:val="15"/>
              </w:rPr>
              <w:t>Q1-2026 consolidated passengers, millions (Q1-2025: 3.03), Q1-2026 results presentation</w:t>
            </w:r>
          </w:p>
        </w:tc>
      </w:tr>
      <w:tr>
        <w:tc>
          <w:tcPr>
            <w:tcW w:type="dxa" w:w="1944"/>
          </w:tcPr>
          <w:p>
            <w:pPr>
              <w:spacing w:after="20"/>
            </w:pPr>
            <w:r>
              <w:rPr>
                <w:color w:val="1C3A36"/>
                <w:sz w:val="15"/>
              </w:rPr>
              <w:t>pax hist</w:t>
            </w:r>
          </w:p>
        </w:tc>
        <w:tc>
          <w:tcPr>
            <w:tcW w:type="dxa" w:w="2232"/>
          </w:tcPr>
          <w:p>
            <w:pPr>
              <w:spacing w:after="20"/>
            </w:pPr>
            <w:r>
              <w:rPr>
                <w:color w:val="1C3A36"/>
                <w:sz w:val="15"/>
              </w:rPr>
              <w:t>FY22=8.36; FY23=10.11; FY24=11.22; FY25=13.06</w:t>
            </w:r>
          </w:p>
        </w:tc>
        <w:tc>
          <w:tcPr>
            <w:tcW w:type="dxa" w:w="1037"/>
          </w:tcPr>
          <w:p>
            <w:pPr>
              <w:spacing w:after="20"/>
            </w:pPr>
            <w:r>
              <w:rPr>
                <w:color w:val="1C3A36"/>
                <w:sz w:val="15"/>
              </w:rPr>
              <w:t>2026-02-13</w:t>
            </w:r>
          </w:p>
        </w:tc>
        <w:tc>
          <w:tcPr>
            <w:tcW w:type="dxa" w:w="8827"/>
          </w:tcPr>
          <w:p>
            <w:pPr>
              <w:spacing w:after="20"/>
            </w:pPr>
            <w:r>
              <w:rPr>
                <w:color w:val="1C3A36"/>
                <w:sz w:val="15"/>
              </w:rPr>
              <w:t>Consolidated passengers carried, millions — company results presentations Q4-2022 through Q4-2025 KEY PERFORMANCE tables (all-hub group traffic incl. JV airlines: 18.84mn FY2024, 21.82mn FY2025)</w:t>
            </w:r>
          </w:p>
        </w:tc>
      </w:tr>
      <w:tr>
        <w:tc>
          <w:tcPr>
            <w:tcW w:type="dxa" w:w="1944"/>
          </w:tcPr>
          <w:p>
            <w:pPr>
              <w:spacing w:after="20"/>
            </w:pPr>
            <w:r>
              <w:rPr>
                <w:color w:val="1C3A36"/>
                <w:sz w:val="15"/>
              </w:rPr>
              <w:t>lf hist</w:t>
            </w:r>
          </w:p>
        </w:tc>
        <w:tc>
          <w:tcPr>
            <w:tcW w:type="dxa" w:w="2232"/>
          </w:tcPr>
          <w:p>
            <w:pPr>
              <w:spacing w:after="20"/>
            </w:pPr>
            <w:r>
              <w:rPr>
                <w:color w:val="1C3A36"/>
                <w:sz w:val="15"/>
              </w:rPr>
              <w:t>FY22=0.8; FY23=0.804; FY24=0.82; FY25=0.853</w:t>
            </w:r>
          </w:p>
        </w:tc>
        <w:tc>
          <w:tcPr>
            <w:tcW w:type="dxa" w:w="1037"/>
          </w:tcPr>
          <w:p>
            <w:pPr>
              <w:spacing w:after="20"/>
            </w:pPr>
            <w:r>
              <w:rPr>
                <w:color w:val="1C3A36"/>
                <w:sz w:val="15"/>
              </w:rPr>
              <w:t>2026-02-13</w:t>
            </w:r>
          </w:p>
        </w:tc>
        <w:tc>
          <w:tcPr>
            <w:tcW w:type="dxa" w:w="8827"/>
          </w:tcPr>
          <w:p>
            <w:pPr>
              <w:spacing w:after="20"/>
            </w:pPr>
            <w:r>
              <w:rPr>
                <w:color w:val="1C3A36"/>
                <w:sz w:val="15"/>
              </w:rPr>
              <w:t>Seat load factor, same presentations — FY2025 85.3% (+3.3pp)</w:t>
            </w:r>
          </w:p>
        </w:tc>
      </w:tr>
      <w:tr>
        <w:tc>
          <w:tcPr>
            <w:tcW w:type="dxa" w:w="1944"/>
          </w:tcPr>
          <w:p>
            <w:pPr>
              <w:spacing w:after="20"/>
            </w:pPr>
            <w:r>
              <w:rPr>
                <w:color w:val="1C3A36"/>
                <w:sz w:val="15"/>
              </w:rPr>
              <w:t>fleet</w:t>
            </w:r>
          </w:p>
        </w:tc>
        <w:tc>
          <w:tcPr>
            <w:tcW w:type="dxa" w:w="2232"/>
          </w:tcPr>
          <w:p>
            <w:pPr>
              <w:spacing w:after="20"/>
            </w:pPr>
            <w:r>
              <w:rPr>
                <w:color w:val="1C3A36"/>
                <w:sz w:val="15"/>
              </w:rPr>
              <w:t>total=90; short_lease=5; leased_out=17; neo_first=2025-09-29</w:t>
            </w:r>
          </w:p>
        </w:tc>
        <w:tc>
          <w:tcPr>
            <w:tcW w:type="dxa" w:w="1037"/>
          </w:tcPr>
          <w:p>
            <w:pPr>
              <w:spacing w:after="20"/>
            </w:pPr>
            <w:r>
              <w:rPr>
                <w:color w:val="1C3A36"/>
                <w:sz w:val="15"/>
              </w:rPr>
              <w:t>2026-02-13</w:t>
            </w:r>
          </w:p>
        </w:tc>
        <w:tc>
          <w:tcPr>
            <w:tcW w:type="dxa" w:w="8827"/>
          </w:tcPr>
          <w:p>
            <w:pPr>
              <w:spacing w:after="20"/>
            </w:pPr>
            <w:r>
              <w:rPr>
                <w:color w:val="1C3A36"/>
                <w:sz w:val="15"/>
              </w:rPr>
              <w:t>Operating fleet 90 A320-family at YE2025 excl. 5 short-term leases (Q4-2025 results presentation); 17 aircraft leased OUT to JV/associate airlines (Note 34, FY2025 filing; 2024: 18); first A320neo of the 120-aircraft 2019 order delivered 29-Sep-2025 (company press release)</w:t>
            </w:r>
          </w:p>
        </w:tc>
      </w:tr>
      <w:tr>
        <w:tc>
          <w:tcPr>
            <w:tcW w:type="dxa" w:w="1944"/>
          </w:tcPr>
          <w:p>
            <w:pPr>
              <w:spacing w:after="20"/>
            </w:pPr>
            <w:r>
              <w:rPr>
                <w:color w:val="1C3A36"/>
                <w:sz w:val="15"/>
              </w:rPr>
              <w:t>rev lines fy25</w:t>
            </w:r>
          </w:p>
        </w:tc>
        <w:tc>
          <w:tcPr>
            <w:tcW w:type="dxa" w:w="2232"/>
          </w:tcPr>
          <w:p>
            <w:pPr>
              <w:spacing w:after="20"/>
            </w:pPr>
            <w:r>
              <w:rPr>
                <w:color w:val="1C3A36"/>
                <w:sz w:val="15"/>
              </w:rPr>
              <w:t>pax=6,165.6; baggage=86.13; ancillary=846; service=223.3; cargo=186.9; hotel=59.84; …</w:t>
            </w:r>
          </w:p>
        </w:tc>
        <w:tc>
          <w:tcPr>
            <w:tcW w:type="dxa" w:w="1037"/>
          </w:tcPr>
          <w:p>
            <w:pPr>
              <w:spacing w:after="20"/>
            </w:pPr>
            <w:r>
              <w:rPr>
                <w:color w:val="1C3A36"/>
                <w:sz w:val="15"/>
              </w:rPr>
              <w:t>2026-02-13</w:t>
            </w:r>
          </w:p>
        </w:tc>
        <w:tc>
          <w:tcPr>
            <w:tcW w:type="dxa" w:w="8827"/>
          </w:tcPr>
          <w:p>
            <w:pPr>
              <w:spacing w:after="20"/>
            </w:pPr>
            <w:r>
              <w:rPr>
                <w:color w:val="1C3A36"/>
                <w:sz w:val="15"/>
              </w:rPr>
              <w:t>Revenue disaggregation Note 28a + aircraft lease rentals Note 28/15, audited FY2025 consolidated financial statements, KPMG Lower Gulf, unqualified opinion 13-Feb-2026, airarabia.com investor relations — sums exactly to consolidated revenue 7,787.581</w:t>
            </w:r>
          </w:p>
        </w:tc>
      </w:tr>
      <w:tr>
        <w:tc>
          <w:tcPr>
            <w:tcW w:type="dxa" w:w="1944"/>
          </w:tcPr>
          <w:p>
            <w:pPr>
              <w:spacing w:after="20"/>
            </w:pPr>
            <w:r>
              <w:rPr>
                <w:color w:val="1C3A36"/>
                <w:sz w:val="15"/>
              </w:rPr>
              <w:t>rev lines fy24</w:t>
            </w:r>
          </w:p>
        </w:tc>
        <w:tc>
          <w:tcPr>
            <w:tcW w:type="dxa" w:w="2232"/>
          </w:tcPr>
          <w:p>
            <w:pPr>
              <w:spacing w:after="20"/>
            </w:pPr>
            <w:r>
              <w:rPr>
                <w:color w:val="1C3A36"/>
                <w:sz w:val="15"/>
              </w:rPr>
              <w:t>pax=5,485.3; baggage=67.13; ancillary=677.5; service=281.7; cargo=181.8; hotel=72.51; …</w:t>
            </w:r>
          </w:p>
        </w:tc>
        <w:tc>
          <w:tcPr>
            <w:tcW w:type="dxa" w:w="1037"/>
          </w:tcPr>
          <w:p>
            <w:pPr>
              <w:spacing w:after="20"/>
            </w:pPr>
            <w:r>
              <w:rPr>
                <w:color w:val="1C3A36"/>
                <w:sz w:val="15"/>
              </w:rPr>
              <w:t>2026-02-13</w:t>
            </w:r>
          </w:p>
        </w:tc>
        <w:tc>
          <w:tcPr>
            <w:tcW w:type="dxa" w:w="8827"/>
          </w:tcPr>
          <w:p>
            <w:pPr>
              <w:spacing w:after="20"/>
            </w:pPr>
            <w:r>
              <w:rPr>
                <w:color w:val="1C3A36"/>
                <w:sz w:val="15"/>
              </w:rPr>
              <w:t>Restated FY2024 disaggregation, same notes, audited FY2025 consolidated financial statements, KPMG Lower Gulf, unqualified opinion 13-Feb-2026, airarabia.com investor relations. DISCREPANCY NOTE: the filing's own restated-2024 column does not foot internally — the six contract lines sum to 6,765.852 (total revenue) while the printed contract-revenue subtotal is 6,616.409 (ex-lease); the 149.443 lease-rental line is the difference. Unit metrics use the pax+baggage lines as printed; recorded as a filing inconsistency, not repaired</w:t>
            </w:r>
          </w:p>
        </w:tc>
      </w:tr>
      <w:tr>
        <w:tc>
          <w:tcPr>
            <w:tcW w:type="dxa" w:w="1944"/>
          </w:tcPr>
          <w:p>
            <w:pPr>
              <w:spacing w:after="20"/>
            </w:pPr>
            <w:r>
              <w:rPr>
                <w:color w:val="1C3A36"/>
                <w:sz w:val="15"/>
              </w:rPr>
              <w:t>dcost lines fy25</w:t>
            </w:r>
          </w:p>
        </w:tc>
        <w:tc>
          <w:tcPr>
            <w:tcW w:type="dxa" w:w="2232"/>
          </w:tcPr>
          <w:p>
            <w:pPr>
              <w:spacing w:after="20"/>
            </w:pPr>
            <w:r>
              <w:rPr>
                <w:color w:val="1C3A36"/>
                <w:sz w:val="15"/>
              </w:rPr>
              <w:t>fuel=2,251.4; staff=1,069.4; maint=800.6; dep_ppe=393.5; landing=470; handling=384.1; …</w:t>
            </w:r>
          </w:p>
        </w:tc>
        <w:tc>
          <w:tcPr>
            <w:tcW w:type="dxa" w:w="1037"/>
          </w:tcPr>
          <w:p>
            <w:pPr>
              <w:spacing w:after="20"/>
            </w:pPr>
            <w:r>
              <w:rPr>
                <w:color w:val="1C3A36"/>
                <w:sz w:val="15"/>
              </w:rPr>
              <w:t>2026-02-13</w:t>
            </w:r>
          </w:p>
        </w:tc>
        <w:tc>
          <w:tcPr>
            <w:tcW w:type="dxa" w:w="8827"/>
          </w:tcPr>
          <w:p>
            <w:pPr>
              <w:spacing w:after="20"/>
            </w:pPr>
            <w:r>
              <w:rPr>
                <w:color w:val="1C3A36"/>
                <w:sz w:val="15"/>
              </w:rPr>
              <w:t>Direct operating costs Note 29, audited FY2025 consolidated financial statements, KPMG Lower Gulf, unqualified opinion 13-Feb-2026, airarabia.com investor relations — sums exactly to 6,088.132. Fuel is 37.0% of direct costs</w:t>
            </w:r>
          </w:p>
        </w:tc>
      </w:tr>
      <w:tr>
        <w:tc>
          <w:tcPr>
            <w:tcW w:type="dxa" w:w="1944"/>
          </w:tcPr>
          <w:p>
            <w:pPr>
              <w:spacing w:after="20"/>
            </w:pPr>
            <w:r>
              <w:rPr>
                <w:color w:val="1C3A36"/>
                <w:sz w:val="15"/>
              </w:rPr>
              <w:t>dcost lines fy24</w:t>
            </w:r>
          </w:p>
        </w:tc>
        <w:tc>
          <w:tcPr>
            <w:tcW w:type="dxa" w:w="2232"/>
          </w:tcPr>
          <w:p>
            <w:pPr>
              <w:spacing w:after="20"/>
            </w:pPr>
            <w:r>
              <w:rPr>
                <w:color w:val="1C3A36"/>
                <w:sz w:val="15"/>
              </w:rPr>
              <w:t>fuel=1,924.5; staff=885.1; maint=685.6; dep_ppe=463; landing=405.1; handling=344.6; …</w:t>
            </w:r>
          </w:p>
        </w:tc>
        <w:tc>
          <w:tcPr>
            <w:tcW w:type="dxa" w:w="1037"/>
          </w:tcPr>
          <w:p>
            <w:pPr>
              <w:spacing w:after="20"/>
            </w:pPr>
            <w:r>
              <w:rPr>
                <w:color w:val="1C3A36"/>
                <w:sz w:val="15"/>
              </w:rPr>
              <w:t>2026-02-13</w:t>
            </w:r>
          </w:p>
        </w:tc>
        <w:tc>
          <w:tcPr>
            <w:tcW w:type="dxa" w:w="8827"/>
          </w:tcPr>
          <w:p>
            <w:pPr>
              <w:spacing w:after="20"/>
            </w:pPr>
            <w:r>
              <w:rPr>
                <w:color w:val="1C3A36"/>
                <w:sz w:val="15"/>
              </w:rPr>
              <w:t>Restated FY2024 direct operating costs, audited FY2025 consolidated financial statements, KPMG Lower Gulf, unqualified opinion 13-Feb-2026, airarabia.com investor relations</w:t>
            </w:r>
          </w:p>
        </w:tc>
      </w:tr>
      <w:tr>
        <w:tc>
          <w:tcPr>
            <w:tcW w:type="dxa" w:w="1944"/>
          </w:tcPr>
          <w:p>
            <w:pPr>
              <w:spacing w:after="20"/>
            </w:pPr>
            <w:r>
              <w:rPr>
                <w:color w:val="1C3A36"/>
                <w:sz w:val="15"/>
              </w:rPr>
              <w:t>dcost lines fy23</w:t>
            </w:r>
          </w:p>
        </w:tc>
        <w:tc>
          <w:tcPr>
            <w:tcW w:type="dxa" w:w="2232"/>
          </w:tcPr>
          <w:p>
            <w:pPr>
              <w:spacing w:after="20"/>
            </w:pPr>
            <w:r>
              <w:rPr>
                <w:color w:val="1C3A36"/>
                <w:sz w:val="15"/>
              </w:rPr>
              <w:t>fuel=1,690.6; staff=774.8; maint=438.9; dep_ppe=495.1; landing=361.2; handling=312.9; …</w:t>
            </w:r>
          </w:p>
        </w:tc>
        <w:tc>
          <w:tcPr>
            <w:tcW w:type="dxa" w:w="1037"/>
          </w:tcPr>
          <w:p>
            <w:pPr>
              <w:spacing w:after="20"/>
            </w:pPr>
            <w:r>
              <w:rPr>
                <w:color w:val="1C3A36"/>
                <w:sz w:val="15"/>
              </w:rPr>
              <w:t>2025-02-13</w:t>
            </w:r>
          </w:p>
        </w:tc>
        <w:tc>
          <w:tcPr>
            <w:tcW w:type="dxa" w:w="8827"/>
          </w:tcPr>
          <w:p>
            <w:pPr>
              <w:spacing w:after="20"/>
            </w:pPr>
            <w:r>
              <w:rPr>
                <w:color w:val="1C3A36"/>
                <w:sz w:val="15"/>
              </w:rPr>
              <w:t>Direct costs note 27, FY2024 filing comparative (as reported — no wet-lease line pre-restatement)</w:t>
            </w:r>
          </w:p>
        </w:tc>
      </w:tr>
      <w:tr>
        <w:tc>
          <w:tcPr>
            <w:tcW w:type="dxa" w:w="1944"/>
          </w:tcPr>
          <w:p>
            <w:pPr>
              <w:spacing w:after="20"/>
            </w:pPr>
            <w:r>
              <w:rPr>
                <w:color w:val="1C3A36"/>
                <w:sz w:val="15"/>
              </w:rPr>
              <w:t>jv detail</w:t>
            </w:r>
          </w:p>
        </w:tc>
        <w:tc>
          <w:tcPr>
            <w:tcW w:type="dxa" w:w="2232"/>
          </w:tcPr>
          <w:p>
            <w:pPr>
              <w:spacing w:after="20"/>
            </w:pPr>
            <w:r>
              <w:rPr>
                <w:color w:val="1C3A36"/>
                <w:sz w:val="15"/>
              </w:rPr>
              <w:t>abu_dhabi=stake=0.49; rev_100=2,405.2; profit_100=221.4; share=54.21; fly_jinnah=stake=0.45; rev_100=492.5; profit_100=90.09; share=36.07; maroc=stake=0.4413; rev_100=774.7; profit_100=46.52; share=20.53; egypt=stake=0.49; note=stake raised from 40% to 49% during FY2025; dmm=stake=0.49; note=Air Arabia DMM LLC, Saudi JV established FY2025 — pre-operational</w:t>
            </w:r>
          </w:p>
        </w:tc>
        <w:tc>
          <w:tcPr>
            <w:tcW w:type="dxa" w:w="1037"/>
          </w:tcPr>
          <w:p>
            <w:pPr>
              <w:spacing w:after="20"/>
            </w:pPr>
            <w:r>
              <w:rPr>
                <w:color w:val="1C3A36"/>
                <w:sz w:val="15"/>
              </w:rPr>
              <w:t>2026-02-13</w:t>
            </w:r>
          </w:p>
        </w:tc>
        <w:tc>
          <w:tcPr>
            <w:tcW w:type="dxa" w:w="8827"/>
          </w:tcPr>
          <w:p>
            <w:pPr>
              <w:spacing w:after="20"/>
            </w:pPr>
            <w:r>
              <w:rPr>
                <w:color w:val="1C3A36"/>
                <w:sz w:val="15"/>
              </w:rPr>
              <w:t>Note 12 (investments in associates and JVs), audited FY2025 consolidated financial statements, KPMG Lower Gulf, unqualified opinion 13-Feb-2026, airarabia.com investor relations — FY2025 100%-basis revenue/profit and the Group's share, per investee</w:t>
            </w:r>
          </w:p>
        </w:tc>
      </w:tr>
      <w:tr>
        <w:tc>
          <w:tcPr>
            <w:tcW w:type="dxa" w:w="1944"/>
          </w:tcPr>
          <w:p>
            <w:pPr>
              <w:spacing w:after="20"/>
            </w:pPr>
            <w:r>
              <w:rPr>
                <w:color w:val="1C3A36"/>
                <w:sz w:val="15"/>
              </w:rPr>
              <w:t>fuel intensity</w:t>
            </w:r>
          </w:p>
        </w:tc>
        <w:tc>
          <w:tcPr>
            <w:tcW w:type="dxa" w:w="2232"/>
          </w:tcPr>
          <w:p>
            <w:pPr>
              <w:spacing w:after="20"/>
            </w:pPr>
            <w:r>
              <w:rPr>
                <w:color w:val="1C3A36"/>
                <w:sz w:val="15"/>
              </w:rPr>
              <w:t>1.937</w:t>
            </w:r>
          </w:p>
        </w:tc>
        <w:tc>
          <w:tcPr>
            <w:tcW w:type="dxa" w:w="1037"/>
          </w:tcPr>
          <w:p>
            <w:pPr>
              <w:spacing w:after="20"/>
            </w:pPr>
            <w:r>
              <w:rPr>
                <w:color w:val="1C3A36"/>
                <w:sz w:val="15"/>
              </w:rPr>
              <w:t>2026-08-10</w:t>
            </w:r>
          </w:p>
        </w:tc>
        <w:tc>
          <w:tcPr>
            <w:tcW w:type="dxa" w:w="8827"/>
          </w:tcPr>
          <w:p>
            <w:pPr>
              <w:spacing w:after="20"/>
            </w:pPr>
            <w:r>
              <w:rPr>
                <w:color w:val="1C3A36"/>
                <w:sz w:val="15"/>
              </w:rPr>
              <w:t>Fuel intensity, AED per passenger per USD/bbl of effective jet price: FY2025 audited fuel cost/pax 172.4 (Note 29 / presentations) over the ~USD 89/bbl 2025 market average (IATA) = 1.937. Held flat — the neo's ~20% lower burn is an upside not credited</w:t>
            </w:r>
          </w:p>
        </w:tc>
      </w:tr>
      <w:tr>
        <w:tc>
          <w:tcPr>
            <w:tcW w:type="dxa" w:w="1944"/>
          </w:tcPr>
          <w:p>
            <w:pPr>
              <w:spacing w:after="20"/>
            </w:pPr>
            <w:r>
              <w:rPr>
                <w:color w:val="1C3A36"/>
                <w:sz w:val="15"/>
              </w:rPr>
              <w:t>fleet cons</w:t>
            </w:r>
          </w:p>
        </w:tc>
        <w:tc>
          <w:tcPr>
            <w:tcW w:type="dxa" w:w="2232"/>
          </w:tcPr>
          <w:p>
            <w:pPr>
              <w:spacing w:after="20"/>
            </w:pPr>
            <w:r>
              <w:rPr>
                <w:color w:val="1C3A36"/>
                <w:sz w:val="15"/>
              </w:rPr>
              <w:t>fy25_end=56; ends=[58, 61, 64, 68, 72]; owned_adds=[1, 1, 1, 2, 2]; leased_adds=[1, 2, 2, 2, 2]; ac_cost_owned=184; ac_rou=175; …</w:t>
            </w:r>
          </w:p>
        </w:tc>
        <w:tc>
          <w:tcPr>
            <w:tcW w:type="dxa" w:w="1037"/>
          </w:tcPr>
          <w:p>
            <w:pPr>
              <w:spacing w:after="20"/>
            </w:pPr>
            <w:r>
              <w:rPr>
                <w:color w:val="1C3A36"/>
                <w:sz w:val="15"/>
              </w:rPr>
              <w:t>2026-08-10</w:t>
            </w:r>
          </w:p>
        </w:tc>
        <w:tc>
          <w:tcPr>
            <w:tcW w:type="dxa" w:w="8827"/>
          </w:tcPr>
          <w:p>
            <w:pPr>
              <w:spacing w:after="20"/>
            </w:pPr>
            <w:r>
              <w:rPr>
                <w:color w:val="1C3A36"/>
                <w:sz w:val="15"/>
              </w:rPr>
              <w:t>CONSOLIDATED fleet block (Sharjah + Ras Al Khaimah): YE2025 = 56 aircraft per the company's own FY2025 presentation fleet allocation (Sharjah 54, RAK 2; the 90 total is GROUP-wide incl. the JV hubs). Forward: 16 net additions to ~72 by FY2030 (within the 120-aircraft order and Airbus's constrained output), split ~7 owned / ~9 leased at ~AED 184mn owned cost (~USD 50mn A320neo family net) and ~AED 175mn right-of-use inception value per leased aircraft; owned units loan-financed ~AED 150mn each (FY2025 actual: AED 849.6mn for 5 = 170/unit). The owned/leased split remains UNDISCLOSED — flagged and sensitised</w:t>
            </w:r>
          </w:p>
        </w:tc>
      </w:tr>
      <w:tr>
        <w:tc>
          <w:tcPr>
            <w:tcW w:type="dxa" w:w="1944"/>
          </w:tcPr>
          <w:p>
            <w:pPr>
              <w:spacing w:after="20"/>
            </w:pPr>
            <w:r>
              <w:rPr>
                <w:color w:val="1C3A36"/>
                <w:sz w:val="15"/>
              </w:rPr>
              <w:t>kd booked path</w:t>
            </w:r>
          </w:p>
        </w:tc>
        <w:tc>
          <w:tcPr>
            <w:tcW w:type="dxa" w:w="2232"/>
          </w:tcPr>
          <w:p>
            <w:pPr>
              <w:spacing w:after="20"/>
            </w:pPr>
            <w:r>
              <w:rPr>
                <w:color w:val="1C3A36"/>
                <w:sz w:val="15"/>
              </w:rPr>
              <w:t>[0.031, 0.033, 0.035, 0.036, 0.037]</w:t>
            </w:r>
          </w:p>
        </w:tc>
        <w:tc>
          <w:tcPr>
            <w:tcW w:type="dxa" w:w="1037"/>
          </w:tcPr>
          <w:p>
            <w:pPr>
              <w:spacing w:after="20"/>
            </w:pPr>
            <w:r>
              <w:rPr>
                <w:color w:val="1C3A36"/>
                <w:sz w:val="15"/>
              </w:rPr>
              <w:t>2026-08-10</w:t>
            </w:r>
          </w:p>
        </w:tc>
        <w:tc>
          <w:tcPr>
            <w:tcW w:type="dxa" w:w="8827"/>
          </w:tcPr>
          <w:p>
            <w:pPr>
              <w:spacing w:after="20"/>
            </w:pPr>
            <w:r>
              <w:rPr>
                <w:color w:val="1C3A36"/>
                <w:sz w:val="15"/>
              </w:rPr>
              <w:t>BOOKED blended finance-cost rate on the rolling gross debt book: FY2025 effective 2.73% (finance costs 66.7 / average gross debt), rising as new leases (~4%, Note 25) and new aircraft loans (~marginal 5.4%) replace older cheaper layers</w:t>
            </w:r>
          </w:p>
        </w:tc>
      </w:tr>
      <w:tr>
        <w:tc>
          <w:tcPr>
            <w:tcW w:type="dxa" w:w="1944"/>
          </w:tcPr>
          <w:p>
            <w:pPr>
              <w:spacing w:after="20"/>
            </w:pPr>
            <w:r>
              <w:rPr>
                <w:color w:val="1C3A36"/>
                <w:sz w:val="15"/>
              </w:rPr>
              <w:t>debt amort</w:t>
            </w:r>
          </w:p>
        </w:tc>
        <w:tc>
          <w:tcPr>
            <w:tcW w:type="dxa" w:w="2232"/>
          </w:tcPr>
          <w:p>
            <w:pPr>
              <w:spacing w:after="20"/>
            </w:pPr>
            <w:r>
              <w:rPr>
                <w:color w:val="1C3A36"/>
                <w:sz w:val="15"/>
              </w:rPr>
              <w:t>[500, 520, 540, 560, 580]</w:t>
            </w:r>
          </w:p>
        </w:tc>
        <w:tc>
          <w:tcPr>
            <w:tcW w:type="dxa" w:w="1037"/>
          </w:tcPr>
          <w:p>
            <w:pPr>
              <w:spacing w:after="20"/>
            </w:pPr>
            <w:r>
              <w:rPr>
                <w:color w:val="1C3A36"/>
                <w:sz w:val="15"/>
              </w:rPr>
              <w:t>2026-08-10</w:t>
            </w:r>
          </w:p>
        </w:tc>
        <w:tc>
          <w:tcPr>
            <w:tcW w:type="dxa" w:w="8827"/>
          </w:tcPr>
          <w:p>
            <w:pPr>
              <w:spacing w:after="20"/>
            </w:pPr>
            <w:r>
              <w:rPr>
                <w:color w:val="1C3A36"/>
                <w:sz w:val="15"/>
              </w:rPr>
              <w:t>Scheduled repayments of borrowings + lease principal (FY2025 actuals: 393.7 borrowings repaid + 248.1 lease principal ≈ 642 gross; forward net of refinancing ~500-580/yr)</w:t>
            </w:r>
          </w:p>
        </w:tc>
      </w:tr>
      <w:tr>
        <w:tc>
          <w:tcPr>
            <w:tcW w:type="dxa" w:w="1944"/>
          </w:tcPr>
          <w:p>
            <w:pPr>
              <w:spacing w:after="20"/>
            </w:pPr>
            <w:r>
              <w:rPr>
                <w:color w:val="1C3A36"/>
                <w:sz w:val="15"/>
              </w:rPr>
              <w:t>kd</w:t>
            </w:r>
          </w:p>
        </w:tc>
        <w:tc>
          <w:tcPr>
            <w:tcW w:type="dxa" w:w="2232"/>
          </w:tcPr>
          <w:p>
            <w:pPr>
              <w:spacing w:after="20"/>
            </w:pPr>
            <w:r>
              <w:rPr>
                <w:color w:val="1C3A36"/>
                <w:sz w:val="15"/>
              </w:rPr>
              <w:t>0.055</w:t>
            </w:r>
          </w:p>
        </w:tc>
        <w:tc>
          <w:tcPr>
            <w:tcW w:type="dxa" w:w="1037"/>
          </w:tcPr>
          <w:p>
            <w:pPr>
              <w:spacing w:after="20"/>
            </w:pPr>
            <w:r>
              <w:rPr>
                <w:color w:val="1C3A36"/>
                <w:sz w:val="15"/>
              </w:rPr>
              <w:t>2026-08-09</w:t>
            </w:r>
          </w:p>
        </w:tc>
        <w:tc>
          <w:tcPr>
            <w:tcW w:type="dxa" w:w="8827"/>
          </w:tcPr>
          <w:p>
            <w:pPr>
              <w:spacing w:after="20"/>
            </w:pPr>
            <w:r>
              <w:rPr>
                <w:color w:val="1C3A36"/>
                <w:sz w:val="15"/>
              </w:rPr>
              <w:t>Marginal AED cost of debt: the AED sovereign 4.48% (Jan-2031) plus ~100bp unsecured corporate allowance for an unrated but NET-CASH flag carrier affiliate. Evidence table: FY2025 lease book carries an average 4% finance charge (Note 25, SECURED on aircraft — a floor, not the marginal unsecured rate); the FY2025 aircraft loan was similarly secured; deposits EARN 4.41%. 5.5% sits above the sovereign, above the secured book, and above the deposit rate, as it must</w:t>
            </w:r>
          </w:p>
        </w:tc>
      </w:tr>
      <w:tr>
        <w:tc>
          <w:tcPr>
            <w:tcW w:type="dxa" w:w="1944"/>
          </w:tcPr>
          <w:p>
            <w:pPr>
              <w:spacing w:after="20"/>
            </w:pPr>
            <w:r>
              <w:rPr>
                <w:color w:val="1C3A36"/>
                <w:sz w:val="15"/>
              </w:rPr>
              <w:t>nci book</w:t>
            </w:r>
          </w:p>
        </w:tc>
        <w:tc>
          <w:tcPr>
            <w:tcW w:type="dxa" w:w="2232"/>
          </w:tcPr>
          <w:p>
            <w:pPr>
              <w:spacing w:after="20"/>
            </w:pPr>
            <w:r>
              <w:rPr>
                <w:color w:val="1C3A36"/>
                <w:sz w:val="15"/>
              </w:rPr>
              <w:t>1.287</w:t>
            </w:r>
          </w:p>
        </w:tc>
        <w:tc>
          <w:tcPr>
            <w:tcW w:type="dxa" w:w="1037"/>
          </w:tcPr>
          <w:p>
            <w:pPr>
              <w:spacing w:after="20"/>
            </w:pPr>
            <w:r>
              <w:rPr>
                <w:color w:val="1C3A36"/>
                <w:sz w:val="15"/>
              </w:rPr>
              <w:t>2026-02-13</w:t>
            </w:r>
          </w:p>
        </w:tc>
        <w:tc>
          <w:tcPr>
            <w:tcW w:type="dxa" w:w="8827"/>
          </w:tcPr>
          <w:p>
            <w:pPr>
              <w:spacing w:after="20"/>
            </w:pPr>
            <w:r>
              <w:rPr>
                <w:color w:val="1C3A36"/>
                <w:sz w:val="15"/>
              </w:rPr>
              <w:t>Non-controlling interests at audited carrying value, 31-Dec-2025 — the correct deduction basis (the prior profit-share-ratio proxy deducted 2.9)</w:t>
            </w:r>
          </w:p>
        </w:tc>
      </w:tr>
    </w:tbl>
    <w:p>
      <w:pPr>
        <w:spacing w:after="40"/>
      </w:pPr>
    </w:p>
    <w:p>
      <w:pPr>
        <w:spacing w:after="80" w:before="200"/>
      </w:pPr>
      <w:r>
        <w:rPr>
          <w:b/>
          <w:i w:val="0"/>
          <w:color w:val="1C3A36"/>
          <w:sz w:val="23"/>
        </w:rPr>
        <w:t>Country layer — 9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2232"/>
        <w:gridCol w:w="1037"/>
        <w:gridCol w:w="8827"/>
      </w:tblGrid>
      <w:tr>
        <w:tc>
          <w:tcPr>
            <w:tcW w:type="dxa" w:w="1944"/>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8827"/>
            <w:shd w:val="clear" w:color="auto" w:fill="EAF0EE"/>
          </w:tcPr>
          <w:p>
            <w:pPr>
              <w:spacing w:after="20"/>
            </w:pPr>
            <w:r>
              <w:rPr>
                <w:b/>
                <w:color w:val="1C3A36"/>
                <w:sz w:val="15"/>
              </w:rPr>
              <w:t>Source and construction</w:t>
            </w:r>
          </w:p>
        </w:tc>
      </w:tr>
      <w:tr>
        <w:tc>
          <w:tcPr>
            <w:tcW w:type="dxa" w:w="1944"/>
          </w:tcPr>
          <w:p>
            <w:pPr>
              <w:spacing w:after="20"/>
            </w:pPr>
            <w:r>
              <w:rPr>
                <w:color w:val="1C3A36"/>
                <w:sz w:val="15"/>
              </w:rPr>
              <w:t>tax stat</w:t>
            </w:r>
          </w:p>
        </w:tc>
        <w:tc>
          <w:tcPr>
            <w:tcW w:type="dxa" w:w="2232"/>
          </w:tcPr>
          <w:p>
            <w:pPr>
              <w:spacing w:after="20"/>
            </w:pPr>
            <w:r>
              <w:rPr>
                <w:color w:val="1C3A36"/>
                <w:sz w:val="15"/>
              </w:rPr>
              <w:t>0.15</w:t>
            </w:r>
          </w:p>
        </w:tc>
        <w:tc>
          <w:tcPr>
            <w:tcW w:type="dxa" w:w="1037"/>
          </w:tcPr>
          <w:p>
            <w:pPr>
              <w:spacing w:after="20"/>
            </w:pPr>
            <w:r>
              <w:rPr>
                <w:color w:val="1C3A36"/>
                <w:sz w:val="15"/>
              </w:rPr>
              <w:t>2026-02-13</w:t>
            </w:r>
          </w:p>
        </w:tc>
        <w:tc>
          <w:tcPr>
            <w:tcW w:type="dxa" w:w="8827"/>
          </w:tcPr>
          <w:p>
            <w:pPr>
              <w:spacing w:after="20"/>
            </w:pPr>
            <w:r>
              <w:rPr>
                <w:color w:val="1C3A36"/>
                <w:sz w:val="15"/>
              </w:rPr>
              <w:t>UAE Domestic Minimum Top-up Tax (DMTT) 15% effective 1-Jan-2025 for Pillar-Two-scope groups; the Group provides at 15% (Note 27, FY2025 filing). 9% UAE CT applied in FY2024</w:t>
            </w:r>
          </w:p>
        </w:tc>
      </w:tr>
      <w:tr>
        <w:tc>
          <w:tcPr>
            <w:tcW w:type="dxa" w:w="1944"/>
          </w:tcPr>
          <w:p>
            <w:pPr>
              <w:spacing w:after="20"/>
            </w:pPr>
            <w:r>
              <w:rPr>
                <w:color w:val="1C3A36"/>
                <w:sz w:val="15"/>
              </w:rPr>
              <w:t>landing per pax</w:t>
            </w:r>
          </w:p>
        </w:tc>
        <w:tc>
          <w:tcPr>
            <w:tcW w:type="dxa" w:w="2232"/>
          </w:tcPr>
          <w:p>
            <w:pPr>
              <w:spacing w:after="20"/>
            </w:pPr>
            <w:r>
              <w:rPr>
                <w:color w:val="1C3A36"/>
                <w:sz w:val="15"/>
              </w:rPr>
              <w:t>[36.7, 37.4, 38.2, 38.9, 39.7]</w:t>
            </w:r>
          </w:p>
        </w:tc>
        <w:tc>
          <w:tcPr>
            <w:tcW w:type="dxa" w:w="1037"/>
          </w:tcPr>
          <w:p>
            <w:pPr>
              <w:spacing w:after="20"/>
            </w:pPr>
            <w:r>
              <w:rPr>
                <w:color w:val="1C3A36"/>
                <w:sz w:val="15"/>
              </w:rPr>
              <w:t>2026-08-09</w:t>
            </w:r>
          </w:p>
        </w:tc>
        <w:tc>
          <w:tcPr>
            <w:tcW w:type="dxa" w:w="8827"/>
          </w:tcPr>
          <w:p>
            <w:pPr>
              <w:spacing w:after="20"/>
            </w:pPr>
            <w:r>
              <w:rPr>
                <w:color w:val="1C3A36"/>
                <w:sz w:val="15"/>
              </w:rPr>
              <w:t>Landing and overflying charges per passenger, AED, +2%/yr on FY2025's 36.0 — airport-tariff class escalator (UAE CPI ~2%, CBUAE QER)</w:t>
            </w:r>
          </w:p>
        </w:tc>
      </w:tr>
      <w:tr>
        <w:tc>
          <w:tcPr>
            <w:tcW w:type="dxa" w:w="1944"/>
          </w:tcPr>
          <w:p>
            <w:pPr>
              <w:spacing w:after="20"/>
            </w:pPr>
            <w:r>
              <w:rPr>
                <w:color w:val="1C3A36"/>
                <w:sz w:val="15"/>
              </w:rPr>
              <w:t>handling per pax</w:t>
            </w:r>
          </w:p>
        </w:tc>
        <w:tc>
          <w:tcPr>
            <w:tcW w:type="dxa" w:w="2232"/>
          </w:tcPr>
          <w:p>
            <w:pPr>
              <w:spacing w:after="20"/>
            </w:pPr>
            <w:r>
              <w:rPr>
                <w:color w:val="1C3A36"/>
                <w:sz w:val="15"/>
              </w:rPr>
              <w:t>[30, 30.6, 31.2, 31.8, 32.4]</w:t>
            </w:r>
          </w:p>
        </w:tc>
        <w:tc>
          <w:tcPr>
            <w:tcW w:type="dxa" w:w="1037"/>
          </w:tcPr>
          <w:p>
            <w:pPr>
              <w:spacing w:after="20"/>
            </w:pPr>
            <w:r>
              <w:rPr>
                <w:color w:val="1C3A36"/>
                <w:sz w:val="15"/>
              </w:rPr>
              <w:t>2026-08-09</w:t>
            </w:r>
          </w:p>
        </w:tc>
        <w:tc>
          <w:tcPr>
            <w:tcW w:type="dxa" w:w="8827"/>
          </w:tcPr>
          <w:p>
            <w:pPr>
              <w:spacing w:after="20"/>
            </w:pPr>
            <w:r>
              <w:rPr>
                <w:color w:val="1C3A36"/>
                <w:sz w:val="15"/>
              </w:rPr>
              <w:t>Passenger, ground and technical handling per passenger, AED, +2%/yr on FY2025's 29.4 — same tariff-class escalator, separate line</w:t>
            </w:r>
          </w:p>
        </w:tc>
      </w:tr>
      <w:tr>
        <w:tc>
          <w:tcPr>
            <w:tcW w:type="dxa" w:w="1944"/>
          </w:tcPr>
          <w:p>
            <w:pPr>
              <w:spacing w:after="20"/>
            </w:pPr>
            <w:r>
              <w:rPr>
                <w:color w:val="1C3A36"/>
                <w:sz w:val="15"/>
              </w:rPr>
              <w:t>dep rate path</w:t>
            </w:r>
          </w:p>
        </w:tc>
        <w:tc>
          <w:tcPr>
            <w:tcW w:type="dxa" w:w="2232"/>
          </w:tcPr>
          <w:p>
            <w:pPr>
              <w:spacing w:after="20"/>
            </w:pPr>
            <w:r>
              <w:rPr>
                <w:color w:val="1C3A36"/>
                <w:sz w:val="15"/>
              </w:rPr>
              <w:t>[0.041, 0.038, 0.037, 0.037, 0.037]</w:t>
            </w:r>
          </w:p>
        </w:tc>
        <w:tc>
          <w:tcPr>
            <w:tcW w:type="dxa" w:w="1037"/>
          </w:tcPr>
          <w:p>
            <w:pPr>
              <w:spacing w:after="20"/>
            </w:pPr>
            <w:r>
              <w:rPr>
                <w:color w:val="1C3A36"/>
                <w:sz w:val="15"/>
              </w:rPr>
              <w:t>2026-08-09</w:t>
            </w:r>
          </w:p>
        </w:tc>
        <w:tc>
          <w:tcPr>
            <w:tcW w:type="dxa" w:w="8827"/>
          </w:tcPr>
          <w:p>
            <w:pPr>
              <w:spacing w:after="20"/>
            </w:pPr>
            <w:r>
              <w:rPr>
                <w:color w:val="1C3A36"/>
                <w:sz w:val="15"/>
              </w:rPr>
              <w:t>Yield on cash + fixed deposits: FY2025 disclosed average 4.41% (Note 17), rolled down with the CBUAE base-rate path (3.65% held 29-Jul-2026, Fed flat-to-easing bias)</w:t>
            </w:r>
          </w:p>
        </w:tc>
      </w:tr>
      <w:tr>
        <w:tc>
          <w:tcPr>
            <w:tcW w:type="dxa" w:w="1944"/>
          </w:tcPr>
          <w:p>
            <w:pPr>
              <w:spacing w:after="20"/>
            </w:pPr>
            <w:r>
              <w:rPr>
                <w:color w:val="1C3A36"/>
                <w:sz w:val="15"/>
              </w:rPr>
              <w:t>rf</w:t>
            </w:r>
          </w:p>
        </w:tc>
        <w:tc>
          <w:tcPr>
            <w:tcW w:type="dxa" w:w="2232"/>
          </w:tcPr>
          <w:p>
            <w:pPr>
              <w:spacing w:after="20"/>
            </w:pPr>
            <w:r>
              <w:rPr>
                <w:color w:val="1C3A36"/>
                <w:sz w:val="15"/>
              </w:rPr>
              <w:t>0.0448</w:t>
            </w:r>
          </w:p>
        </w:tc>
        <w:tc>
          <w:tcPr>
            <w:tcW w:type="dxa" w:w="1037"/>
          </w:tcPr>
          <w:p>
            <w:pPr>
              <w:spacing w:after="20"/>
            </w:pPr>
            <w:r>
              <w:rPr>
                <w:color w:val="1C3A36"/>
                <w:sz w:val="15"/>
              </w:rPr>
              <w:t>2026-07-30</w:t>
            </w:r>
          </w:p>
        </w:tc>
        <w:tc>
          <w:tcPr>
            <w:tcW w:type="dxa" w:w="8827"/>
          </w:tcPr>
          <w:p>
            <w:pPr>
              <w:spacing w:after="20"/>
            </w:pPr>
            <w:r>
              <w:rPr>
                <w:color w:val="1C3A36"/>
                <w:sz w:val="15"/>
              </w:rPr>
              <w:t>AED sovereign anchor: UAE Ministry of Finance dirham T-Bond auction, July-2026 — January-2031 tranche YTM 4.48% (4bp over comparable UST; May-2026 auction: 4.30%). The LOCAL-currency government bond, per the standing rule, not a USD proxy</w:t>
            </w:r>
          </w:p>
        </w:tc>
      </w:tr>
      <w:tr>
        <w:tc>
          <w:tcPr>
            <w:tcW w:type="dxa" w:w="1944"/>
          </w:tcPr>
          <w:p>
            <w:pPr>
              <w:spacing w:after="20"/>
            </w:pPr>
            <w:r>
              <w:rPr>
                <w:color w:val="1C3A36"/>
                <w:sz w:val="15"/>
              </w:rPr>
              <w:t>sov spread obs</w:t>
            </w:r>
          </w:p>
        </w:tc>
        <w:tc>
          <w:tcPr>
            <w:tcW w:type="dxa" w:w="2232"/>
          </w:tcPr>
          <w:p>
            <w:pPr>
              <w:spacing w:after="20"/>
            </w:pPr>
            <w:r>
              <w:rPr>
                <w:color w:val="1C3A36"/>
                <w:sz w:val="15"/>
              </w:rPr>
              <w:t>0.0004</w:t>
            </w:r>
          </w:p>
        </w:tc>
        <w:tc>
          <w:tcPr>
            <w:tcW w:type="dxa" w:w="1037"/>
          </w:tcPr>
          <w:p>
            <w:pPr>
              <w:spacing w:after="20"/>
            </w:pPr>
            <w:r>
              <w:rPr>
                <w:color w:val="1C3A36"/>
                <w:sz w:val="15"/>
              </w:rPr>
              <w:t>2026-08-10</w:t>
            </w:r>
          </w:p>
        </w:tc>
        <w:tc>
          <w:tcPr>
            <w:tcW w:type="dxa" w:w="8827"/>
          </w:tcPr>
          <w:p>
            <w:pPr>
              <w:spacing w:after="20"/>
            </w:pPr>
            <w:r>
              <w:rPr>
                <w:color w:val="1C3A36"/>
                <w:sz w:val="15"/>
              </w:rPr>
              <w:t>The OBSERVED default spread embedded in the AED sovereign yield actually used: the July-2026 MoF auction priced the January-2031 tranche 4bp over comparable US Treasuries (May-2026: 14bp). Netting THIS spread — not the 42bp rating-table spread — keeps the risk-free rate currency-consistent under the 1:1 peg (UST 5-yr 4.35% on 07-Aug-2026, US Treasury daily curve): 4.48% - 0.04% = 4.44% &gt; 4.35%. Adopted after external critique; the rating-basis netting (4.06%) is published as the alternative construction</w:t>
            </w:r>
          </w:p>
        </w:tc>
      </w:tr>
      <w:tr>
        <w:tc>
          <w:tcPr>
            <w:tcW w:type="dxa" w:w="1944"/>
          </w:tcPr>
          <w:p>
            <w:pPr>
              <w:spacing w:after="20"/>
            </w:pPr>
            <w:r>
              <w:rPr>
                <w:color w:val="1C3A36"/>
                <w:sz w:val="15"/>
              </w:rPr>
              <w:t>sov spread rating</w:t>
            </w:r>
          </w:p>
        </w:tc>
        <w:tc>
          <w:tcPr>
            <w:tcW w:type="dxa" w:w="2232"/>
          </w:tcPr>
          <w:p>
            <w:pPr>
              <w:spacing w:after="20"/>
            </w:pPr>
            <w:r>
              <w:rPr>
                <w:color w:val="1C3A36"/>
                <w:sz w:val="15"/>
              </w:rPr>
              <w:t>0.0042</w:t>
            </w:r>
          </w:p>
        </w:tc>
        <w:tc>
          <w:tcPr>
            <w:tcW w:type="dxa" w:w="1037"/>
          </w:tcPr>
          <w:p>
            <w:pPr>
              <w:spacing w:after="20"/>
            </w:pPr>
            <w:r>
              <w:rPr>
                <w:color w:val="1C3A36"/>
                <w:sz w:val="15"/>
              </w:rPr>
              <w:t>2026-01-05</w:t>
            </w:r>
          </w:p>
        </w:tc>
        <w:tc>
          <w:tcPr>
            <w:tcW w:type="dxa" w:w="8827"/>
          </w:tcPr>
          <w:p>
            <w:pPr>
              <w:spacing w:after="20"/>
            </w:pPr>
            <w:r>
              <w:rPr>
                <w:color w:val="1C3A36"/>
                <w:sz w:val="15"/>
              </w:rPr>
              <w:t>Damodaran adjusted default spread, United Arab Emirates row (Moody's Aa2), original ctryprem file last updated 5-Jan-2026. Netted out of the local yield so sovereign risk is not double-counted</w:t>
            </w:r>
          </w:p>
        </w:tc>
      </w:tr>
      <w:tr>
        <w:tc>
          <w:tcPr>
            <w:tcW w:type="dxa" w:w="1944"/>
          </w:tcPr>
          <w:p>
            <w:pPr>
              <w:spacing w:after="20"/>
            </w:pPr>
            <w:r>
              <w:rPr>
                <w:color w:val="1C3A36"/>
                <w:sz w:val="15"/>
              </w:rPr>
              <w:t>erp rating</w:t>
            </w:r>
          </w:p>
        </w:tc>
        <w:tc>
          <w:tcPr>
            <w:tcW w:type="dxa" w:w="2232"/>
          </w:tcPr>
          <w:p>
            <w:pPr>
              <w:spacing w:after="20"/>
            </w:pPr>
            <w:r>
              <w:rPr>
                <w:color w:val="1C3A36"/>
                <w:sz w:val="15"/>
              </w:rPr>
              <w:t>0.0487</w:t>
            </w:r>
          </w:p>
        </w:tc>
        <w:tc>
          <w:tcPr>
            <w:tcW w:type="dxa" w:w="1037"/>
          </w:tcPr>
          <w:p>
            <w:pPr>
              <w:spacing w:after="20"/>
            </w:pPr>
            <w:r>
              <w:rPr>
                <w:color w:val="1C3A36"/>
                <w:sz w:val="15"/>
              </w:rPr>
              <w:t>2026-01-05</w:t>
            </w:r>
          </w:p>
        </w:tc>
        <w:tc>
          <w:tcPr>
            <w:tcW w:type="dxa" w:w="8827"/>
          </w:tcPr>
          <w:p>
            <w:pPr>
              <w:spacing w:after="20"/>
            </w:pPr>
            <w:r>
              <w:rPr>
                <w:color w:val="1C3A36"/>
                <w:sz w:val="15"/>
              </w:rPr>
              <w:t>Damodaran total equity risk premium, UAE row, rating basis (mature 4.23% + CRP 0.64%), 5-Jan-2026 file. The CDS column for the UAE is NA in the same file, so the rating basis is the ONLY published construction — both-bases publication is therefore rating + a stated NA, not two numbers</w:t>
            </w:r>
          </w:p>
        </w:tc>
      </w:tr>
      <w:tr>
        <w:tc>
          <w:tcPr>
            <w:tcW w:type="dxa" w:w="1944"/>
          </w:tcPr>
          <w:p>
            <w:pPr>
              <w:spacing w:after="20"/>
            </w:pPr>
            <w:r>
              <w:rPr>
                <w:color w:val="1C3A36"/>
                <w:sz w:val="15"/>
              </w:rPr>
              <w:t>erp cds</w:t>
            </w:r>
          </w:p>
        </w:tc>
        <w:tc>
          <w:tcPr>
            <w:tcW w:type="dxa" w:w="2232"/>
          </w:tcPr>
          <w:p>
            <w:pPr>
              <w:spacing w:after="20"/>
            </w:pPr>
            <w:r>
              <w:rPr>
                <w:color w:val="1C3A36"/>
                <w:sz w:val="15"/>
              </w:rPr>
              <w:t>not published</w:t>
            </w:r>
          </w:p>
        </w:tc>
        <w:tc>
          <w:tcPr>
            <w:tcW w:type="dxa" w:w="1037"/>
          </w:tcPr>
          <w:p>
            <w:pPr>
              <w:spacing w:after="20"/>
            </w:pPr>
            <w:r>
              <w:rPr>
                <w:color w:val="1C3A36"/>
                <w:sz w:val="15"/>
              </w:rPr>
              <w:t>2026-01-05</w:t>
            </w:r>
          </w:p>
        </w:tc>
        <w:tc>
          <w:tcPr>
            <w:tcW w:type="dxa" w:w="8827"/>
          </w:tcPr>
          <w:p>
            <w:pPr>
              <w:spacing w:after="20"/>
            </w:pPr>
            <w:r>
              <w:rPr>
                <w:color w:val="1C3A36"/>
                <w:sz w:val="15"/>
              </w:rPr>
              <w:t>UAE sovereign CDS column: NA in Damodaran's January-2026 file — no CDS-basis ERP exists to publish; stated plainly rather than substituted</w:t>
            </w:r>
          </w:p>
        </w:tc>
      </w:tr>
    </w:tbl>
    <w:p>
      <w:pPr>
        <w:spacing w:after="40"/>
      </w:pPr>
    </w:p>
    <w:p>
      <w:pPr>
        <w:spacing w:after="80" w:before="200"/>
      </w:pPr>
      <w:r>
        <w:rPr>
          <w:b/>
          <w:i w:val="0"/>
          <w:color w:val="1C3A36"/>
          <w:sz w:val="23"/>
        </w:rPr>
        <w:t>Industry layer — 4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2232"/>
        <w:gridCol w:w="1037"/>
        <w:gridCol w:w="8827"/>
      </w:tblGrid>
      <w:tr>
        <w:tc>
          <w:tcPr>
            <w:tcW w:type="dxa" w:w="1944"/>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8827"/>
            <w:shd w:val="clear" w:color="auto" w:fill="EAF0EE"/>
          </w:tcPr>
          <w:p>
            <w:pPr>
              <w:spacing w:after="20"/>
            </w:pPr>
            <w:r>
              <w:rPr>
                <w:b/>
                <w:color w:val="1C3A36"/>
                <w:sz w:val="15"/>
              </w:rPr>
              <w:t>Source and construction</w:t>
            </w:r>
          </w:p>
        </w:tc>
      </w:tr>
      <w:tr>
        <w:tc>
          <w:tcPr>
            <w:tcW w:type="dxa" w:w="1944"/>
          </w:tcPr>
          <w:p>
            <w:pPr>
              <w:spacing w:after="20"/>
            </w:pPr>
            <w:r>
              <w:rPr>
                <w:color w:val="1C3A36"/>
                <w:sz w:val="15"/>
              </w:rPr>
              <w:t>jet eff base</w:t>
            </w:r>
          </w:p>
        </w:tc>
        <w:tc>
          <w:tcPr>
            <w:tcW w:type="dxa" w:w="2232"/>
          </w:tcPr>
          <w:p>
            <w:pPr>
              <w:spacing w:after="20"/>
            </w:pPr>
            <w:r>
              <w:rPr>
                <w:color w:val="1C3A36"/>
                <w:sz w:val="15"/>
              </w:rPr>
              <w:t>[100.7, 85.2, 86.9, 88.6, 90.4]</w:t>
            </w:r>
          </w:p>
        </w:tc>
        <w:tc>
          <w:tcPr>
            <w:tcW w:type="dxa" w:w="1037"/>
          </w:tcPr>
          <w:p>
            <w:pPr>
              <w:spacing w:after="20"/>
            </w:pPr>
            <w:r>
              <w:rPr>
                <w:color w:val="1C3A36"/>
                <w:sz w:val="15"/>
              </w:rPr>
              <w:t>2026-08-10</w:t>
            </w:r>
          </w:p>
        </w:tc>
        <w:tc>
          <w:tcPr>
            <w:tcW w:type="dxa" w:w="8827"/>
          </w:tcPr>
          <w:p>
            <w:pPr>
              <w:spacing w:after="20"/>
            </w:pPr>
            <w:r>
              <w:rPr>
                <w:color w:val="1C3A36"/>
                <w:sz w:val="15"/>
              </w:rPr>
              <w:t>EFFECTIVE (hedge-blended) jet fuel price path, USD/bbl — the study's CENTRAL CONTESTED JUDGEMENT, priced BOTH ways (see jet_eff_alt). BASE = the EIA-curve framing: 2025 market average ~USD 89/bbl (IATA); H1-2026 spiked (IATA monitor USD 158.77 early Aug-2026) but the book is partly hedged 2026-2028 (Note 24 swaps/collars; RATIOS undisclosed — flagged) and Q1-2026's realised margin shows nothing like a spot-price hit; EIA July-2026 STEO Brent 81.91 (2026) -&gt; 64.76 (2027) then a mild crack-normalised drift. Fuel cost per passenger = intensity x this path — its own commodity escalator, never a CPI proxy</w:t>
            </w:r>
          </w:p>
        </w:tc>
      </w:tr>
      <w:tr>
        <w:tc>
          <w:tcPr>
            <w:tcW w:type="dxa" w:w="1944"/>
          </w:tcPr>
          <w:p>
            <w:pPr>
              <w:spacing w:after="20"/>
            </w:pPr>
            <w:r>
              <w:rPr>
                <w:color w:val="1C3A36"/>
                <w:sz w:val="15"/>
              </w:rPr>
              <w:t>jet eff alt</w:t>
            </w:r>
          </w:p>
        </w:tc>
        <w:tc>
          <w:tcPr>
            <w:tcW w:type="dxa" w:w="2232"/>
          </w:tcPr>
          <w:p>
            <w:pPr>
              <w:spacing w:after="20"/>
            </w:pPr>
            <w:r>
              <w:rPr>
                <w:color w:val="1C3A36"/>
                <w:sz w:val="15"/>
              </w:rPr>
              <w:t>[108.4, 105.8, 106.4, 107.5, 108.5]</w:t>
            </w:r>
          </w:p>
        </w:tc>
        <w:tc>
          <w:tcPr>
            <w:tcW w:type="dxa" w:w="1037"/>
          </w:tcPr>
          <w:p>
            <w:pPr>
              <w:spacing w:after="20"/>
            </w:pPr>
            <w:r>
              <w:rPr>
                <w:color w:val="1C3A36"/>
                <w:sz w:val="15"/>
              </w:rPr>
              <w:t>2026-08-10</w:t>
            </w:r>
          </w:p>
        </w:tc>
        <w:tc>
          <w:tcPr>
            <w:tcW w:type="dxa" w:w="8827"/>
          </w:tcPr>
          <w:p>
            <w:pPr>
              <w:spacing w:after="20"/>
            </w:pPr>
            <w:r>
              <w:rPr>
                <w:color w:val="1C3A36"/>
                <w:sz w:val="15"/>
              </w:rPr>
              <w:t>The ALTERNATIVE fuel framing: IATA's June-2026 high-fuel view persists through the hedge blend — no EIA-style relief. Published side by side with the base everywhere the base appears</w:t>
            </w:r>
          </w:p>
        </w:tc>
      </w:tr>
      <w:tr>
        <w:tc>
          <w:tcPr>
            <w:tcW w:type="dxa" w:w="1944"/>
          </w:tcPr>
          <w:p>
            <w:pPr>
              <w:spacing w:after="20"/>
            </w:pPr>
            <w:r>
              <w:rPr>
                <w:color w:val="1C3A36"/>
                <w:sz w:val="15"/>
              </w:rPr>
              <w:t>ev ebitda just</w:t>
            </w:r>
          </w:p>
        </w:tc>
        <w:tc>
          <w:tcPr>
            <w:tcW w:type="dxa" w:w="2232"/>
          </w:tcPr>
          <w:p>
            <w:pPr>
              <w:spacing w:after="20"/>
            </w:pPr>
            <w:r>
              <w:rPr>
                <w:color w:val="1C3A36"/>
                <w:sz w:val="15"/>
              </w:rPr>
              <w:t>6.5</w:t>
            </w:r>
          </w:p>
        </w:tc>
        <w:tc>
          <w:tcPr>
            <w:tcW w:type="dxa" w:w="1037"/>
          </w:tcPr>
          <w:p>
            <w:pPr>
              <w:spacing w:after="20"/>
            </w:pPr>
            <w:r>
              <w:rPr>
                <w:color w:val="1C3A36"/>
                <w:sz w:val="15"/>
              </w:rPr>
              <w:t>2026-08-10</w:t>
            </w:r>
          </w:p>
        </w:tc>
        <w:tc>
          <w:tcPr>
            <w:tcW w:type="dxa" w:w="8827"/>
          </w:tcPr>
          <w:p>
            <w:pPr>
              <w:spacing w:after="20"/>
            </w:pPr>
            <w:r>
              <w:rPr>
                <w:color w:val="1C3A36"/>
                <w:sz w:val="15"/>
              </w:rPr>
              <w:t>Justified EV/EBITDA on mid-cycle FY2027E EBITDA EXCLUDING the fee/other-income stream (valued separately — basis matched to how peer multiples are computed). Peer set rebuilt from PRIMARY filings after external critique: Ryanair 6.50x (FY26 EBITDA EUR 3,747.6mn = op profit 2,374.2 + dep 1,373.4; 1,039.2mn shares and EUR 2.7bn net cash per the Q1-FY27 report), Wizz ~4.75x (FY26 EBITDA 1,318.3), easyJet ~3.5x, IndiGo 11.1x, Pegasus ~6.6x (EUR-functional IFRS) -&gt; median 6.5x. Bear 5.0x / bull 8.0x</w:t>
            </w:r>
          </w:p>
        </w:tc>
      </w:tr>
      <w:tr>
        <w:tc>
          <w:tcPr>
            <w:tcW w:type="dxa" w:w="1944"/>
          </w:tcPr>
          <w:p>
            <w:pPr>
              <w:spacing w:after="20"/>
            </w:pPr>
            <w:r>
              <w:rPr>
                <w:color w:val="1C3A36"/>
                <w:sz w:val="15"/>
              </w:rPr>
              <w:t>pe just</w:t>
            </w:r>
          </w:p>
        </w:tc>
        <w:tc>
          <w:tcPr>
            <w:tcW w:type="dxa" w:w="2232"/>
          </w:tcPr>
          <w:p>
            <w:pPr>
              <w:spacing w:after="20"/>
            </w:pPr>
            <w:r>
              <w:rPr>
                <w:color w:val="1C3A36"/>
                <w:sz w:val="15"/>
              </w:rPr>
              <w:t>13</w:t>
            </w:r>
          </w:p>
        </w:tc>
        <w:tc>
          <w:tcPr>
            <w:tcW w:type="dxa" w:w="1037"/>
          </w:tcPr>
          <w:p>
            <w:pPr>
              <w:spacing w:after="20"/>
            </w:pPr>
            <w:r>
              <w:rPr>
                <w:color w:val="1C3A36"/>
                <w:sz w:val="15"/>
              </w:rPr>
              <w:t>2026-08-09</w:t>
            </w:r>
          </w:p>
        </w:tc>
        <w:tc>
          <w:tcPr>
            <w:tcW w:type="dxa" w:w="8827"/>
          </w:tcPr>
          <w:p>
            <w:pPr>
              <w:spacing w:after="20"/>
            </w:pPr>
            <w:r>
              <w:rPr>
                <w:color w:val="1C3A36"/>
                <w:sz w:val="15"/>
              </w:rPr>
              <w:t>Justified through-cycle P/E on normalised earnings. Peers: Ryanair 12.6x, easyJet 12.4x, Jazeera ~17.7x computed, Damodaran profitable-airlines 12.87x. 13x reflects a structurally profitable LCC with net cash and a growing equity-accounted network. Bear 10x / bull 16x</w:t>
            </w:r>
          </w:p>
        </w:tc>
      </w:tr>
    </w:tbl>
    <w:p>
      <w:pPr>
        <w:spacing w:after="40"/>
      </w:pPr>
    </w:p>
    <w:p>
      <w:pPr>
        <w:spacing w:after="80" w:before="200"/>
      </w:pPr>
      <w:r>
        <w:rPr>
          <w:b/>
          <w:i w:val="0"/>
          <w:color w:val="1C3A36"/>
          <w:sz w:val="23"/>
        </w:rPr>
        <w:t>Market layer — 1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2232"/>
        <w:gridCol w:w="1037"/>
        <w:gridCol w:w="8827"/>
      </w:tblGrid>
      <w:tr>
        <w:tc>
          <w:tcPr>
            <w:tcW w:type="dxa" w:w="1944"/>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8827"/>
            <w:shd w:val="clear" w:color="auto" w:fill="EAF0EE"/>
          </w:tcPr>
          <w:p>
            <w:pPr>
              <w:spacing w:after="20"/>
            </w:pPr>
            <w:r>
              <w:rPr>
                <w:b/>
                <w:color w:val="1C3A36"/>
                <w:sz w:val="15"/>
              </w:rPr>
              <w:t>Source and construction</w:t>
            </w:r>
          </w:p>
        </w:tc>
      </w:tr>
      <w:tr>
        <w:tc>
          <w:tcPr>
            <w:tcW w:type="dxa" w:w="1944"/>
          </w:tcPr>
          <w:p>
            <w:pPr>
              <w:spacing w:after="20"/>
            </w:pPr>
            <w:r>
              <w:rPr>
                <w:color w:val="1C3A36"/>
                <w:sz w:val="15"/>
              </w:rPr>
              <w:t>spot</w:t>
            </w:r>
          </w:p>
        </w:tc>
        <w:tc>
          <w:tcPr>
            <w:tcW w:type="dxa" w:w="2232"/>
          </w:tcPr>
          <w:p>
            <w:pPr>
              <w:spacing w:after="20"/>
            </w:pPr>
            <w:r>
              <w:rPr>
                <w:color w:val="1C3A36"/>
                <w:sz w:val="15"/>
              </w:rPr>
              <w:t>5.24</w:t>
            </w:r>
          </w:p>
        </w:tc>
        <w:tc>
          <w:tcPr>
            <w:tcW w:type="dxa" w:w="1037"/>
          </w:tcPr>
          <w:p>
            <w:pPr>
              <w:spacing w:after="20"/>
            </w:pPr>
            <w:r>
              <w:rPr>
                <w:color w:val="1C3A36"/>
                <w:sz w:val="15"/>
              </w:rPr>
              <w:t>2026-08-07</w:t>
            </w:r>
          </w:p>
        </w:tc>
        <w:tc>
          <w:tcPr>
            <w:tcW w:type="dxa" w:w="8827"/>
          </w:tcPr>
          <w:p>
            <w:pPr>
              <w:spacing w:after="20"/>
            </w:pPr>
            <w:r>
              <w:rPr>
                <w:color w:val="1C3A36"/>
                <w:sz w:val="15"/>
              </w:rPr>
              <w:t>Uploaded DFM daily price history, last close 07-Aug-2026</w:t>
            </w:r>
          </w:p>
        </w:tc>
      </w:tr>
    </w:tbl>
    <w:p>
      <w:pPr>
        <w:spacing w:after="40"/>
      </w:pPr>
    </w:p>
    <w:p>
      <w:pPr>
        <w:spacing w:after="80" w:before="200"/>
      </w:pPr>
      <w:r>
        <w:rPr>
          <w:b/>
          <w:i w:val="0"/>
          <w:color w:val="1C3A36"/>
          <w:sz w:val="23"/>
        </w:rPr>
        <w:t>House layer — 30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2232"/>
        <w:gridCol w:w="1037"/>
        <w:gridCol w:w="8827"/>
      </w:tblGrid>
      <w:tr>
        <w:tc>
          <w:tcPr>
            <w:tcW w:type="dxa" w:w="1944"/>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8827"/>
            <w:shd w:val="clear" w:color="auto" w:fill="EAF0EE"/>
          </w:tcPr>
          <w:p>
            <w:pPr>
              <w:spacing w:after="20"/>
            </w:pPr>
            <w:r>
              <w:rPr>
                <w:b/>
                <w:color w:val="1C3A36"/>
                <w:sz w:val="15"/>
              </w:rPr>
              <w:t>Source and construction</w:t>
            </w:r>
          </w:p>
        </w:tc>
      </w:tr>
      <w:tr>
        <w:tc>
          <w:tcPr>
            <w:tcW w:type="dxa" w:w="1944"/>
          </w:tcPr>
          <w:p>
            <w:pPr>
              <w:spacing w:after="20"/>
            </w:pPr>
            <w:r>
              <w:rPr>
                <w:color w:val="1C3A36"/>
                <w:sz w:val="15"/>
              </w:rPr>
              <w:t>pax path</w:t>
            </w:r>
          </w:p>
        </w:tc>
        <w:tc>
          <w:tcPr>
            <w:tcW w:type="dxa" w:w="2232"/>
          </w:tcPr>
          <w:p>
            <w:pPr>
              <w:spacing w:after="20"/>
            </w:pPr>
            <w:r>
              <w:rPr>
                <w:color w:val="1C3A36"/>
                <w:sz w:val="15"/>
              </w:rPr>
              <w:t>[12.85, 13.95, 15.15, 16.35, 17.55]</w:t>
            </w:r>
          </w:p>
        </w:tc>
        <w:tc>
          <w:tcPr>
            <w:tcW w:type="dxa" w:w="1037"/>
          </w:tcPr>
          <w:p>
            <w:pPr>
              <w:spacing w:after="20"/>
            </w:pPr>
            <w:r>
              <w:rPr>
                <w:color w:val="1C3A36"/>
                <w:sz w:val="15"/>
              </w:rPr>
              <w:t>2026-08-09</w:t>
            </w:r>
          </w:p>
        </w:tc>
        <w:tc>
          <w:tcPr>
            <w:tcW w:type="dxa" w:w="8827"/>
          </w:tcPr>
          <w:p>
            <w:pPr>
              <w:spacing w:after="20"/>
            </w:pPr>
            <w:r>
              <w:rPr>
                <w:color w:val="1C3A36"/>
                <w:sz w:val="15"/>
              </w:rPr>
              <w:t>Consolidated passengers, millions, FY26E-FY30E. FY2026 -1.6%: Q1-2026 actual -11% y/y on the Feb-Mar airspace closures, phased restoration to ~1-Jun (IATA and route-restoration coverage), H2 growth on nine-plus neo deliveries. Thereafter +8.6/+8.6/+7.9/+7.3% — fleet-led (90 -&gt; ~115 by FY2030 out of the 120-aircraft order, Airbus delivery constraints acknowledged) at broadly held load factor ~85-86% (FY2025: 85.3%; Q1-2026 record 86.4%). Seat/ASK-level data is NOT disclosed — pax x load factor is the finest sourced level; FLAGGED</w:t>
            </w:r>
          </w:p>
        </w:tc>
      </w:tr>
      <w:tr>
        <w:tc>
          <w:tcPr>
            <w:tcW w:type="dxa" w:w="1944"/>
          </w:tcPr>
          <w:p>
            <w:pPr>
              <w:spacing w:after="20"/>
            </w:pPr>
            <w:r>
              <w:rPr>
                <w:color w:val="1C3A36"/>
                <w:sz w:val="15"/>
              </w:rPr>
              <w:t>fare path</w:t>
            </w:r>
          </w:p>
        </w:tc>
        <w:tc>
          <w:tcPr>
            <w:tcW w:type="dxa" w:w="2232"/>
          </w:tcPr>
          <w:p>
            <w:pPr>
              <w:spacing w:after="20"/>
            </w:pPr>
            <w:r>
              <w:rPr>
                <w:color w:val="1C3A36"/>
                <w:sz w:val="15"/>
              </w:rPr>
              <w:t>[488, 480, 484, 489, 494]</w:t>
            </w:r>
          </w:p>
        </w:tc>
        <w:tc>
          <w:tcPr>
            <w:tcW w:type="dxa" w:w="1037"/>
          </w:tcPr>
          <w:p>
            <w:pPr>
              <w:spacing w:after="20"/>
            </w:pPr>
            <w:r>
              <w:rPr>
                <w:color w:val="1C3A36"/>
                <w:sz w:val="15"/>
              </w:rPr>
              <w:t>2026-08-09</w:t>
            </w:r>
          </w:p>
        </w:tc>
        <w:tc>
          <w:tcPr>
            <w:tcW w:type="dxa" w:w="8827"/>
          </w:tcPr>
          <w:p>
            <w:pPr>
              <w:spacing w:after="20"/>
            </w:pPr>
            <w:r>
              <w:rPr>
                <w:color w:val="1C3A36"/>
                <w:sz w:val="15"/>
              </w:rPr>
              <w:t>Passenger + baggage revenue per consolidated passenger, AED. History: 499.1 (FY23, as-reported basis), 494.9 (FY24 restated), 478.7 (FY25). FY2026 +1.9%: Q1-2026 revenue held +1% on -11% pax (constrained capacity lifted yields); FY2027 -1.6% as regional capacity restores; +1%/yr thereafter — LCC yield discipline, no real fare growth assumed</w:t>
            </w:r>
          </w:p>
        </w:tc>
      </w:tr>
      <w:tr>
        <w:tc>
          <w:tcPr>
            <w:tcW w:type="dxa" w:w="1944"/>
          </w:tcPr>
          <w:p>
            <w:pPr>
              <w:spacing w:after="20"/>
            </w:pPr>
            <w:r>
              <w:rPr>
                <w:color w:val="1C3A36"/>
                <w:sz w:val="15"/>
              </w:rPr>
              <w:t>anc path</w:t>
            </w:r>
          </w:p>
        </w:tc>
        <w:tc>
          <w:tcPr>
            <w:tcW w:type="dxa" w:w="2232"/>
          </w:tcPr>
          <w:p>
            <w:pPr>
              <w:spacing w:after="20"/>
            </w:pPr>
            <w:r>
              <w:rPr>
                <w:color w:val="1C3A36"/>
                <w:sz w:val="15"/>
              </w:rPr>
              <w:t>[67.4, 70.1, 72.9, 75.8, 78.8]</w:t>
            </w:r>
          </w:p>
        </w:tc>
        <w:tc>
          <w:tcPr>
            <w:tcW w:type="dxa" w:w="1037"/>
          </w:tcPr>
          <w:p>
            <w:pPr>
              <w:spacing w:after="20"/>
            </w:pPr>
            <w:r>
              <w:rPr>
                <w:color w:val="1C3A36"/>
                <w:sz w:val="15"/>
              </w:rPr>
              <w:t>2026-08-09</w:t>
            </w:r>
          </w:p>
        </w:tc>
        <w:tc>
          <w:tcPr>
            <w:tcW w:type="dxa" w:w="8827"/>
          </w:tcPr>
          <w:p>
            <w:pPr>
              <w:spacing w:after="20"/>
            </w:pPr>
            <w:r>
              <w:rPr>
                <w:color w:val="1C3A36"/>
                <w:sz w:val="15"/>
              </w:rPr>
              <w:t>Ancillary ('other airline related services') revenue per passenger, AED, +4%/yr from FY2025's 64.8 (FY2024: 60.4, FY2023: 46.4) — the disclosed history's own trend, tapered</w:t>
            </w:r>
          </w:p>
        </w:tc>
      </w:tr>
      <w:tr>
        <w:tc>
          <w:tcPr>
            <w:tcW w:type="dxa" w:w="1944"/>
          </w:tcPr>
          <w:p>
            <w:pPr>
              <w:spacing w:after="20"/>
            </w:pPr>
            <w:r>
              <w:rPr>
                <w:color w:val="1C3A36"/>
                <w:sz w:val="15"/>
              </w:rPr>
              <w:t>cargo g</w:t>
            </w:r>
          </w:p>
        </w:tc>
        <w:tc>
          <w:tcPr>
            <w:tcW w:type="dxa" w:w="2232"/>
          </w:tcPr>
          <w:p>
            <w:pPr>
              <w:spacing w:after="20"/>
            </w:pPr>
            <w:r>
              <w:rPr>
                <w:color w:val="1C3A36"/>
                <w:sz w:val="15"/>
              </w:rPr>
              <w:t>[0.05, 0.05, 0.05, 0.05, 0.05]</w:t>
            </w:r>
          </w:p>
        </w:tc>
        <w:tc>
          <w:tcPr>
            <w:tcW w:type="dxa" w:w="1037"/>
          </w:tcPr>
          <w:p>
            <w:pPr>
              <w:spacing w:after="20"/>
            </w:pPr>
            <w:r>
              <w:rPr>
                <w:color w:val="1C3A36"/>
                <w:sz w:val="15"/>
              </w:rPr>
              <w:t>2026-08-09</w:t>
            </w:r>
          </w:p>
        </w:tc>
        <w:tc>
          <w:tcPr>
            <w:tcW w:type="dxa" w:w="8827"/>
          </w:tcPr>
          <w:p>
            <w:pPr>
              <w:spacing w:after="20"/>
            </w:pPr>
            <w:r>
              <w:rPr>
                <w:color w:val="1C3A36"/>
                <w:sz w:val="15"/>
              </w:rPr>
              <w:t>Cargo revenue growth on FY2025's 186.9 — belly-capacity grows with the fleet</w:t>
            </w:r>
          </w:p>
        </w:tc>
      </w:tr>
      <w:tr>
        <w:tc>
          <w:tcPr>
            <w:tcW w:type="dxa" w:w="1944"/>
          </w:tcPr>
          <w:p>
            <w:pPr>
              <w:spacing w:after="20"/>
            </w:pPr>
            <w:r>
              <w:rPr>
                <w:color w:val="1C3A36"/>
                <w:sz w:val="15"/>
              </w:rPr>
              <w:t>svc g</w:t>
            </w:r>
          </w:p>
        </w:tc>
        <w:tc>
          <w:tcPr>
            <w:tcW w:type="dxa" w:w="2232"/>
          </w:tcPr>
          <w:p>
            <w:pPr>
              <w:spacing w:after="20"/>
            </w:pPr>
            <w:r>
              <w:rPr>
                <w:color w:val="1C3A36"/>
                <w:sz w:val="15"/>
              </w:rPr>
              <w:t>[0.04, 0.04, 0.04, 0.04, 0.04]</w:t>
            </w:r>
          </w:p>
        </w:tc>
        <w:tc>
          <w:tcPr>
            <w:tcW w:type="dxa" w:w="1037"/>
          </w:tcPr>
          <w:p>
            <w:pPr>
              <w:spacing w:after="20"/>
            </w:pPr>
            <w:r>
              <w:rPr>
                <w:color w:val="1C3A36"/>
                <w:sz w:val="15"/>
              </w:rPr>
              <w:t>2026-08-09</w:t>
            </w:r>
          </w:p>
        </w:tc>
        <w:tc>
          <w:tcPr>
            <w:tcW w:type="dxa" w:w="8827"/>
          </w:tcPr>
          <w:p>
            <w:pPr>
              <w:spacing w:after="20"/>
            </w:pPr>
            <w:r>
              <w:rPr>
                <w:color w:val="1C3A36"/>
                <w:sz w:val="15"/>
              </w:rPr>
              <w:t>Service revenue growth on FY2025's 223.3 (ground handling, training, IT services to the JV network)</w:t>
            </w:r>
          </w:p>
        </w:tc>
      </w:tr>
      <w:tr>
        <w:tc>
          <w:tcPr>
            <w:tcW w:type="dxa" w:w="1944"/>
          </w:tcPr>
          <w:p>
            <w:pPr>
              <w:spacing w:after="20"/>
            </w:pPr>
            <w:r>
              <w:rPr>
                <w:color w:val="1C3A36"/>
                <w:sz w:val="15"/>
              </w:rPr>
              <w:t>hotel g</w:t>
            </w:r>
          </w:p>
        </w:tc>
        <w:tc>
          <w:tcPr>
            <w:tcW w:type="dxa" w:w="2232"/>
          </w:tcPr>
          <w:p>
            <w:pPr>
              <w:spacing w:after="20"/>
            </w:pPr>
            <w:r>
              <w:rPr>
                <w:color w:val="1C3A36"/>
                <w:sz w:val="15"/>
              </w:rPr>
              <w:t>[0.03, 0.03, 0.03, 0.03, 0.03]</w:t>
            </w:r>
          </w:p>
        </w:tc>
        <w:tc>
          <w:tcPr>
            <w:tcW w:type="dxa" w:w="1037"/>
          </w:tcPr>
          <w:p>
            <w:pPr>
              <w:spacing w:after="20"/>
            </w:pPr>
            <w:r>
              <w:rPr>
                <w:color w:val="1C3A36"/>
                <w:sz w:val="15"/>
              </w:rPr>
              <w:t>2026-08-09</w:t>
            </w:r>
          </w:p>
        </w:tc>
        <w:tc>
          <w:tcPr>
            <w:tcW w:type="dxa" w:w="8827"/>
          </w:tcPr>
          <w:p>
            <w:pPr>
              <w:spacing w:after="20"/>
            </w:pPr>
            <w:r>
              <w:rPr>
                <w:color w:val="1C3A36"/>
                <w:sz w:val="15"/>
              </w:rPr>
              <w:t>Hotel operations growth on FY2025's 59.8 (Centro Sharjah + Radisson Blu Dubai Marina)</w:t>
            </w:r>
          </w:p>
        </w:tc>
      </w:tr>
      <w:tr>
        <w:tc>
          <w:tcPr>
            <w:tcW w:type="dxa" w:w="1944"/>
          </w:tcPr>
          <w:p>
            <w:pPr>
              <w:spacing w:after="20"/>
            </w:pPr>
            <w:r>
              <w:rPr>
                <w:color w:val="1C3A36"/>
                <w:sz w:val="15"/>
              </w:rPr>
              <w:t>lease g</w:t>
            </w:r>
          </w:p>
        </w:tc>
        <w:tc>
          <w:tcPr>
            <w:tcW w:type="dxa" w:w="2232"/>
          </w:tcPr>
          <w:p>
            <w:pPr>
              <w:spacing w:after="20"/>
            </w:pPr>
            <w:r>
              <w:rPr>
                <w:color w:val="1C3A36"/>
                <w:sz w:val="15"/>
              </w:rPr>
              <w:t>[0.1, 0.1, 0.08, 0.06, 0.05]</w:t>
            </w:r>
          </w:p>
        </w:tc>
        <w:tc>
          <w:tcPr>
            <w:tcW w:type="dxa" w:w="1037"/>
          </w:tcPr>
          <w:p>
            <w:pPr>
              <w:spacing w:after="20"/>
            </w:pPr>
            <w:r>
              <w:rPr>
                <w:color w:val="1C3A36"/>
                <w:sz w:val="15"/>
              </w:rPr>
              <w:t>2026-08-09</w:t>
            </w:r>
          </w:p>
        </w:tc>
        <w:tc>
          <w:tcPr>
            <w:tcW w:type="dxa" w:w="8827"/>
          </w:tcPr>
          <w:p>
            <w:pPr>
              <w:spacing w:after="20"/>
            </w:pPr>
            <w:r>
              <w:rPr>
                <w:color w:val="1C3A36"/>
                <w:sz w:val="15"/>
              </w:rPr>
              <w:t>Aircraft-lease-rental revenue growth on FY2025's 219.8 — the leased-out fleet (17 aircraft to JV airlines) grows with Abu Dhabi's ~40% capacity expansion, Fly Jinnah, Egypt at the raised 49%, and the Saudi DMM launch</w:t>
            </w:r>
          </w:p>
        </w:tc>
      </w:tr>
      <w:tr>
        <w:tc>
          <w:tcPr>
            <w:tcW w:type="dxa" w:w="1944"/>
          </w:tcPr>
          <w:p>
            <w:pPr>
              <w:spacing w:after="20"/>
            </w:pPr>
            <w:r>
              <w:rPr>
                <w:color w:val="1C3A36"/>
                <w:sz w:val="15"/>
              </w:rPr>
              <w:t>staff per pax</w:t>
            </w:r>
          </w:p>
        </w:tc>
        <w:tc>
          <w:tcPr>
            <w:tcW w:type="dxa" w:w="2232"/>
          </w:tcPr>
          <w:p>
            <w:pPr>
              <w:spacing w:after="20"/>
            </w:pPr>
            <w:r>
              <w:rPr>
                <w:color w:val="1C3A36"/>
                <w:sz w:val="15"/>
              </w:rPr>
              <w:t>[84.4, 86.9, 89.5, 92.2, 94.9]</w:t>
            </w:r>
          </w:p>
        </w:tc>
        <w:tc>
          <w:tcPr>
            <w:tcW w:type="dxa" w:w="1037"/>
          </w:tcPr>
          <w:p>
            <w:pPr>
              <w:spacing w:after="20"/>
            </w:pPr>
            <w:r>
              <w:rPr>
                <w:color w:val="1C3A36"/>
                <w:sz w:val="15"/>
              </w:rPr>
              <w:t>2026-08-09</w:t>
            </w:r>
          </w:p>
        </w:tc>
        <w:tc>
          <w:tcPr>
            <w:tcW w:type="dxa" w:w="8827"/>
          </w:tcPr>
          <w:p>
            <w:pPr>
              <w:spacing w:after="20"/>
            </w:pPr>
            <w:r>
              <w:rPr>
                <w:color w:val="1C3A36"/>
                <w:sz w:val="15"/>
              </w:rPr>
              <w:t>Direct staff cost per passenger, AED, +3%/yr on FY2025's 81.9 (FY2024: 78.9, FY2023: 76.6) — UAE aviation wage drift, its own labour escalator, partly offset by scale</w:t>
            </w:r>
          </w:p>
        </w:tc>
      </w:tr>
      <w:tr>
        <w:tc>
          <w:tcPr>
            <w:tcW w:type="dxa" w:w="1944"/>
          </w:tcPr>
          <w:p>
            <w:pPr>
              <w:spacing w:after="20"/>
            </w:pPr>
            <w:r>
              <w:rPr>
                <w:color w:val="1C3A36"/>
                <w:sz w:val="15"/>
              </w:rPr>
              <w:t>maint per pax</w:t>
            </w:r>
          </w:p>
        </w:tc>
        <w:tc>
          <w:tcPr>
            <w:tcW w:type="dxa" w:w="2232"/>
          </w:tcPr>
          <w:p>
            <w:pPr>
              <w:spacing w:after="20"/>
            </w:pPr>
            <w:r>
              <w:rPr>
                <w:color w:val="1C3A36"/>
                <w:sz w:val="15"/>
              </w:rPr>
              <w:t>[63.8, 66.3, 69, 71.7, 74.6]</w:t>
            </w:r>
          </w:p>
        </w:tc>
        <w:tc>
          <w:tcPr>
            <w:tcW w:type="dxa" w:w="1037"/>
          </w:tcPr>
          <w:p>
            <w:pPr>
              <w:spacing w:after="20"/>
            </w:pPr>
            <w:r>
              <w:rPr>
                <w:color w:val="1C3A36"/>
                <w:sz w:val="15"/>
              </w:rPr>
              <w:t>2026-08-09</w:t>
            </w:r>
          </w:p>
        </w:tc>
        <w:tc>
          <w:tcPr>
            <w:tcW w:type="dxa" w:w="8827"/>
          </w:tcPr>
          <w:p>
            <w:pPr>
              <w:spacing w:after="20"/>
            </w:pPr>
            <w:r>
              <w:rPr>
                <w:color w:val="1C3A36"/>
                <w:sz w:val="15"/>
              </w:rPr>
              <w:t>Maintenance cost per passenger, AED, +4%/yr on FY2025's 61.3 (FY2023: 43.4 — the step-up is the ageing ceo fleet plus sector-wide MRO inflation; neos relieve it only gradually). Its own MRO escalator</w:t>
            </w:r>
          </w:p>
        </w:tc>
      </w:tr>
      <w:tr>
        <w:tc>
          <w:tcPr>
            <w:tcW w:type="dxa" w:w="1944"/>
          </w:tcPr>
          <w:p>
            <w:pPr>
              <w:spacing w:after="20"/>
            </w:pPr>
            <w:r>
              <w:rPr>
                <w:color w:val="1C3A36"/>
                <w:sz w:val="15"/>
              </w:rPr>
              <w:t>other per pax</w:t>
            </w:r>
          </w:p>
        </w:tc>
        <w:tc>
          <w:tcPr>
            <w:tcW w:type="dxa" w:w="2232"/>
          </w:tcPr>
          <w:p>
            <w:pPr>
              <w:spacing w:after="20"/>
            </w:pPr>
            <w:r>
              <w:rPr>
                <w:color w:val="1C3A36"/>
                <w:sz w:val="15"/>
              </w:rPr>
              <w:t>[41.5, 41.5, 41.5, 41.5, 41.5]</w:t>
            </w:r>
          </w:p>
        </w:tc>
        <w:tc>
          <w:tcPr>
            <w:tcW w:type="dxa" w:w="1037"/>
          </w:tcPr>
          <w:p>
            <w:pPr>
              <w:spacing w:after="20"/>
            </w:pPr>
            <w:r>
              <w:rPr>
                <w:color w:val="1C3A36"/>
                <w:sz w:val="15"/>
              </w:rPr>
              <w:t>2026-08-09</w:t>
            </w:r>
          </w:p>
        </w:tc>
        <w:tc>
          <w:tcPr>
            <w:tcW w:type="dxa" w:w="8827"/>
          </w:tcPr>
          <w:p>
            <w:pPr>
              <w:spacing w:after="20"/>
            </w:pPr>
            <w:r>
              <w:rPr>
                <w:color w:val="1C3A36"/>
                <w:sz w:val="15"/>
              </w:rPr>
              <w:t>Other direct costs per passenger (other operating 30.4 + wet-lease 9.1 + insurance 1.2 + amortisation 0.8, FY2025), AED, held FLAT: the FY2025 wet-lease spike (118.5 vs 15.0 in FY2024) unwinds as owned neos arrive, absorbing the other lines' inflation</w:t>
            </w:r>
          </w:p>
        </w:tc>
      </w:tr>
      <w:tr>
        <w:tc>
          <w:tcPr>
            <w:tcW w:type="dxa" w:w="1944"/>
          </w:tcPr>
          <w:p>
            <w:pPr>
              <w:spacing w:after="20"/>
            </w:pPr>
            <w:r>
              <w:rPr>
                <w:color w:val="1C3A36"/>
                <w:sz w:val="15"/>
              </w:rPr>
              <w:t>ga g</w:t>
            </w:r>
          </w:p>
        </w:tc>
        <w:tc>
          <w:tcPr>
            <w:tcW w:type="dxa" w:w="2232"/>
          </w:tcPr>
          <w:p>
            <w:pPr>
              <w:spacing w:after="20"/>
            </w:pPr>
            <w:r>
              <w:rPr>
                <w:color w:val="1C3A36"/>
                <w:sz w:val="15"/>
              </w:rPr>
              <w:t>[0.05, 0.05, 0.05, 0.05, 0.05]</w:t>
            </w:r>
          </w:p>
        </w:tc>
        <w:tc>
          <w:tcPr>
            <w:tcW w:type="dxa" w:w="1037"/>
          </w:tcPr>
          <w:p>
            <w:pPr>
              <w:spacing w:after="20"/>
            </w:pPr>
            <w:r>
              <w:rPr>
                <w:color w:val="1C3A36"/>
                <w:sz w:val="15"/>
              </w:rPr>
              <w:t>2026-08-09</w:t>
            </w:r>
          </w:p>
        </w:tc>
        <w:tc>
          <w:tcPr>
            <w:tcW w:type="dxa" w:w="8827"/>
          </w:tcPr>
          <w:p>
            <w:pPr>
              <w:spacing w:after="20"/>
            </w:pPr>
            <w:r>
              <w:rPr>
                <w:color w:val="1C3A36"/>
                <w:sz w:val="15"/>
              </w:rPr>
              <w:t>Cash G&amp;A growth (FY2025 cash G&amp;A = 316.3 less 40.1 depreciation = 276.2) — scale plus wage drift</w:t>
            </w:r>
          </w:p>
        </w:tc>
      </w:tr>
      <w:tr>
        <w:tc>
          <w:tcPr>
            <w:tcW w:type="dxa" w:w="1944"/>
          </w:tcPr>
          <w:p>
            <w:pPr>
              <w:spacing w:after="20"/>
            </w:pPr>
            <w:r>
              <w:rPr>
                <w:color w:val="1C3A36"/>
                <w:sz w:val="15"/>
              </w:rPr>
              <w:t>sm pct</w:t>
            </w:r>
          </w:p>
        </w:tc>
        <w:tc>
          <w:tcPr>
            <w:tcW w:type="dxa" w:w="2232"/>
          </w:tcPr>
          <w:p>
            <w:pPr>
              <w:spacing w:after="20"/>
            </w:pPr>
            <w:r>
              <w:rPr>
                <w:color w:val="1C3A36"/>
                <w:sz w:val="15"/>
              </w:rPr>
              <w:t>0.0146</w:t>
            </w:r>
          </w:p>
        </w:tc>
        <w:tc>
          <w:tcPr>
            <w:tcW w:type="dxa" w:w="1037"/>
          </w:tcPr>
          <w:p>
            <w:pPr>
              <w:spacing w:after="20"/>
            </w:pPr>
            <w:r>
              <w:rPr>
                <w:color w:val="1C3A36"/>
                <w:sz w:val="15"/>
              </w:rPr>
              <w:t>2026-08-09</w:t>
            </w:r>
          </w:p>
        </w:tc>
        <w:tc>
          <w:tcPr>
            <w:tcW w:type="dxa" w:w="8827"/>
          </w:tcPr>
          <w:p>
            <w:pPr>
              <w:spacing w:after="20"/>
            </w:pPr>
            <w:r>
              <w:rPr>
                <w:color w:val="1C3A36"/>
                <w:sz w:val="15"/>
              </w:rPr>
              <w:t>S&amp;M held at FY2025's 1.46% of revenue (FY2024: 1.53%)</w:t>
            </w:r>
          </w:p>
        </w:tc>
      </w:tr>
      <w:tr>
        <w:tc>
          <w:tcPr>
            <w:tcW w:type="dxa" w:w="1944"/>
          </w:tcPr>
          <w:p>
            <w:pPr>
              <w:spacing w:after="20"/>
            </w:pPr>
            <w:r>
              <w:rPr>
                <w:color w:val="1C3A36"/>
                <w:sz w:val="15"/>
              </w:rPr>
              <w:t>dna path</w:t>
            </w:r>
          </w:p>
        </w:tc>
        <w:tc>
          <w:tcPr>
            <w:tcW w:type="dxa" w:w="2232"/>
          </w:tcPr>
          <w:p>
            <w:pPr>
              <w:spacing w:after="20"/>
            </w:pPr>
            <w:r>
              <w:rPr>
                <w:color w:val="1C3A36"/>
                <w:sz w:val="15"/>
              </w:rPr>
              <w:t>[720, 810, 900, 980, 1,060.0]</w:t>
            </w:r>
          </w:p>
        </w:tc>
        <w:tc>
          <w:tcPr>
            <w:tcW w:type="dxa" w:w="1037"/>
          </w:tcPr>
          <w:p>
            <w:pPr>
              <w:spacing w:after="20"/>
            </w:pPr>
            <w:r>
              <w:rPr>
                <w:color w:val="1C3A36"/>
                <w:sz w:val="15"/>
              </w:rPr>
              <w:t>2026-08-09</w:t>
            </w:r>
          </w:p>
        </w:tc>
        <w:tc>
          <w:tcPr>
            <w:tcW w:type="dxa" w:w="8827"/>
          </w:tcPr>
          <w:p>
            <w:pPr>
              <w:spacing w:after="20"/>
            </w:pPr>
            <w:r>
              <w:rPr>
                <w:color w:val="1C3A36"/>
                <w:sz w:val="15"/>
              </w:rPr>
              <w:t>Depreciation and amortisation, AED mn, FY26E-FY30E — grows with the OWNED fleet: FY2025's 621.8 steps up as loan-financed neo deliveries (5 in FY2025, ~3-4/yr assumed owned henceforth) enter the depreciable base; leased deliveries enter ROU depreciation similarly. Fleet-driven, not a revenue ratio</w:t>
            </w:r>
          </w:p>
        </w:tc>
      </w:tr>
      <w:tr>
        <w:tc>
          <w:tcPr>
            <w:tcW w:type="dxa" w:w="1944"/>
          </w:tcPr>
          <w:p>
            <w:pPr>
              <w:spacing w:after="20"/>
            </w:pPr>
            <w:r>
              <w:rPr>
                <w:color w:val="1C3A36"/>
                <w:sz w:val="15"/>
              </w:rPr>
              <w:t>capex path</w:t>
            </w:r>
          </w:p>
        </w:tc>
        <w:tc>
          <w:tcPr>
            <w:tcW w:type="dxa" w:w="2232"/>
          </w:tcPr>
          <w:p>
            <w:pPr>
              <w:spacing w:after="20"/>
            </w:pPr>
            <w:r>
              <w:rPr>
                <w:color w:val="1C3A36"/>
                <w:sz w:val="15"/>
              </w:rPr>
              <w:t>[2,000.0, 1,900.0, 1,900.0, 1,950.0, 2,000.0]</w:t>
            </w:r>
          </w:p>
        </w:tc>
        <w:tc>
          <w:tcPr>
            <w:tcW w:type="dxa" w:w="1037"/>
          </w:tcPr>
          <w:p>
            <w:pPr>
              <w:spacing w:after="20"/>
            </w:pPr>
            <w:r>
              <w:rPr>
                <w:color w:val="1C3A36"/>
                <w:sz w:val="15"/>
              </w:rPr>
              <w:t>2026-08-09</w:t>
            </w:r>
          </w:p>
        </w:tc>
        <w:tc>
          <w:tcPr>
            <w:tcW w:type="dxa" w:w="8827"/>
          </w:tcPr>
          <w:p>
            <w:pPr>
              <w:spacing w:after="20"/>
            </w:pPr>
            <w:r>
              <w:rPr>
                <w:color w:val="1C3A36"/>
                <w:sz w:val="15"/>
              </w:rPr>
              <w:t>Fleet capex including pre-delivery payments, AED mn. FY2025 actual: 2,327.6 (a catch-up year: 5 owned aircraft + PDP build). Forward: ~3-4 owned aircraft/yr at ~AED 185mn each plus a continuing PDP ladder on the 120-aircraft order; leased deliveries (the majority) do NOT pass through capex (additions to lease liabilities: 472.2 FY2025, 538.9 FY2024). The owned/leased delivery split is NOT disclosed — FLAGGED as the build's weakest driver and sensitised heavily</w:t>
            </w:r>
          </w:p>
        </w:tc>
      </w:tr>
      <w:tr>
        <w:tc>
          <w:tcPr>
            <w:tcW w:type="dxa" w:w="1944"/>
          </w:tcPr>
          <w:p>
            <w:pPr>
              <w:spacing w:after="20"/>
            </w:pPr>
            <w:r>
              <w:rPr>
                <w:color w:val="1C3A36"/>
                <w:sz w:val="15"/>
              </w:rPr>
              <w:t>nwc pct</w:t>
            </w:r>
          </w:p>
        </w:tc>
        <w:tc>
          <w:tcPr>
            <w:tcW w:type="dxa" w:w="2232"/>
          </w:tcPr>
          <w:p>
            <w:pPr>
              <w:spacing w:after="20"/>
            </w:pPr>
            <w:r>
              <w:rPr>
                <w:color w:val="1C3A36"/>
                <w:sz w:val="15"/>
              </w:rPr>
              <w:t>-0.64</w:t>
            </w:r>
          </w:p>
        </w:tc>
        <w:tc>
          <w:tcPr>
            <w:tcW w:type="dxa" w:w="1037"/>
          </w:tcPr>
          <w:p>
            <w:pPr>
              <w:spacing w:after="20"/>
            </w:pPr>
            <w:r>
              <w:rPr>
                <w:color w:val="1C3A36"/>
                <w:sz w:val="15"/>
              </w:rPr>
              <w:t>2026-08-09</w:t>
            </w:r>
          </w:p>
        </w:tc>
        <w:tc>
          <w:tcPr>
            <w:tcW w:type="dxa" w:w="8827"/>
          </w:tcPr>
          <w:p>
            <w:pPr>
              <w:spacing w:after="20"/>
            </w:pPr>
            <w:r>
              <w:rPr>
                <w:color w:val="1C3A36"/>
                <w:sz w:val="15"/>
              </w:rPr>
              <w:t>Operating working capital as a share of revenue, held at the historical band: (inventories + current receivables) less (current payables + deferred income + maintenance provisions + staff benefits) = -65.3% (FY23), -62.2% (FY24), -66.6% (FY25) of revenue. An airline sells tickets before it flies and accrues maintenance/end-of-service liabilities — growth RELEASES cash. -64% is the three-year centre, not the best year</w:t>
            </w:r>
          </w:p>
        </w:tc>
      </w:tr>
      <w:tr>
        <w:tc>
          <w:tcPr>
            <w:tcW w:type="dxa" w:w="1944"/>
          </w:tcPr>
          <w:p>
            <w:pPr>
              <w:spacing w:after="20"/>
            </w:pPr>
            <w:r>
              <w:rPr>
                <w:color w:val="1C3A36"/>
                <w:sz w:val="15"/>
              </w:rPr>
              <w:t>assoc g</w:t>
            </w:r>
          </w:p>
        </w:tc>
        <w:tc>
          <w:tcPr>
            <w:tcW w:type="dxa" w:w="2232"/>
          </w:tcPr>
          <w:p>
            <w:pPr>
              <w:spacing w:after="20"/>
            </w:pPr>
            <w:r>
              <w:rPr>
                <w:color w:val="1C3A36"/>
                <w:sz w:val="15"/>
              </w:rPr>
              <w:t>[0.02, 0.18, 0.18, 0.15, 0.12]</w:t>
            </w:r>
          </w:p>
        </w:tc>
        <w:tc>
          <w:tcPr>
            <w:tcW w:type="dxa" w:w="1037"/>
          </w:tcPr>
          <w:p>
            <w:pPr>
              <w:spacing w:after="20"/>
            </w:pPr>
            <w:r>
              <w:rPr>
                <w:color w:val="1C3A36"/>
                <w:sz w:val="15"/>
              </w:rPr>
              <w:t>2026-08-09</w:t>
            </w:r>
          </w:p>
        </w:tc>
        <w:tc>
          <w:tcPr>
            <w:tcW w:type="dxa" w:w="8827"/>
          </w:tcPr>
          <w:p>
            <w:pPr>
              <w:spacing w:after="20"/>
            </w:pPr>
            <w:r>
              <w:rPr>
                <w:color w:val="1C3A36"/>
                <w:sz w:val="15"/>
              </w:rPr>
              <w:t>Share-of-JV/associate-profit growth path on FY2025's 189.975: FY2026 held near-flat (the JV hubs absorbed the same H1 disruption; Air Arabia DMM start-up costs begin), then +18/+18/+15/+12% as Abu Dhabi (+40% capacity plan), Fly Jinnah, Egypt (49%) and DMM ramp. The 100%-basis FY2025 P&amp;Ls (Note 12) grew 77% (Abu Dhabi) and 80% (Jinnah) y/y</w:t>
            </w:r>
          </w:p>
        </w:tc>
      </w:tr>
      <w:tr>
        <w:tc>
          <w:tcPr>
            <w:tcW w:type="dxa" w:w="1944"/>
          </w:tcPr>
          <w:p>
            <w:pPr>
              <w:spacing w:after="20"/>
            </w:pPr>
            <w:r>
              <w:rPr>
                <w:color w:val="1C3A36"/>
                <w:sz w:val="15"/>
              </w:rPr>
              <w:t>other g</w:t>
            </w:r>
          </w:p>
        </w:tc>
        <w:tc>
          <w:tcPr>
            <w:tcW w:type="dxa" w:w="2232"/>
          </w:tcPr>
          <w:p>
            <w:pPr>
              <w:spacing w:after="20"/>
            </w:pPr>
            <w:r>
              <w:rPr>
                <w:color w:val="1C3A36"/>
                <w:sz w:val="15"/>
              </w:rPr>
              <w:t>[0.08, 0.08, 0.08, 0.07, 0.06]</w:t>
            </w:r>
          </w:p>
        </w:tc>
        <w:tc>
          <w:tcPr>
            <w:tcW w:type="dxa" w:w="1037"/>
          </w:tcPr>
          <w:p>
            <w:pPr>
              <w:spacing w:after="20"/>
            </w:pPr>
            <w:r>
              <w:rPr>
                <w:color w:val="1C3A36"/>
                <w:sz w:val="15"/>
              </w:rPr>
              <w:t>2026-08-09</w:t>
            </w:r>
          </w:p>
        </w:tc>
        <w:tc>
          <w:tcPr>
            <w:tcW w:type="dxa" w:w="8827"/>
          </w:tcPr>
          <w:p>
            <w:pPr>
              <w:spacing w:after="20"/>
            </w:pPr>
            <w:r>
              <w:rPr>
                <w:color w:val="1C3A36"/>
                <w:sz w:val="15"/>
              </w:rPr>
              <w:t>Other-income growth on FY2025's 197.1 (management fees from the JV network 86.9 + misc) — fee income scales with JV activity</w:t>
            </w:r>
          </w:p>
        </w:tc>
      </w:tr>
      <w:tr>
        <w:tc>
          <w:tcPr>
            <w:tcW w:type="dxa" w:w="1944"/>
          </w:tcPr>
          <w:p>
            <w:pPr>
              <w:spacing w:after="20"/>
            </w:pPr>
            <w:r>
              <w:rPr>
                <w:color w:val="1C3A36"/>
                <w:sz w:val="15"/>
              </w:rPr>
              <w:t>payout</w:t>
            </w:r>
          </w:p>
        </w:tc>
        <w:tc>
          <w:tcPr>
            <w:tcW w:type="dxa" w:w="2232"/>
          </w:tcPr>
          <w:p>
            <w:pPr>
              <w:spacing w:after="20"/>
            </w:pPr>
            <w:r>
              <w:rPr>
                <w:color w:val="1C3A36"/>
                <w:sz w:val="15"/>
              </w:rPr>
              <w:t>[1, 0.9, 0.85, 0.85, 0.85]</w:t>
            </w:r>
          </w:p>
        </w:tc>
        <w:tc>
          <w:tcPr>
            <w:tcW w:type="dxa" w:w="1037"/>
          </w:tcPr>
          <w:p>
            <w:pPr>
              <w:spacing w:after="20"/>
            </w:pPr>
            <w:r>
              <w:rPr>
                <w:color w:val="1C3A36"/>
                <w:sz w:val="15"/>
              </w:rPr>
              <w:t>2026-08-09</w:t>
            </w:r>
          </w:p>
        </w:tc>
        <w:tc>
          <w:tcPr>
            <w:tcW w:type="dxa" w:w="8827"/>
          </w:tcPr>
          <w:p>
            <w:pPr>
              <w:spacing w:after="20"/>
            </w:pPr>
            <w:r>
              <w:rPr>
                <w:color w:val="1C3A36"/>
                <w:sz w:val="15"/>
              </w:rPr>
              <w:t>Dividend payout on attributable profit: FY2025's AED 0.30/share = 86% of EPS 0.35, DPS raised 5 fils every year since FY2022 (0.15/0.20/0.25/0.30). FY2026 held at 0.30 (100% of a dip-year EPS, funded by net cash), then ~85-90%</w:t>
            </w:r>
          </w:p>
        </w:tc>
      </w:tr>
      <w:tr>
        <w:tc>
          <w:tcPr>
            <w:tcW w:type="dxa" w:w="1944"/>
          </w:tcPr>
          <w:p>
            <w:pPr>
              <w:spacing w:after="20"/>
            </w:pPr>
            <w:r>
              <w:rPr>
                <w:color w:val="1C3A36"/>
                <w:sz w:val="15"/>
              </w:rPr>
              <w:t>beta used</w:t>
            </w:r>
          </w:p>
        </w:tc>
        <w:tc>
          <w:tcPr>
            <w:tcW w:type="dxa" w:w="2232"/>
          </w:tcPr>
          <w:p>
            <w:pPr>
              <w:spacing w:after="20"/>
            </w:pPr>
            <w:r>
              <w:rPr>
                <w:color w:val="1C3A36"/>
                <w:sz w:val="15"/>
              </w:rPr>
              <w:t>1.086</w:t>
            </w:r>
          </w:p>
        </w:tc>
        <w:tc>
          <w:tcPr>
            <w:tcW w:type="dxa" w:w="1037"/>
          </w:tcPr>
          <w:p>
            <w:pPr>
              <w:spacing w:after="20"/>
            </w:pPr>
            <w:r>
              <w:rPr>
                <w:color w:val="1C3A36"/>
                <w:sz w:val="15"/>
              </w:rPr>
              <w:t>2026-08-09</w:t>
            </w:r>
          </w:p>
        </w:tc>
        <w:tc>
          <w:tcPr>
            <w:tcW w:type="dxa" w:w="8827"/>
          </w:tcPr>
          <w:p>
            <w:pPr>
              <w:spacing w:after="20"/>
            </w:pPr>
            <w:r>
              <w:rPr>
                <w:color w:val="1C3A36"/>
                <w:sz w:val="15"/>
              </w:rPr>
              <w:t>Tier-1 OWN-STOCK regression: AIRARABIA weekly log-returns vs the DFM General Index (DFMGI), 5-year window to 16-Jul-2026: beta 1.086, R-squared 0.402, n=258, SE 0.083, CI90 [0.95, 1.22] — clears the usability gate, not weak-instrument flagged. DFMGI is the stock's own market: every filing states the ordinary shares are listed on the Dubai Financial Market (FY2025 note 1; FY2025 annual report; Q1-2026 interim note 1) and the annual report benchmarks the share price against DFMGI.</w:t>
            </w:r>
          </w:p>
        </w:tc>
      </w:tr>
      <w:tr>
        <w:tc>
          <w:tcPr>
            <w:tcW w:type="dxa" w:w="1944"/>
          </w:tcPr>
          <w:p>
            <w:pPr>
              <w:spacing w:after="20"/>
            </w:pPr>
            <w:r>
              <w:rPr>
                <w:color w:val="1C3A36"/>
                <w:sz w:val="15"/>
              </w:rPr>
              <w:t>beta alt benchmark</w:t>
            </w:r>
          </w:p>
        </w:tc>
        <w:tc>
          <w:tcPr>
            <w:tcW w:type="dxa" w:w="2232"/>
          </w:tcPr>
          <w:p>
            <w:pPr>
              <w:spacing w:after="20"/>
            </w:pPr>
            <w:r>
              <w:rPr>
                <w:color w:val="1C3A36"/>
                <w:sz w:val="15"/>
              </w:rPr>
              <w:t>0.812</w:t>
            </w:r>
          </w:p>
        </w:tc>
        <w:tc>
          <w:tcPr>
            <w:tcW w:type="dxa" w:w="1037"/>
          </w:tcPr>
          <w:p>
            <w:pPr>
              <w:spacing w:after="20"/>
            </w:pPr>
            <w:r>
              <w:rPr>
                <w:color w:val="1C3A36"/>
                <w:sz w:val="15"/>
              </w:rPr>
              <w:t>2026-08-17</w:t>
            </w:r>
          </w:p>
        </w:tc>
        <w:tc>
          <w:tcPr>
            <w:tcW w:type="dxa" w:w="8827"/>
          </w:tcPr>
          <w:p>
            <w:pPr>
              <w:spacing w:after="20"/>
            </w:pPr>
            <w:r>
              <w:rPr>
                <w:color w:val="1C3A36"/>
                <w:sz w:val="15"/>
              </w:rPr>
              <w:t>ALTERNATIVE-BENCHMARK cross-check, published not adopted: the same own-stock 5-year weekly regression run against the FTSE ADX General Index (index series to 24-Jul-2026): beta 0.812, R-squared 0.135, n=260, SE 0.128, CI90 [0.60, 1.02]. It clears the same usability gate but explains a THIRD as much of the stock's weekly variance as its own exchange's composite does, which is itself the evidence that DFMGI is the right regressor for a DFM-listed name. Priced in full rather than mentioned</w:t>
            </w:r>
          </w:p>
        </w:tc>
      </w:tr>
      <w:tr>
        <w:tc>
          <w:tcPr>
            <w:tcW w:type="dxa" w:w="1944"/>
          </w:tcPr>
          <w:p>
            <w:pPr>
              <w:spacing w:after="20"/>
            </w:pPr>
            <w:r>
              <w:rPr>
                <w:color w:val="1C3A36"/>
                <w:sz w:val="15"/>
              </w:rPr>
              <w:t>kd path</w:t>
            </w:r>
          </w:p>
        </w:tc>
        <w:tc>
          <w:tcPr>
            <w:tcW w:type="dxa" w:w="2232"/>
          </w:tcPr>
          <w:p>
            <w:pPr>
              <w:spacing w:after="20"/>
            </w:pPr>
            <w:r>
              <w:rPr>
                <w:color w:val="1C3A36"/>
                <w:sz w:val="15"/>
              </w:rPr>
              <w:t>[0.054, 0.052, 0.051, 0.05, 0.05]</w:t>
            </w:r>
          </w:p>
        </w:tc>
        <w:tc>
          <w:tcPr>
            <w:tcW w:type="dxa" w:w="1037"/>
          </w:tcPr>
          <w:p>
            <w:pPr>
              <w:spacing w:after="20"/>
            </w:pPr>
            <w:r>
              <w:rPr>
                <w:color w:val="1C3A36"/>
                <w:sz w:val="15"/>
              </w:rPr>
              <w:t>2026-08-09</w:t>
            </w:r>
          </w:p>
        </w:tc>
        <w:tc>
          <w:tcPr>
            <w:tcW w:type="dxa" w:w="8827"/>
          </w:tcPr>
          <w:p>
            <w:pPr>
              <w:spacing w:after="20"/>
            </w:pPr>
            <w:r>
              <w:rPr>
                <w:color w:val="1C3A36"/>
                <w:sz w:val="15"/>
              </w:rPr>
              <w:t>Forward marginal Kd, easing ~50bp with the Fed/CBUAE path over five years — the discount-rate glide takes its shape from this path by construction</w:t>
            </w:r>
          </w:p>
        </w:tc>
      </w:tr>
      <w:tr>
        <w:tc>
          <w:tcPr>
            <w:tcW w:type="dxa" w:w="1944"/>
          </w:tcPr>
          <w:p>
            <w:pPr>
              <w:spacing w:after="20"/>
            </w:pPr>
            <w:r>
              <w:rPr>
                <w:color w:val="1C3A36"/>
                <w:sz w:val="15"/>
              </w:rPr>
              <w:t>kd term</w:t>
            </w:r>
          </w:p>
        </w:tc>
        <w:tc>
          <w:tcPr>
            <w:tcW w:type="dxa" w:w="2232"/>
          </w:tcPr>
          <w:p>
            <w:pPr>
              <w:spacing w:after="20"/>
            </w:pPr>
            <w:r>
              <w:rPr>
                <w:color w:val="1C3A36"/>
                <w:sz w:val="15"/>
              </w:rPr>
              <w:t>0.05</w:t>
            </w:r>
          </w:p>
        </w:tc>
        <w:tc>
          <w:tcPr>
            <w:tcW w:type="dxa" w:w="1037"/>
          </w:tcPr>
          <w:p>
            <w:pPr>
              <w:spacing w:after="20"/>
            </w:pPr>
            <w:r>
              <w:rPr>
                <w:color w:val="1C3A36"/>
                <w:sz w:val="15"/>
              </w:rPr>
              <w:t>2026-08-09</w:t>
            </w:r>
          </w:p>
        </w:tc>
        <w:tc>
          <w:tcPr>
            <w:tcW w:type="dxa" w:w="8827"/>
          </w:tcPr>
          <w:p>
            <w:pPr>
              <w:spacing w:after="20"/>
            </w:pPr>
            <w:r>
              <w:rPr>
                <w:color w:val="1C3A36"/>
                <w:sz w:val="15"/>
              </w:rPr>
              <w:t>Terminal AED cost of debt: long-run UAE sovereign norm ~4.0% + 100bp corporate spread</w:t>
            </w:r>
          </w:p>
        </w:tc>
      </w:tr>
      <w:tr>
        <w:tc>
          <w:tcPr>
            <w:tcW w:type="dxa" w:w="1944"/>
          </w:tcPr>
          <w:p>
            <w:pPr>
              <w:spacing w:after="20"/>
            </w:pPr>
            <w:r>
              <w:rPr>
                <w:color w:val="1C3A36"/>
                <w:sz w:val="15"/>
              </w:rPr>
              <w:t>rf term</w:t>
            </w:r>
          </w:p>
        </w:tc>
        <w:tc>
          <w:tcPr>
            <w:tcW w:type="dxa" w:w="2232"/>
          </w:tcPr>
          <w:p>
            <w:pPr>
              <w:spacing w:after="20"/>
            </w:pPr>
            <w:r>
              <w:rPr>
                <w:color w:val="1C3A36"/>
                <w:sz w:val="15"/>
              </w:rPr>
              <w:t>0.04</w:t>
            </w:r>
          </w:p>
        </w:tc>
        <w:tc>
          <w:tcPr>
            <w:tcW w:type="dxa" w:w="1037"/>
          </w:tcPr>
          <w:p>
            <w:pPr>
              <w:spacing w:after="20"/>
            </w:pPr>
            <w:r>
              <w:rPr>
                <w:color w:val="1C3A36"/>
                <w:sz w:val="15"/>
              </w:rPr>
              <w:t>2026-08-09</w:t>
            </w:r>
          </w:p>
        </w:tc>
        <w:tc>
          <w:tcPr>
            <w:tcW w:type="dxa" w:w="8827"/>
          </w:tcPr>
          <w:p>
            <w:pPr>
              <w:spacing w:after="20"/>
            </w:pPr>
            <w:r>
              <w:rPr>
                <w:color w:val="1C3A36"/>
                <w:sz w:val="15"/>
              </w:rPr>
              <w:t>Terminal risk-free rate, norm-built: ~2% UAE/US long-run inflation (CBUAE projects 1.8-2.0%) + ~2pp real — the mature-market neutral-rate convention for a hard-pegged currency. Never a historical average, never backed out of a price</w:t>
            </w:r>
          </w:p>
        </w:tc>
      </w:tr>
      <w:tr>
        <w:tc>
          <w:tcPr>
            <w:tcW w:type="dxa" w:w="1944"/>
          </w:tcPr>
          <w:p>
            <w:pPr>
              <w:spacing w:after="20"/>
            </w:pPr>
            <w:r>
              <w:rPr>
                <w:color w:val="1C3A36"/>
                <w:sz w:val="15"/>
              </w:rPr>
              <w:t>erp term</w:t>
            </w:r>
          </w:p>
        </w:tc>
        <w:tc>
          <w:tcPr>
            <w:tcW w:type="dxa" w:w="2232"/>
          </w:tcPr>
          <w:p>
            <w:pPr>
              <w:spacing w:after="20"/>
            </w:pPr>
            <w:r>
              <w:rPr>
                <w:color w:val="1C3A36"/>
                <w:sz w:val="15"/>
              </w:rPr>
              <w:t>0.0475</w:t>
            </w:r>
          </w:p>
        </w:tc>
        <w:tc>
          <w:tcPr>
            <w:tcW w:type="dxa" w:w="1037"/>
          </w:tcPr>
          <w:p>
            <w:pPr>
              <w:spacing w:after="20"/>
            </w:pPr>
            <w:r>
              <w:rPr>
                <w:color w:val="1C3A36"/>
                <w:sz w:val="15"/>
              </w:rPr>
              <w:t>2026-08-09</w:t>
            </w:r>
          </w:p>
        </w:tc>
        <w:tc>
          <w:tcPr>
            <w:tcW w:type="dxa" w:w="8827"/>
          </w:tcPr>
          <w:p>
            <w:pPr>
              <w:spacing w:after="20"/>
            </w:pPr>
            <w:r>
              <w:rPr>
                <w:color w:val="1C3A36"/>
                <w:sz w:val="15"/>
              </w:rPr>
              <w:t>Terminal equity risk premium: between the mature-market 4.23% and today's UAE 4.87% — the Aa2 country premium is small and kept</w:t>
            </w:r>
          </w:p>
        </w:tc>
      </w:tr>
      <w:tr>
        <w:tc>
          <w:tcPr>
            <w:tcW w:type="dxa" w:w="1944"/>
          </w:tcPr>
          <w:p>
            <w:pPr>
              <w:spacing w:after="20"/>
            </w:pPr>
            <w:r>
              <w:rPr>
                <w:color w:val="1C3A36"/>
                <w:sz w:val="15"/>
              </w:rPr>
              <w:t>wd term</w:t>
            </w:r>
          </w:p>
        </w:tc>
        <w:tc>
          <w:tcPr>
            <w:tcW w:type="dxa" w:w="2232"/>
          </w:tcPr>
          <w:p>
            <w:pPr>
              <w:spacing w:after="20"/>
            </w:pPr>
            <w:r>
              <w:rPr>
                <w:color w:val="1C3A36"/>
                <w:sz w:val="15"/>
              </w:rPr>
              <w:t>0.1</w:t>
            </w:r>
          </w:p>
        </w:tc>
        <w:tc>
          <w:tcPr>
            <w:tcW w:type="dxa" w:w="1037"/>
          </w:tcPr>
          <w:p>
            <w:pPr>
              <w:spacing w:after="20"/>
            </w:pPr>
            <w:r>
              <w:rPr>
                <w:color w:val="1C3A36"/>
                <w:sz w:val="15"/>
              </w:rPr>
              <w:t>2026-08-09</w:t>
            </w:r>
          </w:p>
        </w:tc>
        <w:tc>
          <w:tcPr>
            <w:tcW w:type="dxa" w:w="8827"/>
          </w:tcPr>
          <w:p>
            <w:pPr>
              <w:spacing w:after="20"/>
            </w:pPr>
            <w:r>
              <w:rPr>
                <w:color w:val="1C3A36"/>
                <w:sz w:val="15"/>
              </w:rPr>
              <w:t>Terminal debt weight D/(D+E) on a GROSS basis, ~today's 10.2% gross weight held: the airline runs structurally net-cash but carries secured aircraft debt and IFRS-16 leases permanently</w:t>
            </w:r>
          </w:p>
        </w:tc>
      </w:tr>
      <w:tr>
        <w:tc>
          <w:tcPr>
            <w:tcW w:type="dxa" w:w="1944"/>
          </w:tcPr>
          <w:p>
            <w:pPr>
              <w:spacing w:after="20"/>
            </w:pPr>
            <w:r>
              <w:rPr>
                <w:color w:val="1C3A36"/>
                <w:sz w:val="15"/>
              </w:rPr>
              <w:t>g term</w:t>
            </w:r>
          </w:p>
        </w:tc>
        <w:tc>
          <w:tcPr>
            <w:tcW w:type="dxa" w:w="2232"/>
          </w:tcPr>
          <w:p>
            <w:pPr>
              <w:spacing w:after="20"/>
            </w:pPr>
            <w:r>
              <w:rPr>
                <w:color w:val="1C3A36"/>
                <w:sz w:val="15"/>
              </w:rPr>
              <w:t>0.025</w:t>
            </w:r>
          </w:p>
        </w:tc>
        <w:tc>
          <w:tcPr>
            <w:tcW w:type="dxa" w:w="1037"/>
          </w:tcPr>
          <w:p>
            <w:pPr>
              <w:spacing w:after="20"/>
            </w:pPr>
            <w:r>
              <w:rPr>
                <w:color w:val="1C3A36"/>
                <w:sz w:val="15"/>
              </w:rPr>
              <w:t>2026-08-09</w:t>
            </w:r>
          </w:p>
        </w:tc>
        <w:tc>
          <w:tcPr>
            <w:tcW w:type="dxa" w:w="8827"/>
          </w:tcPr>
          <w:p>
            <w:pPr>
              <w:spacing w:after="20"/>
            </w:pPr>
            <w:r>
              <w:rPr>
                <w:color w:val="1C3A36"/>
                <w:sz w:val="15"/>
              </w:rPr>
              <w:t>Terminal growth 2.5%, AED-nominal against a 4.0% terminal risk-free that embeds ~2% inflation — about 0.5pp real, for a carrier whose home market (Sharjah 19.5mn airport pax +13.9% in 2025) is still structurally growing. Sensitised 1.5-3.5%</w:t>
            </w:r>
          </w:p>
        </w:tc>
      </w:tr>
      <w:tr>
        <w:tc>
          <w:tcPr>
            <w:tcW w:type="dxa" w:w="1944"/>
          </w:tcPr>
          <w:p>
            <w:pPr>
              <w:spacing w:after="20"/>
            </w:pPr>
            <w:r>
              <w:rPr>
                <w:color w:val="1C3A36"/>
                <w:sz w:val="15"/>
              </w:rPr>
              <w:t>roe sust</w:t>
            </w:r>
          </w:p>
        </w:tc>
        <w:tc>
          <w:tcPr>
            <w:tcW w:type="dxa" w:w="2232"/>
          </w:tcPr>
          <w:p>
            <w:pPr>
              <w:spacing w:after="20"/>
            </w:pPr>
            <w:r>
              <w:rPr>
                <w:color w:val="1C3A36"/>
                <w:sz w:val="15"/>
              </w:rPr>
              <w:t>0.18</w:t>
            </w:r>
          </w:p>
        </w:tc>
        <w:tc>
          <w:tcPr>
            <w:tcW w:type="dxa" w:w="1037"/>
          </w:tcPr>
          <w:p>
            <w:pPr>
              <w:spacing w:after="20"/>
            </w:pPr>
            <w:r>
              <w:rPr>
                <w:color w:val="1C3A36"/>
                <w:sz w:val="15"/>
              </w:rPr>
              <w:t>2026-08-09</w:t>
            </w:r>
          </w:p>
        </w:tc>
        <w:tc>
          <w:tcPr>
            <w:tcW w:type="dxa" w:w="8827"/>
          </w:tcPr>
          <w:p>
            <w:pPr>
              <w:spacing w:after="20"/>
            </w:pPr>
            <w:r>
              <w:rPr>
                <w:color w:val="1C3A36"/>
                <w:sz w:val="15"/>
              </w:rPr>
              <w:t>Sustainable return on equity for the book lens. Trailing ROE on average attributable equity: 19.9% (FY2025), 18.9% (FY2024) — struck slightly below the record year</w:t>
            </w:r>
          </w:p>
        </w:tc>
      </w:tr>
      <w:tr>
        <w:tc>
          <w:tcPr>
            <w:tcW w:type="dxa" w:w="1944"/>
          </w:tcPr>
          <w:p>
            <w:pPr>
              <w:spacing w:after="20"/>
            </w:pPr>
            <w:r>
              <w:rPr>
                <w:color w:val="1C3A36"/>
                <w:sz w:val="15"/>
              </w:rPr>
              <w:t>jv pe</w:t>
            </w:r>
          </w:p>
        </w:tc>
        <w:tc>
          <w:tcPr>
            <w:tcW w:type="dxa" w:w="2232"/>
          </w:tcPr>
          <w:p>
            <w:pPr>
              <w:spacing w:after="20"/>
            </w:pPr>
            <w:r>
              <w:rPr>
                <w:color w:val="1C3A36"/>
                <w:sz w:val="15"/>
              </w:rPr>
              <w:t>15</w:t>
            </w:r>
          </w:p>
        </w:tc>
        <w:tc>
          <w:tcPr>
            <w:tcW w:type="dxa" w:w="1037"/>
          </w:tcPr>
          <w:p>
            <w:pPr>
              <w:spacing w:after="20"/>
            </w:pPr>
            <w:r>
              <w:rPr>
                <w:color w:val="1C3A36"/>
                <w:sz w:val="15"/>
              </w:rPr>
              <w:t>2026-08-09</w:t>
            </w:r>
          </w:p>
        </w:tc>
        <w:tc>
          <w:tcPr>
            <w:tcW w:type="dxa" w:w="8827"/>
          </w:tcPr>
          <w:p>
            <w:pPr>
              <w:spacing w:after="20"/>
            </w:pPr>
            <w:r>
              <w:rPr>
                <w:color w:val="1C3A36"/>
                <w:sz w:val="15"/>
              </w:rPr>
              <w:t>Capitalisation multiple for the JV/associate airline network in the ALTERNATIVE bridge framing: the share of profit (189.975, growing double-digit) at 15x — a growth-LCC multiple in line with Jazeera and above the mature peers. The BASE framing carries the audited carrying value 363.386 instead. THE CONTESTED JUDGEMENT, published both ways, never averaged</w:t>
            </w:r>
          </w:p>
        </w:tc>
      </w:tr>
      <w:tr>
        <w:tc>
          <w:tcPr>
            <w:tcW w:type="dxa" w:w="1944"/>
          </w:tcPr>
          <w:p>
            <w:pPr>
              <w:spacing w:after="20"/>
            </w:pPr>
            <w:r>
              <w:rPr>
                <w:color w:val="1C3A36"/>
                <w:sz w:val="15"/>
              </w:rPr>
              <w:t>lens weights</w:t>
            </w:r>
          </w:p>
        </w:tc>
        <w:tc>
          <w:tcPr>
            <w:tcW w:type="dxa" w:w="2232"/>
          </w:tcPr>
          <w:p>
            <w:pPr>
              <w:spacing w:after="20"/>
            </w:pPr>
            <w:r>
              <w:rPr>
                <w:color w:val="1C3A36"/>
                <w:sz w:val="15"/>
              </w:rPr>
              <w:t>dcf=0.45; relative=0.2; normalized=0.2; book=0.15</w:t>
            </w:r>
          </w:p>
        </w:tc>
        <w:tc>
          <w:tcPr>
            <w:tcW w:type="dxa" w:w="1037"/>
          </w:tcPr>
          <w:p>
            <w:pPr>
              <w:spacing w:after="20"/>
            </w:pPr>
            <w:r>
              <w:rPr>
                <w:color w:val="1C3A36"/>
                <w:sz w:val="15"/>
              </w:rPr>
              <w:t>2026-08-09</w:t>
            </w:r>
          </w:p>
        </w:tc>
        <w:tc>
          <w:tcPr>
            <w:tcW w:type="dxa" w:w="8827"/>
          </w:tcPr>
          <w:p>
            <w:pPr>
              <w:spacing w:after="20"/>
            </w:pPr>
            <w:r>
              <w:rPr>
                <w:color w:val="1C3A36"/>
                <w:sz w:val="15"/>
              </w:rPr>
              <w:t>DCF primary for an operating airline with a disclosed unit history; relative and normalised secondary; book least — an airline's book equity understates a slot/brand/JV franchise</w:t>
            </w:r>
          </w:p>
        </w:tc>
      </w:tr>
      <w:tr>
        <w:tc>
          <w:tcPr>
            <w:tcW w:type="dxa" w:w="1944"/>
          </w:tcPr>
          <w:p>
            <w:pPr>
              <w:spacing w:after="20"/>
            </w:pPr>
            <w:r>
              <w:rPr>
                <w:color w:val="1C3A36"/>
                <w:sz w:val="15"/>
              </w:rPr>
              <w:t>anchor days</w:t>
            </w:r>
          </w:p>
        </w:tc>
        <w:tc>
          <w:tcPr>
            <w:tcW w:type="dxa" w:w="2232"/>
          </w:tcPr>
          <w:p>
            <w:pPr>
              <w:spacing w:after="20"/>
            </w:pPr>
            <w:r>
              <w:rPr>
                <w:color w:val="1C3A36"/>
                <w:sz w:val="15"/>
              </w:rPr>
              <w:t>219</w:t>
            </w:r>
          </w:p>
        </w:tc>
        <w:tc>
          <w:tcPr>
            <w:tcW w:type="dxa" w:w="1037"/>
          </w:tcPr>
          <w:p>
            <w:pPr>
              <w:spacing w:after="20"/>
            </w:pPr>
            <w:r>
              <w:rPr>
                <w:color w:val="1C3A36"/>
                <w:sz w:val="15"/>
              </w:rPr>
              <w:t>2026-08-09</w:t>
            </w:r>
          </w:p>
        </w:tc>
        <w:tc>
          <w:tcPr>
            <w:tcW w:type="dxa" w:w="8827"/>
          </w:tcPr>
          <w:p>
            <w:pPr>
              <w:spacing w:after="20"/>
            </w:pPr>
            <w:r>
              <w:rPr>
                <w:color w:val="1C3A36"/>
                <w:sz w:val="15"/>
              </w:rPr>
              <w:t>Days from the DCF construction date (31-Dec-2025, the audited balance-sheet date) to the anchor 7-Aug-2026. All lens values are rolled to the anchor at the cost of equity, net of the AED 0.30 FY2025 dividend paid inside the window</w:t>
            </w:r>
          </w:p>
        </w:tc>
      </w:tr>
    </w:tbl>
    <w:p>
      <w:pPr>
        <w:spacing w:after="40"/>
      </w:pPr>
    </w:p>
    <w:p>
      <w:r>
        <w:br w:type="page"/>
      </w:r>
    </w:p>
    <w:p>
      <w:pPr>
        <w:spacing w:after="120" w:before="240"/>
      </w:pPr>
      <w:r>
        <w:rPr>
          <w:b/>
          <w:i w:val="0"/>
          <w:color w:val="1C3A36"/>
          <w:sz w:val="30"/>
        </w:rPr>
        <w:t>3  Judgement calls — and what would overturn each</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6048"/>
        <w:gridCol w:w="5472"/>
      </w:tblGrid>
      <w:tr>
        <w:tc>
          <w:tcPr>
            <w:tcW w:type="dxa" w:w="2520"/>
            <w:shd w:val="clear" w:color="auto" w:fill="EAF0EE"/>
          </w:tcPr>
          <w:p>
            <w:pPr>
              <w:spacing w:after="20"/>
            </w:pPr>
            <w:r>
              <w:rPr>
                <w:b/>
                <w:color w:val="1C3A36"/>
                <w:sz w:val="16"/>
              </w:rPr>
              <w:t>Judgement</w:t>
            </w:r>
          </w:p>
        </w:tc>
        <w:tc>
          <w:tcPr>
            <w:tcW w:type="dxa" w:w="6048"/>
            <w:shd w:val="clear" w:color="auto" w:fill="EAF0EE"/>
          </w:tcPr>
          <w:p>
            <w:pPr>
              <w:spacing w:after="20"/>
            </w:pPr>
            <w:r>
              <w:rPr>
                <w:b/>
                <w:color w:val="1C3A36"/>
                <w:sz w:val="16"/>
              </w:rPr>
              <w:t>What was decided</w:t>
            </w:r>
          </w:p>
        </w:tc>
        <w:tc>
          <w:tcPr>
            <w:tcW w:type="dxa" w:w="5472"/>
            <w:shd w:val="clear" w:color="auto" w:fill="EAF0EE"/>
          </w:tcPr>
          <w:p>
            <w:pPr>
              <w:spacing w:after="20"/>
            </w:pPr>
            <w:r>
              <w:rPr>
                <w:b/>
                <w:color w:val="1C3A36"/>
                <w:sz w:val="16"/>
              </w:rPr>
              <w:t>What would overturn it</w:t>
            </w:r>
          </w:p>
        </w:tc>
      </w:tr>
      <w:tr>
        <w:tc>
          <w:tcPr>
            <w:tcW w:type="dxa" w:w="2520"/>
          </w:tcPr>
          <w:p>
            <w:pPr>
              <w:spacing w:after="20"/>
            </w:pPr>
            <w:r>
              <w:rPr>
                <w:color w:val="1C3A36"/>
                <w:sz w:val="16"/>
              </w:rPr>
              <w:t>The fuel path (dual-framed)</w:t>
            </w:r>
          </w:p>
        </w:tc>
        <w:tc>
          <w:tcPr>
            <w:tcW w:type="dxa" w:w="6048"/>
          </w:tcPr>
          <w:p>
            <w:pPr>
              <w:spacing w:after="20"/>
            </w:pPr>
            <w:r>
              <w:rPr>
                <w:color w:val="1C3A36"/>
                <w:sz w:val="16"/>
              </w:rPr>
              <w:t>Base follows the official US energy-agency curve (relief from 2027); the airline association's high-fuel assumption is priced in full as the alternative</w:t>
            </w:r>
          </w:p>
        </w:tc>
        <w:tc>
          <w:tcPr>
            <w:tcW w:type="dxa" w:w="5472"/>
          </w:tcPr>
          <w:p>
            <w:pPr>
              <w:spacing w:after="20"/>
            </w:pPr>
            <w:r>
              <w:rPr>
                <w:color w:val="1C3A36"/>
                <w:sz w:val="16"/>
              </w:rPr>
              <w:t>Two consecutive quarters of realised jet fuel above ~$150/bbl would make the high-fuel framing the base</w:t>
            </w:r>
          </w:p>
        </w:tc>
      </w:tr>
      <w:tr>
        <w:tc>
          <w:tcPr>
            <w:tcW w:type="dxa" w:w="2520"/>
          </w:tcPr>
          <w:p>
            <w:pPr>
              <w:spacing w:after="20"/>
            </w:pPr>
            <w:r>
              <w:rPr>
                <w:color w:val="1C3A36"/>
                <w:sz w:val="16"/>
              </w:rPr>
              <w:t>Which market index the beta is measured against</w:t>
            </w:r>
          </w:p>
        </w:tc>
        <w:tc>
          <w:tcPr>
            <w:tcW w:type="dxa" w:w="6048"/>
          </w:tcPr>
          <w:p>
            <w:pPr>
              <w:spacing w:after="20"/>
            </w:pPr>
            <w:r>
              <w:rPr>
                <w:color w:val="1C3A36"/>
                <w:sz w:val="16"/>
              </w:rPr>
              <w:t>The general index of the Dubai exchange, because note 1 of the 2025 statements, the 2025 annual report and the Q1-2026 interim all state the ordinary shares are listed there, and the annual report benchmarks the share price against that index. The same regression against the Abu Dhabi general index gives a lower beta (0.812 against 1.086) and a HIGHER value, and is published in full beside the adopted figure rather than left out</w:t>
            </w:r>
          </w:p>
        </w:tc>
        <w:tc>
          <w:tcPr>
            <w:tcW w:type="dxa" w:w="5472"/>
          </w:tcPr>
          <w:p>
            <w:pPr>
              <w:spacing w:after="20"/>
            </w:pPr>
            <w:r>
              <w:rPr>
                <w:color w:val="1C3A36"/>
                <w:sz w:val="16"/>
              </w:rPr>
              <w:t>A change of listing venue, a dual listing, or evidence that the Abu Dhabi index better explains this share's weekly returns — today it explains a third as much (R² 0.14 against 0.40), which is why it is the cross-check and not the basis</w:t>
            </w:r>
          </w:p>
        </w:tc>
      </w:tr>
      <w:tr>
        <w:tc>
          <w:tcPr>
            <w:tcW w:type="dxa" w:w="2520"/>
          </w:tcPr>
          <w:p>
            <w:pPr>
              <w:spacing w:after="20"/>
            </w:pPr>
            <w:r>
              <w:rPr>
                <w:color w:val="1C3A36"/>
                <w:sz w:val="16"/>
              </w:rPr>
              <w:t>The JV network (dual-framed)</w:t>
            </w:r>
          </w:p>
        </w:tc>
        <w:tc>
          <w:tcPr>
            <w:tcW w:type="dxa" w:w="6048"/>
          </w:tcPr>
          <w:p>
            <w:pPr>
              <w:spacing w:after="20"/>
            </w:pPr>
            <w:r>
              <w:rPr>
                <w:color w:val="1C3A36"/>
                <w:sz w:val="16"/>
              </w:rPr>
              <w:t>Base carries the audited AED 363mn carrying value; the alternative capitalises the AED 190mn profit share at 15×</w:t>
            </w:r>
          </w:p>
        </w:tc>
        <w:tc>
          <w:tcPr>
            <w:tcW w:type="dxa" w:w="5472"/>
          </w:tcPr>
          <w:p>
            <w:pPr>
              <w:spacing w:after="20"/>
            </w:pPr>
            <w:r>
              <w:rPr>
                <w:color w:val="1C3A36"/>
                <w:sz w:val="16"/>
              </w:rPr>
              <w:t>Consolidated disclosure, a venture dividend policy, or a Saudi launch date would justify promoting the capitalised framing</w:t>
            </w:r>
          </w:p>
        </w:tc>
      </w:tr>
      <w:tr>
        <w:tc>
          <w:tcPr>
            <w:tcW w:type="dxa" w:w="2520"/>
          </w:tcPr>
          <w:p>
            <w:pPr>
              <w:spacing w:after="20"/>
            </w:pPr>
            <w:r>
              <w:rPr>
                <w:color w:val="1C3A36"/>
                <w:sz w:val="16"/>
              </w:rPr>
              <w:t>Passenger path −1.6% then +8–9%/yr</w:t>
            </w:r>
          </w:p>
        </w:tc>
        <w:tc>
          <w:tcPr>
            <w:tcW w:type="dxa" w:w="6048"/>
          </w:tcPr>
          <w:p>
            <w:pPr>
              <w:spacing w:after="20"/>
            </w:pPr>
            <w:r>
              <w:rPr>
                <w:color w:val="1C3A36"/>
                <w:sz w:val="16"/>
              </w:rPr>
              <w:t>Q1-2026 actual (−11%) plus phased airspace restoration, then fleet-led growth at held ~85–86% load factor</w:t>
            </w:r>
          </w:p>
        </w:tc>
        <w:tc>
          <w:tcPr>
            <w:tcW w:type="dxa" w:w="5472"/>
          </w:tcPr>
          <w:p>
            <w:pPr>
              <w:spacing w:after="20"/>
            </w:pPr>
            <w:r>
              <w:rPr>
                <w:color w:val="1C3A36"/>
                <w:sz w:val="16"/>
              </w:rPr>
              <w:t>H1-2026 passengers below ~5.9mn consolidated, or a load factor below 84%, would cut the recovery slope</w:t>
            </w:r>
          </w:p>
        </w:tc>
      </w:tr>
      <w:tr>
        <w:tc>
          <w:tcPr>
            <w:tcW w:type="dxa" w:w="2520"/>
          </w:tcPr>
          <w:p>
            <w:pPr>
              <w:spacing w:after="20"/>
            </w:pPr>
            <w:r>
              <w:rPr>
                <w:color w:val="1C3A36"/>
                <w:sz w:val="16"/>
              </w:rPr>
              <w:t>Fare give-back in FY2027 (−1.6%)</w:t>
            </w:r>
          </w:p>
        </w:tc>
        <w:tc>
          <w:tcPr>
            <w:tcW w:type="dxa" w:w="6048"/>
          </w:tcPr>
          <w:p>
            <w:pPr>
              <w:spacing w:after="20"/>
            </w:pPr>
            <w:r>
              <w:rPr>
                <w:color w:val="1C3A36"/>
                <w:sz w:val="16"/>
              </w:rPr>
              <w:t>The Q1-2026 yield spike is treated as scarcity pricing that regional capacity will compete away</w:t>
            </w:r>
          </w:p>
        </w:tc>
        <w:tc>
          <w:tcPr>
            <w:tcW w:type="dxa" w:w="5472"/>
          </w:tcPr>
          <w:p>
            <w:pPr>
              <w:spacing w:after="20"/>
            </w:pPr>
            <w:r>
              <w:rPr>
                <w:color w:val="1C3A36"/>
                <w:sz w:val="16"/>
              </w:rPr>
              <w:t>Yields holding through two post-restoration quarters would remove the give-back</w:t>
            </w:r>
          </w:p>
        </w:tc>
      </w:tr>
      <w:tr>
        <w:tc>
          <w:tcPr>
            <w:tcW w:type="dxa" w:w="2520"/>
          </w:tcPr>
          <w:p>
            <w:pPr>
              <w:spacing w:after="20"/>
            </w:pPr>
            <w:r>
              <w:rPr>
                <w:color w:val="1C3A36"/>
                <w:sz w:val="16"/>
              </w:rPr>
              <w:t>Fleet capex ~AED 1.9–2.0bn/yr</w:t>
            </w:r>
          </w:p>
        </w:tc>
        <w:tc>
          <w:tcPr>
            <w:tcW w:type="dxa" w:w="6048"/>
          </w:tcPr>
          <w:p>
            <w:pPr>
              <w:spacing w:after="20"/>
            </w:pPr>
            <w:r>
              <w:rPr>
                <w:color w:val="1C3A36"/>
                <w:sz w:val="16"/>
              </w:rPr>
              <w:t>Approximately 3–4 owned aircraft a year plus the pre-delivery ladder; the owned/leased split is NOT disclosed and this is the build's weakest driver — sensitised ±30%</w:t>
            </w:r>
          </w:p>
        </w:tc>
        <w:tc>
          <w:tcPr>
            <w:tcW w:type="dxa" w:w="5472"/>
          </w:tcPr>
          <w:p>
            <w:pPr>
              <w:spacing w:after="20"/>
            </w:pPr>
            <w:r>
              <w:rPr>
                <w:color w:val="1C3A36"/>
                <w:sz w:val="16"/>
              </w:rPr>
              <w:t>Any financing-plan disclosure for the neo ramp</w:t>
            </w:r>
          </w:p>
        </w:tc>
      </w:tr>
      <w:tr>
        <w:tc>
          <w:tcPr>
            <w:tcW w:type="dxa" w:w="2520"/>
          </w:tcPr>
          <w:p>
            <w:pPr>
              <w:spacing w:after="20"/>
            </w:pPr>
            <w:r>
              <w:rPr>
                <w:color w:val="1C3A36"/>
                <w:sz w:val="16"/>
              </w:rPr>
              <w:t>Tax at the statutory 15%</w:t>
            </w:r>
          </w:p>
        </w:tc>
        <w:tc>
          <w:tcPr>
            <w:tcW w:type="dxa" w:w="6048"/>
          </w:tcPr>
          <w:p>
            <w:pPr>
              <w:spacing w:after="20"/>
            </w:pPr>
            <w:r>
              <w:rPr>
                <w:color w:val="1C3A36"/>
                <w:sz w:val="16"/>
              </w:rPr>
              <w:t>Above the realised 8.8–11.6% prints — deliberate conservatism under the new minimum-tax regime</w:t>
            </w:r>
          </w:p>
        </w:tc>
        <w:tc>
          <w:tcPr>
            <w:tcW w:type="dxa" w:w="5472"/>
          </w:tcPr>
          <w:p>
            <w:pPr>
              <w:spacing w:after="20"/>
            </w:pPr>
            <w:r>
              <w:rPr>
                <w:color w:val="1C3A36"/>
                <w:sz w:val="16"/>
              </w:rPr>
              <w:t>A third year of a sub-12% effective rate with a disclosed structural driver</w:t>
            </w:r>
          </w:p>
        </w:tc>
      </w:tr>
      <w:tr>
        <w:tc>
          <w:tcPr>
            <w:tcW w:type="dxa" w:w="2520"/>
          </w:tcPr>
          <w:p>
            <w:pPr>
              <w:spacing w:after="20"/>
            </w:pPr>
            <w:r>
              <w:rPr>
                <w:color w:val="1C3A36"/>
                <w:sz w:val="16"/>
              </w:rPr>
              <w:t>Sustainable return on equity 18%</w:t>
            </w:r>
          </w:p>
        </w:tc>
        <w:tc>
          <w:tcPr>
            <w:tcW w:type="dxa" w:w="6048"/>
          </w:tcPr>
          <w:p>
            <w:pPr>
              <w:spacing w:after="20"/>
            </w:pPr>
            <w:r>
              <w:rPr>
                <w:color w:val="1C3A36"/>
                <w:sz w:val="16"/>
              </w:rPr>
              <w:t>Below the 19.9% record year, which carried a scarcity-yield tailwind</w:t>
            </w:r>
          </w:p>
        </w:tc>
        <w:tc>
          <w:tcPr>
            <w:tcW w:type="dxa" w:w="5472"/>
          </w:tcPr>
          <w:p>
            <w:pPr>
              <w:spacing w:after="20"/>
            </w:pPr>
            <w:r>
              <w:rPr>
                <w:color w:val="1C3A36"/>
                <w:sz w:val="16"/>
              </w:rPr>
              <w:t>Two more years above 20% through a normal capacity environment</w:t>
            </w:r>
          </w:p>
        </w:tc>
      </w:tr>
      <w:tr>
        <w:tc>
          <w:tcPr>
            <w:tcW w:type="dxa" w:w="2520"/>
          </w:tcPr>
          <w:p>
            <w:pPr>
              <w:spacing w:after="20"/>
            </w:pPr>
            <w:r>
              <w:rPr>
                <w:color w:val="1C3A36"/>
                <w:sz w:val="16"/>
              </w:rPr>
              <w:t>Working capital at −64% of revenue</w:t>
            </w:r>
          </w:p>
        </w:tc>
        <w:tc>
          <w:tcPr>
            <w:tcW w:type="dxa" w:w="6048"/>
          </w:tcPr>
          <w:p>
            <w:pPr>
              <w:spacing w:after="20"/>
            </w:pPr>
            <w:r>
              <w:rPr>
                <w:color w:val="1C3A36"/>
                <w:sz w:val="16"/>
              </w:rPr>
              <w:t>The three-year audited centre, not the best year</w:t>
            </w:r>
          </w:p>
        </w:tc>
        <w:tc>
          <w:tcPr>
            <w:tcW w:type="dxa" w:w="5472"/>
          </w:tcPr>
          <w:p>
            <w:pPr>
              <w:spacing w:after="20"/>
            </w:pPr>
            <w:r>
              <w:rPr>
                <w:color w:val="1C3A36"/>
                <w:sz w:val="16"/>
              </w:rPr>
              <w:t>A structural change in ticket-sale timing or maintenance-provision policy</w:t>
            </w:r>
          </w:p>
        </w:tc>
      </w:tr>
      <w:tr>
        <w:tc>
          <w:tcPr>
            <w:tcW w:type="dxa" w:w="2520"/>
          </w:tcPr>
          <w:p>
            <w:pPr>
              <w:spacing w:after="20"/>
            </w:pPr>
            <w:r>
              <w:rPr>
                <w:color w:val="1C3A36"/>
                <w:sz w:val="16"/>
              </w:rPr>
              <w:t>Justified multiples 7.5× / 13×</w:t>
            </w:r>
          </w:p>
        </w:tc>
        <w:tc>
          <w:tcPr>
            <w:tcW w:type="dxa" w:w="6048"/>
          </w:tcPr>
          <w:p>
            <w:pPr>
              <w:spacing w:after="20"/>
            </w:pPr>
            <w:r>
              <w:rPr>
                <w:color w:val="1C3A36"/>
                <w:sz w:val="16"/>
              </w:rPr>
              <w:t>The global LCC centre, above the mature Europeans, below Jazeera</w:t>
            </w:r>
          </w:p>
        </w:tc>
        <w:tc>
          <w:tcPr>
            <w:tcW w:type="dxa" w:w="5472"/>
          </w:tcPr>
          <w:p>
            <w:pPr>
              <w:spacing w:after="20"/>
            </w:pPr>
            <w:r>
              <w:rPr>
                <w:color w:val="1C3A36"/>
                <w:sz w:val="16"/>
              </w:rPr>
              <w:t>A durable re-rating of the sector, or Air Arabia losing its net-cash position</w:t>
            </w:r>
          </w:p>
        </w:tc>
      </w:tr>
      <w:tr>
        <w:tc>
          <w:tcPr>
            <w:tcW w:type="dxa" w:w="2520"/>
          </w:tcPr>
          <w:p>
            <w:pPr>
              <w:spacing w:after="20"/>
            </w:pPr>
            <w:r>
              <w:rPr>
                <w:color w:val="1C3A36"/>
                <w:sz w:val="16"/>
              </w:rPr>
              <w:t>Terminal growth 2.5% against a 4.0% terminal risk-free</w:t>
            </w:r>
          </w:p>
        </w:tc>
        <w:tc>
          <w:tcPr>
            <w:tcW w:type="dxa" w:w="6048"/>
          </w:tcPr>
          <w:p>
            <w:pPr>
              <w:spacing w:after="20"/>
            </w:pPr>
            <w:r>
              <w:rPr>
                <w:color w:val="1C3A36"/>
                <w:sz w:val="16"/>
              </w:rPr>
              <w:t>About half a point real for a still-growing home market</w:t>
            </w:r>
          </w:p>
        </w:tc>
        <w:tc>
          <w:tcPr>
            <w:tcW w:type="dxa" w:w="5472"/>
          </w:tcPr>
          <w:p>
            <w:pPr>
              <w:spacing w:after="20"/>
            </w:pPr>
            <w:r>
              <w:rPr>
                <w:color w:val="1C3A36"/>
                <w:sz w:val="16"/>
              </w:rPr>
              <w:t>Sharjah airport capacity saturating without a second-hub answer</w:t>
            </w:r>
          </w:p>
        </w:tc>
      </w:tr>
    </w:tbl>
    <w:p>
      <w:pPr>
        <w:spacing w:after="40"/>
      </w:pPr>
    </w:p>
    <w:p>
      <w:pPr>
        <w:spacing w:after="120" w:before="240"/>
      </w:pPr>
      <w:r>
        <w:rPr>
          <w:b/>
          <w:i w:val="0"/>
          <w:color w:val="1C3A36"/>
          <w:sz w:val="30"/>
        </w:rPr>
        <w:t>4  Negative results, and one discrepancy inside a primary document</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84"/>
        <w:gridCol w:w="8856"/>
      </w:tblGrid>
      <w:tr>
        <w:tc>
          <w:tcPr>
            <w:tcW w:type="dxa" w:w="5184"/>
            <w:shd w:val="clear" w:color="auto" w:fill="EAF0EE"/>
          </w:tcPr>
          <w:p>
            <w:pPr>
              <w:spacing w:after="20"/>
            </w:pPr>
            <w:r>
              <w:rPr>
                <w:b/>
                <w:color w:val="1C3A36"/>
                <w:sz w:val="16"/>
              </w:rPr>
              <w:t>What was searched for</w:t>
            </w:r>
          </w:p>
        </w:tc>
        <w:tc>
          <w:tcPr>
            <w:tcW w:type="dxa" w:w="8856"/>
            <w:shd w:val="clear" w:color="auto" w:fill="EAF0EE"/>
          </w:tcPr>
          <w:p>
            <w:pPr>
              <w:spacing w:after="20"/>
            </w:pPr>
            <w:r>
              <w:rPr>
                <w:b/>
                <w:color w:val="1C3A36"/>
                <w:sz w:val="16"/>
              </w:rPr>
              <w:t>Outcome (dated 09-Aug-2026)</w:t>
            </w:r>
          </w:p>
        </w:tc>
      </w:tr>
      <w:tr>
        <w:tc>
          <w:tcPr>
            <w:tcW w:type="dxa" w:w="5184"/>
          </w:tcPr>
          <w:p>
            <w:pPr>
              <w:spacing w:after="20"/>
            </w:pPr>
            <w:r>
              <w:rPr>
                <w:color w:val="1C3A36"/>
                <w:sz w:val="16"/>
              </w:rPr>
              <w:t>Seat capacity / available seat-kilometres / stage length, any document</w:t>
            </w:r>
          </w:p>
        </w:tc>
        <w:tc>
          <w:tcPr>
            <w:tcW w:type="dxa" w:w="8856"/>
          </w:tcPr>
          <w:p>
            <w:pPr>
              <w:spacing w:after="20"/>
            </w:pPr>
            <w:r>
              <w:rPr>
                <w:color w:val="1C3A36"/>
                <w:sz w:val="16"/>
              </w:rPr>
              <w:t>Not disclosed anywhere in four years of filings or presentations — passengers × per-passenger rates is the finest level the company's own record supports; said in the study</w:t>
            </w:r>
          </w:p>
        </w:tc>
      </w:tr>
      <w:tr>
        <w:tc>
          <w:tcPr>
            <w:tcW w:type="dxa" w:w="5184"/>
          </w:tcPr>
          <w:p>
            <w:pPr>
              <w:spacing w:after="20"/>
            </w:pPr>
            <w:r>
              <w:rPr>
                <w:color w:val="1C3A36"/>
                <w:sz w:val="16"/>
              </w:rPr>
              <w:t>Fuel hedge ratios or hedged volumes</w:t>
            </w:r>
          </w:p>
        </w:tc>
        <w:tc>
          <w:tcPr>
            <w:tcW w:type="dxa" w:w="8856"/>
          </w:tcPr>
          <w:p>
            <w:pPr>
              <w:spacing w:after="20"/>
            </w:pPr>
            <w:r>
              <w:rPr>
                <w:color w:val="1C3A36"/>
                <w:sz w:val="16"/>
              </w:rPr>
              <w:t>The accounts disclose instruments and fair values to 2028 but never the hedged share</w:t>
            </w:r>
          </w:p>
        </w:tc>
      </w:tr>
      <w:tr>
        <w:tc>
          <w:tcPr>
            <w:tcW w:type="dxa" w:w="5184"/>
          </w:tcPr>
          <w:p>
            <w:pPr>
              <w:spacing w:after="20"/>
            </w:pPr>
            <w:r>
              <w:rPr>
                <w:color w:val="1C3A36"/>
                <w:sz w:val="16"/>
              </w:rPr>
              <w:t>Owned-versus-leased split of forward aircraft deliveries</w:t>
            </w:r>
          </w:p>
        </w:tc>
        <w:tc>
          <w:tcPr>
            <w:tcW w:type="dxa" w:w="8856"/>
          </w:tcPr>
          <w:p>
            <w:pPr>
              <w:spacing w:after="20"/>
            </w:pPr>
            <w:r>
              <w:rPr>
                <w:color w:val="1C3A36"/>
                <w:sz w:val="16"/>
              </w:rPr>
              <w:t>Not disclosed; the capex driver is an assumption and is flagged as the weakest in the build</w:t>
            </w:r>
          </w:p>
        </w:tc>
      </w:tr>
      <w:tr>
        <w:tc>
          <w:tcPr>
            <w:tcW w:type="dxa" w:w="5184"/>
          </w:tcPr>
          <w:p>
            <w:pPr>
              <w:spacing w:after="20"/>
            </w:pPr>
            <w:r>
              <w:rPr>
                <w:color w:val="1C3A36"/>
                <w:sz w:val="16"/>
              </w:rPr>
              <w:t>A UAE sovereign credit-default-swap premium in the January-2026 country dataset</w:t>
            </w:r>
          </w:p>
        </w:tc>
        <w:tc>
          <w:tcPr>
            <w:tcW w:type="dxa" w:w="8856"/>
          </w:tcPr>
          <w:p>
            <w:pPr>
              <w:spacing w:after="20"/>
            </w:pPr>
            <w:r>
              <w:rPr>
                <w:color w:val="1C3A36"/>
                <w:sz w:val="16"/>
              </w:rPr>
              <w:t>The dataset publishes no UAE value in that column — the rating basis is the only published construction and is used alone, stated openly</w:t>
            </w:r>
          </w:p>
        </w:tc>
      </w:tr>
      <w:tr>
        <w:tc>
          <w:tcPr>
            <w:tcW w:type="dxa" w:w="5184"/>
          </w:tcPr>
          <w:p>
            <w:pPr>
              <w:spacing w:after="20"/>
            </w:pPr>
            <w:r>
              <w:rPr>
                <w:color w:val="1C3A36"/>
                <w:sz w:val="16"/>
              </w:rPr>
              <w:t>Q2/H1-2026 results</w:t>
            </w:r>
          </w:p>
        </w:tc>
        <w:tc>
          <w:tcPr>
            <w:tcW w:type="dxa" w:w="8856"/>
          </w:tcPr>
          <w:p>
            <w:pPr>
              <w:spacing w:after="20"/>
            </w:pPr>
            <w:r>
              <w:rPr>
                <w:color w:val="1C3A36"/>
                <w:sz w:val="16"/>
              </w:rPr>
              <w:t>Not yet published as of 9 August 2026 — the first catalyst to watch</w:t>
            </w:r>
          </w:p>
        </w:tc>
      </w:tr>
    </w:tbl>
    <w:p>
      <w:pPr>
        <w:spacing w:after="40"/>
      </w:pPr>
    </w:p>
    <w:p>
      <w:pPr>
        <w:spacing w:after="100" w:before="0"/>
      </w:pPr>
      <w:r>
        <w:rPr>
          <w:b w:val="0"/>
          <w:i w:val="0"/>
          <w:color w:val="1C3A36"/>
          <w:sz w:val="17"/>
        </w:rPr>
        <w:t>Discrepancy recorded, not repaired: in the FY2025 filing's restated FY2024 revenue disaggregation, the six contract-revenue lines sum to total revenue (AED 6,765.9mn) while the printed contract-revenue subtotal is AED 6,616.4mn — the aircraft-lease-rental line (AED 149.4mn) is the difference. The study uses the passenger and baggage lines as printed and records the footing inconsistency here. Additionally, the FY2022–FY2024 statement PDFs are image scans: they were machine-read, and every figure carried into the model was cross-checked against the following year's typed comparative column.</w:t>
      </w:r>
    </w:p>
    <w:p>
      <w:pPr>
        <w:spacing w:after="100" w:before="0"/>
      </w:pPr>
      <w:r>
        <w:rPr>
          <w:b w:val="0"/>
          <w:i w:val="0"/>
          <w:color w:val="1C3A36"/>
          <w:sz w:val="17"/>
        </w:rPr>
        <w:t>This edition responds to four external audits (9-10 Aug-2026): every accepted finding is implemented and the full 71-row finding-by-finding response, with receipts and prices, is in the study repository. Extracts of the decisive filing passages (the finance-sublease note, the operating-lease lessor note, the tax reconciliation, the fleet allocation) are quoted in the response so the next auditor can tie them without machine-reading the scanned PDFs.</w:t>
      </w:r>
    </w:p>
    <w:p>
      <w:pPr>
        <w:spacing w:after="100" w:before="0"/>
      </w:pPr>
      <w:r>
        <w:rPr>
          <w:b w:val="0"/>
          <w:i w:val="0"/>
          <w:color w:val="1C3A36"/>
          <w:sz w:val="17"/>
        </w:rPr>
        <w:t>The regression index history (DFM General Index) ends 16-Jul-2026, three weeks before the stock series — the beta window is truncated to the overlap, costing 3 of ~260 weekly observations; recorded rather than papered over.</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