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65</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90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33</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11</w:t>
            </w:r>
          </w:p>
        </w:tc>
      </w:tr>
      <w:tr>
        <w:tc>
          <w:tcPr>
            <w:tcW w:type="dxa" w:w="6236"/>
          </w:tcPr>
          <w:p>
            <w:r/>
            <w:r>
              <w:rPr>
                <w:color w:val="1A1D21"/>
                <w:sz w:val="18"/>
              </w:rPr>
              <w:t>Found while building</w:t>
            </w:r>
          </w:p>
        </w:tc>
        <w:tc>
          <w:tcPr>
            <w:tcW w:type="dxa" w:w="2721"/>
          </w:tcPr>
          <w:p>
            <w:r/>
            <w:r>
              <w:rPr>
                <w:color w:val="1A1D21"/>
                <w:sz w:val="18"/>
              </w:rPr>
              <w:t>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4 (AMOC, ARCC,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(35):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L-065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