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270</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315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28</w:t>
            </w:r>
          </w:p>
        </w:tc>
      </w:tr>
      <w:tr>
        <w:tc>
          <w:tcPr>
            <w:tcW w:type="dxa" w:w="6236"/>
          </w:tcPr>
          <w:p>
            <w:r/>
            <w:r>
              <w:rPr>
                <w:color w:val="1A1D21"/>
                <w:sz w:val="18"/>
              </w:rPr>
              <w:t>From self-audits</w:t>
            </w:r>
          </w:p>
        </w:tc>
        <w:tc>
          <w:tcPr>
            <w:tcW w:type="dxa" w:w="2721"/>
          </w:tcPr>
          <w:p>
            <w:r/>
            <w:r>
              <w:rPr>
                <w:color w:val="1A1D21"/>
                <w:sz w:val="18"/>
              </w:rPr>
              <w:t>29</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