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1219"/>
        <w:gridCol w:w="777"/>
        <w:gridCol w:w="1038"/>
        <w:gridCol w:w="1128"/>
        <w:gridCol w:w="1344"/>
        <w:gridCol w:w="3566"/>
      </w:tblGrid>
      <w:tr>
        <w:trPr>
          <w:tblHeader w:val="true"/>
        </w:trPr>
        <w:tc>
          <w:tcPr>
            <w:tcW w:type="dxa" w:w="1219"/>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566"/>
          </w:tcPr>
          <w:p>
            <w:r/>
            <w:r>
              <w:rPr>
                <w:b/>
                <w:color w:val="5B6570"/>
                <w:sz w:val="15"/>
              </w:rPr>
              <w:t>Note</w:t>
            </w:r>
          </w:p>
        </w:tc>
      </w:tr>
      <w:tr>
        <w:trPr>
          <w:cantSplit/>
        </w:trPr>
        <w:tc>
          <w:tcPr>
            <w:tcW w:type="dxa" w:w="1219"/>
          </w:tcPr>
          <w:p>
            <w:r/>
            <w:r>
              <w:rPr>
                <w:color w:val="1A1D21"/>
                <w:sz w:val="15"/>
              </w:rPr>
              <w:t>dev revenue fy25</w:t>
            </w:r>
          </w:p>
        </w:tc>
        <w:tc>
          <w:tcPr>
            <w:tcW w:type="dxa" w:w="777"/>
          </w:tcPr>
          <w:p>
            <w:pPr>
              <w:jc w:val="right"/>
            </w:pPr>
            <w:r/>
            <w:r>
              <w:rPr>
                <w:color w:val="1A1D21"/>
                <w:sz w:val="15"/>
              </w:rPr>
              <w:t>36,706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cost fy25</w:t>
            </w:r>
          </w:p>
        </w:tc>
        <w:tc>
          <w:tcPr>
            <w:tcW w:type="dxa" w:w="777"/>
          </w:tcPr>
          <w:p>
            <w:pPr>
              <w:jc w:val="right"/>
            </w:pPr>
            <w:r/>
            <w:r>
              <w:rPr>
                <w:color w:val="1A1D21"/>
                <w:sz w:val="15"/>
              </w:rPr>
              <w:t>26,645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fy25</w:t>
            </w:r>
          </w:p>
        </w:tc>
        <w:tc>
          <w:tcPr>
            <w:tcW w:type="dxa" w:w="777"/>
          </w:tcPr>
          <w:p>
            <w:pPr>
              <w:jc w:val="right"/>
            </w:pPr>
            <w:r/>
            <w:r>
              <w:rPr>
                <w:color w:val="1A1D21"/>
                <w:sz w:val="15"/>
              </w:rPr>
              <w:t>14,890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cost fy25</w:t>
            </w:r>
          </w:p>
        </w:tc>
        <w:tc>
          <w:tcPr>
            <w:tcW w:type="dxa" w:w="777"/>
          </w:tcPr>
          <w:p>
            <w:pPr>
              <w:jc w:val="right"/>
            </w:pPr>
            <w:r/>
            <w:r>
              <w:rPr>
                <w:color w:val="1A1D21"/>
                <w:sz w:val="15"/>
              </w:rPr>
              <w:t>7,801</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fy25</w:t>
            </w:r>
          </w:p>
        </w:tc>
        <w:tc>
          <w:tcPr>
            <w:tcW w:type="dxa" w:w="777"/>
          </w:tcPr>
          <w:p>
            <w:pPr>
              <w:jc w:val="right"/>
            </w:pPr>
            <w:r/>
            <w:r>
              <w:rPr>
                <w:color w:val="1A1D21"/>
                <w:sz w:val="15"/>
              </w:rPr>
              <w:t>10,900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cost fy25</w:t>
            </w:r>
          </w:p>
        </w:tc>
        <w:tc>
          <w:tcPr>
            <w:tcW w:type="dxa" w:w="777"/>
          </w:tcPr>
          <w:p>
            <w:pPr>
              <w:jc w:val="right"/>
            </w:pPr>
            <w:r/>
            <w:r>
              <w:rPr>
                <w:color w:val="1A1D21"/>
                <w:sz w:val="15"/>
              </w:rPr>
              <w:t>7,194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fy25</w:t>
            </w:r>
          </w:p>
        </w:tc>
        <w:tc>
          <w:tcPr>
            <w:tcW w:type="dxa" w:w="777"/>
          </w:tcPr>
          <w:p>
            <w:pPr>
              <w:jc w:val="right"/>
            </w:pPr>
            <w:r/>
            <w:r>
              <w:rPr>
                <w:color w:val="1A1D21"/>
                <w:sz w:val="15"/>
              </w:rPr>
              <w:t>20,855</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ip revaluation fy25</w:t>
            </w:r>
          </w:p>
        </w:tc>
        <w:tc>
          <w:tcPr>
            <w:tcW w:type="dxa" w:w="777"/>
          </w:tcPr>
          <w:p>
            <w:pPr>
              <w:jc w:val="right"/>
            </w:pPr>
            <w:r/>
            <w:r>
              <w:rPr>
                <w:color w:val="1A1D21"/>
                <w:sz w:val="15"/>
              </w:rPr>
              <w:t>3,952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non-cash fair-value gain on investment property; excluded from the cash-flow lens</w:t>
            </w:r>
          </w:p>
        </w:tc>
      </w:tr>
      <w:tr>
        <w:trPr>
          <w:cantSplit/>
        </w:trPr>
        <w:tc>
          <w:tcPr>
            <w:tcW w:type="dxa" w:w="1219"/>
          </w:tcPr>
          <w:p>
            <w:r/>
            <w:r>
              <w:rPr>
                <w:color w:val="1A1D21"/>
                <w:sz w:val="15"/>
              </w:rPr>
              <w:t>other income fy25</w:t>
            </w:r>
          </w:p>
        </w:tc>
        <w:tc>
          <w:tcPr>
            <w:tcW w:type="dxa" w:w="777"/>
          </w:tcPr>
          <w:p>
            <w:pPr>
              <w:jc w:val="right"/>
            </w:pPr>
            <w:r/>
            <w:r>
              <w:rPr>
                <w:color w:val="1A1D21"/>
                <w:sz w:val="15"/>
              </w:rPr>
              <w:t>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ga fy25</w:t>
            </w:r>
          </w:p>
        </w:tc>
        <w:tc>
          <w:tcPr>
            <w:tcW w:type="dxa" w:w="777"/>
          </w:tcPr>
          <w:p>
            <w:pPr>
              <w:jc w:val="right"/>
            </w:pPr>
            <w:r/>
            <w:r>
              <w:rPr>
                <w:color w:val="1A1D21"/>
                <w:sz w:val="15"/>
              </w:rPr>
              <w:t>2,133</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marketing fy25</w:t>
            </w:r>
          </w:p>
        </w:tc>
        <w:tc>
          <w:tcPr>
            <w:tcW w:type="dxa" w:w="777"/>
          </w:tcPr>
          <w:p>
            <w:pPr>
              <w:jc w:val="right"/>
            </w:pPr>
            <w:r/>
            <w:r>
              <w:rPr>
                <w:color w:val="1A1D21"/>
                <w:sz w:val="15"/>
              </w:rPr>
              <w:t>746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fx fy25</w:t>
            </w:r>
          </w:p>
        </w:tc>
        <w:tc>
          <w:tcPr>
            <w:tcW w:type="dxa" w:w="777"/>
          </w:tcPr>
          <w:p>
            <w:pPr>
              <w:jc w:val="right"/>
            </w:pPr>
            <w:r/>
            <w:r>
              <w:rPr>
                <w:color w:val="1A1D21"/>
                <w:sz w:val="15"/>
              </w:rPr>
              <w:t>-85.70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govt donations fy25</w:t>
            </w:r>
          </w:p>
        </w:tc>
        <w:tc>
          <w:tcPr>
            <w:tcW w:type="dxa" w:w="777"/>
          </w:tcPr>
          <w:p>
            <w:pPr>
              <w:jc w:val="right"/>
            </w:pPr>
            <w:r/>
            <w:r>
              <w:rPr>
                <w:color w:val="1A1D21"/>
                <w:sz w:val="15"/>
              </w:rPr>
              <w:t>1,340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provisions ecl fy25</w:t>
            </w:r>
          </w:p>
        </w:tc>
        <w:tc>
          <w:tcPr>
            <w:tcW w:type="dxa" w:w="777"/>
          </w:tcPr>
          <w:p>
            <w:pPr>
              <w:jc w:val="right"/>
            </w:pPr>
            <w:r/>
            <w:r>
              <w:rPr>
                <w:color w:val="1A1D21"/>
                <w:sz w:val="15"/>
              </w:rPr>
              <w:t>408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operating income fy25</w:t>
            </w:r>
          </w:p>
        </w:tc>
        <w:tc>
          <w:tcPr>
            <w:tcW w:type="dxa" w:w="777"/>
          </w:tcPr>
          <w:p>
            <w:pPr>
              <w:jc w:val="right"/>
            </w:pPr>
            <w:r/>
            <w:r>
              <w:rPr>
                <w:color w:val="1A1D21"/>
                <w:sz w:val="15"/>
              </w:rPr>
              <w:t>23,749</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income fy25</w:t>
            </w:r>
          </w:p>
        </w:tc>
        <w:tc>
          <w:tcPr>
            <w:tcW w:type="dxa" w:w="777"/>
          </w:tcPr>
          <w:p>
            <w:pPr>
              <w:jc w:val="right"/>
            </w:pPr>
            <w:r/>
            <w:r>
              <w:rPr>
                <w:color w:val="1A1D21"/>
                <w:sz w:val="15"/>
              </w:rPr>
              <w:t>4,230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finance cost fy25</w:t>
            </w:r>
          </w:p>
        </w:tc>
        <w:tc>
          <w:tcPr>
            <w:tcW w:type="dxa" w:w="777"/>
          </w:tcPr>
          <w:p>
            <w:pPr>
              <w:jc w:val="right"/>
            </w:pPr>
            <w:r/>
            <w:r>
              <w:rPr>
                <w:color w:val="1A1D21"/>
                <w:sz w:val="15"/>
              </w:rPr>
              <w:t>3,936</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t>finance expenses 3,820.4 plus bank charges 116.2 per note 37. NOT interest on borrowings alone; the statements do not split the two</w:t>
            </w:r>
          </w:p>
        </w:tc>
      </w:tr>
      <w:tr>
        <w:trPr>
          <w:cantSplit/>
        </w:trPr>
        <w:tc>
          <w:tcPr>
            <w:tcW w:type="dxa" w:w="1219"/>
          </w:tcPr>
          <w:p>
            <w:r/>
            <w:r>
              <w:rPr>
                <w:color w:val="1A1D21"/>
                <w:sz w:val="15"/>
              </w:rPr>
              <w:t>associates fy25</w:t>
            </w:r>
          </w:p>
        </w:tc>
        <w:tc>
          <w:tcPr>
            <w:tcW w:type="dxa" w:w="777"/>
          </w:tcPr>
          <w:p>
            <w:pPr>
              <w:jc w:val="right"/>
            </w:pPr>
            <w:r/>
            <w:r>
              <w:rPr>
                <w:color w:val="1A1D21"/>
                <w:sz w:val="15"/>
              </w:rPr>
              <w:t>38.10</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da fy25</w:t>
            </w:r>
          </w:p>
        </w:tc>
        <w:tc>
          <w:tcPr>
            <w:tcW w:type="dxa" w:w="777"/>
          </w:tcPr>
          <w:p>
            <w:pPr>
              <w:jc w:val="right"/>
            </w:pPr>
            <w:r/>
            <w:r>
              <w:rPr>
                <w:color w:val="1A1D21"/>
                <w:sz w:val="15"/>
              </w:rPr>
              <w:t>427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pbt fy25</w:t>
            </w:r>
          </w:p>
        </w:tc>
        <w:tc>
          <w:tcPr>
            <w:tcW w:type="dxa" w:w="777"/>
          </w:tcPr>
          <w:p>
            <w:pPr>
              <w:jc w:val="right"/>
            </w:pPr>
            <w:r/>
            <w:r>
              <w:rPr>
                <w:color w:val="1A1D21"/>
                <w:sz w:val="15"/>
              </w:rPr>
              <w:t>23,654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tax fy25</w:t>
            </w:r>
          </w:p>
        </w:tc>
        <w:tc>
          <w:tcPr>
            <w:tcW w:type="dxa" w:w="777"/>
          </w:tcPr>
          <w:p>
            <w:pPr>
              <w:jc w:val="right"/>
            </w:pPr>
            <w:r/>
            <w:r>
              <w:rPr>
                <w:color w:val="1A1D21"/>
                <w:sz w:val="15"/>
              </w:rPr>
              <w:t>4,334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deferred tax fy25</w:t>
            </w:r>
          </w:p>
        </w:tc>
        <w:tc>
          <w:tcPr>
            <w:tcW w:type="dxa" w:w="777"/>
          </w:tcPr>
          <w:p>
            <w:pPr>
              <w:jc w:val="right"/>
            </w:pPr>
            <w:r/>
            <w:r>
              <w:rPr>
                <w:color w:val="1A1D21"/>
                <w:sz w:val="15"/>
              </w:rPr>
              <w:t>1,117</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fy25</w:t>
            </w:r>
          </w:p>
        </w:tc>
        <w:tc>
          <w:tcPr>
            <w:tcW w:type="dxa" w:w="777"/>
          </w:tcPr>
          <w:p>
            <w:pPr>
              <w:jc w:val="right"/>
            </w:pPr>
            <w:r/>
            <w:r>
              <w:rPr>
                <w:color w:val="1A1D21"/>
                <w:sz w:val="15"/>
              </w:rPr>
              <w:t>18,202</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fy25</w:t>
            </w:r>
          </w:p>
        </w:tc>
        <w:tc>
          <w:tcPr>
            <w:tcW w:type="dxa" w:w="777"/>
          </w:tcPr>
          <w:p>
            <w:pPr>
              <w:jc w:val="right"/>
            </w:pPr>
            <w:r/>
            <w:r>
              <w:rPr>
                <w:color w:val="1A1D21"/>
                <w:sz w:val="15"/>
              </w:rPr>
              <w:t>14,384</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nci profit fy25</w:t>
            </w:r>
          </w:p>
        </w:tc>
        <w:tc>
          <w:tcPr>
            <w:tcW w:type="dxa" w:w="777"/>
          </w:tcPr>
          <w:p>
            <w:pPr>
              <w:jc w:val="right"/>
            </w:pPr>
            <w:r/>
            <w:r>
              <w:rPr>
                <w:color w:val="1A1D21"/>
                <w:sz w:val="15"/>
              </w:rPr>
              <w:t>3,818</w:t>
            </w:r>
          </w:p>
        </w:tc>
        <w:tc>
          <w:tcPr>
            <w:tcW w:type="dxa" w:w="1037"/>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eps fy25</w:t>
            </w:r>
          </w:p>
        </w:tc>
        <w:tc>
          <w:tcPr>
            <w:tcW w:type="dxa" w:w="777"/>
          </w:tcPr>
          <w:p>
            <w:pPr>
              <w:jc w:val="right"/>
            </w:pPr>
            <w:r/>
            <w:r>
              <w:rPr>
                <w:color w:val="1A1D21"/>
                <w:sz w:val="15"/>
              </w:rPr>
              <w:t>6.98</w:t>
            </w:r>
          </w:p>
        </w:tc>
        <w:tc>
          <w:tcPr>
            <w:tcW w:type="dxa" w:w="1037"/>
          </w:tcPr>
          <w:p>
            <w:r/>
            <w:r>
              <w:rPr>
                <w:color w:val="1A1D21"/>
                <w:sz w:val="15"/>
              </w:rPr>
              <w:t>EGP/share</w:t>
            </w:r>
          </w:p>
        </w:tc>
        <w:tc>
          <w:tcPr>
            <w:tcW w:type="dxa" w:w="1128"/>
          </w:tcPr>
          <w:p>
            <w:pPr>
              <w:jc w:val="right"/>
            </w:pPr>
            <w:r/>
            <w:r>
              <w:rPr>
                <w:color w:val="1A1D21"/>
                <w:sz w:val="15"/>
              </w:rPr>
              <w:t>2025-12-31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fy24</w:t>
            </w:r>
          </w:p>
        </w:tc>
        <w:tc>
          <w:tcPr>
            <w:tcW w:type="dxa" w:w="777"/>
          </w:tcPr>
          <w:p>
            <w:pPr>
              <w:jc w:val="right"/>
            </w:pPr>
            <w:r/>
            <w:r>
              <w:rPr>
                <w:color w:val="1A1D21"/>
                <w:sz w:val="15"/>
              </w:rPr>
              <w:t>24,518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fy24</w:t>
            </w:r>
          </w:p>
        </w:tc>
        <w:tc>
          <w:tcPr>
            <w:tcW w:type="dxa" w:w="777"/>
          </w:tcPr>
          <w:p>
            <w:pPr>
              <w:jc w:val="right"/>
            </w:pPr>
            <w:r/>
            <w:r>
              <w:rPr>
                <w:color w:val="1A1D21"/>
                <w:sz w:val="15"/>
              </w:rPr>
              <w:t>11,496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fy24</w:t>
            </w:r>
          </w:p>
        </w:tc>
        <w:tc>
          <w:tcPr>
            <w:tcW w:type="dxa" w:w="777"/>
          </w:tcPr>
          <w:p>
            <w:pPr>
              <w:jc w:val="right"/>
            </w:pPr>
            <w:r/>
            <w:r>
              <w:rPr>
                <w:color w:val="1A1D21"/>
                <w:sz w:val="15"/>
              </w:rPr>
              <w:t>6,656</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w:t>
            </w:r>
          </w:p>
        </w:tc>
        <w:tc>
          <w:tcPr>
            <w:tcW w:type="dxa" w:w="777"/>
          </w:tcPr>
          <w:p>
            <w:pPr>
              <w:jc w:val="right"/>
            </w:pPr>
            <w:r/>
            <w:r>
              <w:rPr>
                <w:color w:val="1A1D21"/>
                <w:sz w:val="15"/>
              </w:rPr>
              <w:t>15,300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w:t>
            </w:r>
          </w:p>
        </w:tc>
        <w:tc>
          <w:tcPr>
            <w:tcW w:type="dxa" w:w="777"/>
          </w:tcPr>
          <w:p>
            <w:pPr>
              <w:jc w:val="right"/>
            </w:pPr>
            <w:r/>
            <w:r>
              <w:rPr>
                <w:color w:val="1A1D21"/>
                <w:sz w:val="15"/>
              </w:rPr>
              <w:t>14,468</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w:t>
            </w:r>
          </w:p>
        </w:tc>
        <w:tc>
          <w:tcPr>
            <w:tcW w:type="dxa" w:w="777"/>
          </w:tcPr>
          <w:p>
            <w:pPr>
              <w:jc w:val="right"/>
            </w:pPr>
            <w:r/>
            <w:r>
              <w:rPr>
                <w:color w:val="1A1D21"/>
                <w:sz w:val="15"/>
              </w:rPr>
              <w:t>10,723</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fy24 restated</w:t>
            </w:r>
          </w:p>
        </w:tc>
        <w:tc>
          <w:tcPr>
            <w:tcW w:type="dxa" w:w="777"/>
          </w:tcPr>
          <w:p>
            <w:pPr>
              <w:jc w:val="right"/>
            </w:pPr>
            <w:r/>
            <w:r>
              <w:rPr>
                <w:color w:val="1A1D21"/>
                <w:sz w:val="15"/>
              </w:rPr>
              <w:t>14,002</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fy24 restated</w:t>
            </w:r>
          </w:p>
        </w:tc>
        <w:tc>
          <w:tcPr>
            <w:tcW w:type="dxa" w:w="777"/>
          </w:tcPr>
          <w:p>
            <w:pPr>
              <w:jc w:val="right"/>
            </w:pPr>
            <w:r/>
            <w:r>
              <w:rPr>
                <w:color w:val="1A1D21"/>
                <w:sz w:val="15"/>
              </w:rPr>
              <w:t>12,770</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fy24 restated</w:t>
            </w:r>
          </w:p>
        </w:tc>
        <w:tc>
          <w:tcPr>
            <w:tcW w:type="dxa" w:w="777"/>
          </w:tcPr>
          <w:p>
            <w:pPr>
              <w:jc w:val="right"/>
            </w:pPr>
            <w:r/>
            <w:r>
              <w:rPr>
                <w:color w:val="1A1D21"/>
                <w:sz w:val="15"/>
              </w:rPr>
              <w:t>9,025</w:t>
            </w:r>
          </w:p>
        </w:tc>
        <w:tc>
          <w:tcPr>
            <w:tcW w:type="dxa" w:w="1037"/>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dev revenue fy23</w:t>
            </w:r>
          </w:p>
        </w:tc>
        <w:tc>
          <w:tcPr>
            <w:tcW w:type="dxa" w:w="777"/>
          </w:tcPr>
          <w:p>
            <w:pPr>
              <w:jc w:val="right"/>
            </w:pPr>
            <w:r/>
            <w:r>
              <w:rPr>
                <w:color w:val="1A1D21"/>
                <w:sz w:val="15"/>
              </w:rPr>
              <w:t>21,579</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hosp revenue fy23</w:t>
            </w:r>
          </w:p>
        </w:tc>
        <w:tc>
          <w:tcPr>
            <w:tcW w:type="dxa" w:w="777"/>
          </w:tcPr>
          <w:p>
            <w:pPr>
              <w:jc w:val="right"/>
            </w:pPr>
            <w:r/>
            <w:r>
              <w:rPr>
                <w:color w:val="1A1D21"/>
                <w:sz w:val="15"/>
              </w:rPr>
              <w:t>3,541</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other revenue fy23</w:t>
            </w:r>
          </w:p>
        </w:tc>
        <w:tc>
          <w:tcPr>
            <w:tcW w:type="dxa" w:w="777"/>
          </w:tcPr>
          <w:p>
            <w:pPr>
              <w:jc w:val="right"/>
            </w:pPr>
            <w:r/>
            <w:r>
              <w:rPr>
                <w:color w:val="1A1D21"/>
                <w:sz w:val="15"/>
              </w:rPr>
              <w:t>3,312</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gross profit fy23</w:t>
            </w:r>
          </w:p>
        </w:tc>
        <w:tc>
          <w:tcPr>
            <w:tcW w:type="dxa" w:w="777"/>
          </w:tcPr>
          <w:p>
            <w:pPr>
              <w:jc w:val="right"/>
            </w:pPr>
            <w:r/>
            <w:r>
              <w:rPr>
                <w:color w:val="1A1D21"/>
                <w:sz w:val="15"/>
              </w:rPr>
              <w:t>8,637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net profit fy23</w:t>
            </w:r>
          </w:p>
        </w:tc>
        <w:tc>
          <w:tcPr>
            <w:tcW w:type="dxa" w:w="777"/>
          </w:tcPr>
          <w:p>
            <w:pPr>
              <w:jc w:val="right"/>
            </w:pPr>
            <w:r/>
            <w:r>
              <w:rPr>
                <w:color w:val="1A1D21"/>
                <w:sz w:val="15"/>
              </w:rPr>
              <w:t>3,347</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r>
        <w:trPr>
          <w:cantSplit/>
        </w:trPr>
        <w:tc>
          <w:tcPr>
            <w:tcW w:type="dxa" w:w="1219"/>
          </w:tcPr>
          <w:p>
            <w:r/>
            <w:r>
              <w:rPr>
                <w:color w:val="1A1D21"/>
                <w:sz w:val="15"/>
              </w:rPr>
              <w:t>npat parent fy23</w:t>
            </w:r>
          </w:p>
        </w:tc>
        <w:tc>
          <w:tcPr>
            <w:tcW w:type="dxa" w:w="777"/>
          </w:tcPr>
          <w:p>
            <w:pPr>
              <w:jc w:val="right"/>
            </w:pPr>
            <w:r/>
            <w:r>
              <w:rPr>
                <w:color w:val="1A1D21"/>
                <w:sz w:val="15"/>
              </w:rPr>
              <w:t>3,313</w:t>
            </w:r>
          </w:p>
        </w:tc>
        <w:tc>
          <w:tcPr>
            <w:tcW w:type="dxa" w:w="1037"/>
          </w:tcPr>
          <w:p>
            <w:r/>
            <w:r>
              <w:rPr>
                <w:color w:val="1A1D21"/>
                <w:sz w:val="15"/>
              </w:rPr>
              <w:t>EGP mn</w:t>
            </w:r>
          </w:p>
        </w:tc>
        <w:tc>
          <w:tcPr>
            <w:tcW w:type="dxa" w:w="1128"/>
          </w:tcPr>
          <w:p>
            <w:pPr>
              <w:jc w:val="right"/>
            </w:pPr>
            <w:r/>
            <w:r>
              <w:rPr>
                <w:color w:val="1A1D21"/>
                <w:sz w:val="15"/>
              </w:rPr>
              <w:t>2023-12-31</w:t>
            </w:r>
          </w:p>
        </w:tc>
        <w:tc>
          <w:tcPr>
            <w:tcW w:type="dxa" w:w="1344"/>
          </w:tcPr>
          <w:p>
            <w:r/>
            <w:r>
              <w:rPr>
                <w:color w:val="1A1D21"/>
                <w:sz w:val="15"/>
              </w:rPr>
              <w:t>A</w:t>
            </w:r>
          </w:p>
        </w:tc>
        <w:tc>
          <w:tcPr>
            <w:tcW w:type="dxa" w:w="3566"/>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1038"/>
        <w:gridCol w:w="777"/>
        <w:gridCol w:w="1038"/>
        <w:gridCol w:w="1128"/>
        <w:gridCol w:w="1344"/>
        <w:gridCol w:w="3748"/>
      </w:tblGrid>
      <w:tr>
        <w:trPr>
          <w:tblHeader w:val="true"/>
        </w:trPr>
        <w:tc>
          <w:tcPr>
            <w:tcW w:type="dxa" w:w="1037"/>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47"/>
          </w:tcPr>
          <w:p>
            <w:r/>
            <w:r>
              <w:rPr>
                <w:b/>
                <w:color w:val="5B6570"/>
                <w:sz w:val="15"/>
              </w:rPr>
              <w:t>Note</w:t>
            </w:r>
          </w:p>
        </w:tc>
      </w:tr>
      <w:tr>
        <w:trPr>
          <w:cantSplit/>
        </w:trPr>
        <w:tc>
          <w:tcPr>
            <w:tcW w:type="dxa" w:w="1037"/>
          </w:tcPr>
          <w:p>
            <w:r/>
            <w:r>
              <w:rPr>
                <w:color w:val="1A1D21"/>
                <w:sz w:val="15"/>
              </w:rPr>
              <w:t>dev revenue</w:t>
            </w:r>
          </w:p>
        </w:tc>
        <w:tc>
          <w:tcPr>
            <w:tcW w:type="dxa" w:w="777"/>
          </w:tcPr>
          <w:p>
            <w:pPr>
              <w:jc w:val="right"/>
            </w:pPr>
            <w:r/>
            <w:r>
              <w:rPr>
                <w:color w:val="1A1D21"/>
                <w:sz w:val="15"/>
              </w:rPr>
              <w:t>16,967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dev cost</w:t>
            </w:r>
          </w:p>
        </w:tc>
        <w:tc>
          <w:tcPr>
            <w:tcW w:type="dxa" w:w="777"/>
          </w:tcPr>
          <w:p>
            <w:pPr>
              <w:jc w:val="right"/>
            </w:pPr>
            <w:r/>
            <w:r>
              <w:rPr>
                <w:color w:val="1A1D21"/>
                <w:sz w:val="15"/>
              </w:rPr>
              <w:t>12,458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revenue</w:t>
            </w:r>
          </w:p>
        </w:tc>
        <w:tc>
          <w:tcPr>
            <w:tcW w:type="dxa" w:w="777"/>
          </w:tcPr>
          <w:p>
            <w:pPr>
              <w:jc w:val="right"/>
            </w:pPr>
            <w:r/>
            <w:r>
              <w:rPr>
                <w:color w:val="1A1D21"/>
                <w:sz w:val="15"/>
              </w:rPr>
              <w:t>7,513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hosp cost</w:t>
            </w:r>
          </w:p>
        </w:tc>
        <w:tc>
          <w:tcPr>
            <w:tcW w:type="dxa" w:w="777"/>
          </w:tcPr>
          <w:p>
            <w:pPr>
              <w:jc w:val="right"/>
            </w:pPr>
            <w:r/>
            <w:r>
              <w:rPr>
                <w:color w:val="1A1D21"/>
                <w:sz w:val="15"/>
              </w:rPr>
              <w:t>4,104</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revenue</w:t>
            </w:r>
          </w:p>
        </w:tc>
        <w:tc>
          <w:tcPr>
            <w:tcW w:type="dxa" w:w="777"/>
          </w:tcPr>
          <w:p>
            <w:pPr>
              <w:jc w:val="right"/>
            </w:pPr>
            <w:r/>
            <w:r>
              <w:rPr>
                <w:color w:val="1A1D21"/>
                <w:sz w:val="15"/>
              </w:rPr>
              <w:t>5,712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other cost</w:t>
            </w:r>
          </w:p>
        </w:tc>
        <w:tc>
          <w:tcPr>
            <w:tcW w:type="dxa" w:w="777"/>
          </w:tcPr>
          <w:p>
            <w:pPr>
              <w:jc w:val="right"/>
            </w:pPr>
            <w:r/>
            <w:r>
              <w:rPr>
                <w:color w:val="1A1D21"/>
                <w:sz w:val="15"/>
              </w:rPr>
              <w:t>3,889</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gross profit</w:t>
            </w:r>
          </w:p>
        </w:tc>
        <w:tc>
          <w:tcPr>
            <w:tcW w:type="dxa" w:w="777"/>
          </w:tcPr>
          <w:p>
            <w:pPr>
              <w:jc w:val="right"/>
            </w:pPr>
            <w:r/>
            <w:r>
              <w:rPr>
                <w:color w:val="1A1D21"/>
                <w:sz w:val="15"/>
              </w:rPr>
              <w:t>9,741</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operating income</w:t>
            </w:r>
          </w:p>
        </w:tc>
        <w:tc>
          <w:tcPr>
            <w:tcW w:type="dxa" w:w="777"/>
          </w:tcPr>
          <w:p>
            <w:pPr>
              <w:jc w:val="right"/>
            </w:pPr>
            <w:r/>
            <w:r>
              <w:rPr>
                <w:color w:val="1A1D21"/>
                <w:sz w:val="15"/>
              </w:rPr>
              <w:t>12,932</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income</w:t>
            </w:r>
          </w:p>
        </w:tc>
        <w:tc>
          <w:tcPr>
            <w:tcW w:type="dxa" w:w="777"/>
          </w:tcPr>
          <w:p>
            <w:pPr>
              <w:jc w:val="right"/>
            </w:pPr>
            <w:r/>
            <w:r>
              <w:rPr>
                <w:color w:val="1A1D21"/>
                <w:sz w:val="15"/>
              </w:rPr>
              <w:t>1,037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finance cost</w:t>
            </w:r>
          </w:p>
        </w:tc>
        <w:tc>
          <w:tcPr>
            <w:tcW w:type="dxa" w:w="777"/>
          </w:tcPr>
          <w:p>
            <w:pPr>
              <w:jc w:val="right"/>
            </w:pPr>
            <w:r/>
            <w:r>
              <w:rPr>
                <w:color w:val="1A1D21"/>
                <w:sz w:val="15"/>
              </w:rPr>
              <w:t>1,006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da</w:t>
            </w:r>
          </w:p>
        </w:tc>
        <w:tc>
          <w:tcPr>
            <w:tcW w:type="dxa" w:w="777"/>
          </w:tcPr>
          <w:p>
            <w:pPr>
              <w:jc w:val="right"/>
            </w:pPr>
            <w:r/>
            <w:r>
              <w:rPr>
                <w:color w:val="1A1D21"/>
                <w:sz w:val="15"/>
              </w:rPr>
              <w:t>260</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pbt</w:t>
            </w:r>
          </w:p>
        </w:tc>
        <w:tc>
          <w:tcPr>
            <w:tcW w:type="dxa" w:w="777"/>
          </w:tcPr>
          <w:p>
            <w:pPr>
              <w:jc w:val="right"/>
            </w:pPr>
            <w:r/>
            <w:r>
              <w:rPr>
                <w:color w:val="1A1D21"/>
                <w:sz w:val="15"/>
              </w:rPr>
              <w:t>12,746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tax</w:t>
            </w:r>
          </w:p>
        </w:tc>
        <w:tc>
          <w:tcPr>
            <w:tcW w:type="dxa" w:w="777"/>
          </w:tcPr>
          <w:p>
            <w:pPr>
              <w:jc w:val="right"/>
            </w:pPr>
            <w:r/>
            <w:r>
              <w:rPr>
                <w:color w:val="1A1D21"/>
                <w:sz w:val="15"/>
              </w:rPr>
              <w:t>2,543</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deferred tax</w:t>
            </w:r>
          </w:p>
        </w:tc>
        <w:tc>
          <w:tcPr>
            <w:tcW w:type="dxa" w:w="777"/>
          </w:tcPr>
          <w:p>
            <w:pPr>
              <w:jc w:val="right"/>
            </w:pPr>
            <w:r/>
            <w:r>
              <w:rPr>
                <w:color w:val="1A1D21"/>
                <w:sz w:val="15"/>
              </w:rPr>
              <w:t>257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net profit</w:t>
            </w:r>
          </w:p>
        </w:tc>
        <w:tc>
          <w:tcPr>
            <w:tcW w:type="dxa" w:w="777"/>
          </w:tcPr>
          <w:p>
            <w:pPr>
              <w:jc w:val="right"/>
            </w:pPr>
            <w:r/>
            <w:r>
              <w:rPr>
                <w:color w:val="1A1D21"/>
                <w:sz w:val="15"/>
              </w:rPr>
              <w:t>9,946</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npat parent</w:t>
            </w:r>
          </w:p>
        </w:tc>
        <w:tc>
          <w:tcPr>
            <w:tcW w:type="dxa" w:w="777"/>
          </w:tcPr>
          <w:p>
            <w:pPr>
              <w:jc w:val="right"/>
            </w:pPr>
            <w:r/>
            <w:r>
              <w:rPr>
                <w:color w:val="1A1D21"/>
                <w:sz w:val="15"/>
              </w:rPr>
              <w:t>7,477</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nci profit</w:t>
            </w:r>
          </w:p>
        </w:tc>
        <w:tc>
          <w:tcPr>
            <w:tcW w:type="dxa" w:w="777"/>
          </w:tcPr>
          <w:p>
            <w:pPr>
              <w:jc w:val="right"/>
            </w:pPr>
            <w:r/>
            <w:r>
              <w:rPr>
                <w:color w:val="1A1D21"/>
                <w:sz w:val="15"/>
              </w:rPr>
              <w:t>2,468</w:t>
            </w:r>
          </w:p>
        </w:tc>
        <w:tc>
          <w:tcPr>
            <w:tcW w:type="dxa" w:w="1037"/>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eps</w:t>
            </w:r>
          </w:p>
        </w:tc>
        <w:tc>
          <w:tcPr>
            <w:tcW w:type="dxa" w:w="777"/>
          </w:tcPr>
          <w:p>
            <w:pPr>
              <w:jc w:val="right"/>
            </w:pPr>
            <w:r/>
            <w:r>
              <w:rPr>
                <w:color w:val="1A1D21"/>
                <w:sz w:val="15"/>
              </w:rPr>
              <w:t>3.63</w:t>
            </w:r>
          </w:p>
        </w:tc>
        <w:tc>
          <w:tcPr>
            <w:tcW w:type="dxa" w:w="1037"/>
          </w:tcPr>
          <w:p>
            <w:r/>
            <w:r>
              <w:rPr>
                <w:color w:val="1A1D21"/>
                <w:sz w:val="15"/>
              </w:rPr>
              <w:t>EGP/share</w:t>
            </w:r>
          </w:p>
        </w:tc>
        <w:tc>
          <w:tcPr>
            <w:tcW w:type="dxa" w:w="1128"/>
          </w:tcPr>
          <w:p>
            <w:pPr>
              <w:jc w:val="right"/>
            </w:pPr>
            <w:r/>
            <w:r>
              <w:rPr>
                <w:color w:val="1A1D21"/>
                <w:sz w:val="15"/>
              </w:rPr>
              <w:t>2026-06-30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dev revenue</w:t>
            </w:r>
          </w:p>
        </w:tc>
        <w:tc>
          <w:tcPr>
            <w:tcW w:type="dxa" w:w="777"/>
          </w:tcPr>
          <w:p>
            <w:pPr>
              <w:jc w:val="right"/>
            </w:pPr>
            <w:r/>
            <w:r>
              <w:rPr>
                <w:color w:val="1A1D21"/>
                <w:sz w:val="15"/>
              </w:rPr>
              <w:t>12,622</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r>
        <w:trPr>
          <w:cantSplit/>
        </w:trPr>
        <w:tc>
          <w:tcPr>
            <w:tcW w:type="dxa" w:w="1037"/>
          </w:tcPr>
          <w:p>
            <w:r/>
            <w:r>
              <w:rPr>
                <w:color w:val="1A1D21"/>
                <w:sz w:val="15"/>
              </w:rPr>
              <w:t>h1 25 net profit</w:t>
            </w:r>
          </w:p>
        </w:tc>
        <w:tc>
          <w:tcPr>
            <w:tcW w:type="dxa" w:w="777"/>
          </w:tcPr>
          <w:p>
            <w:pPr>
              <w:jc w:val="right"/>
            </w:pPr>
            <w:r/>
            <w:r>
              <w:rPr>
                <w:color w:val="1A1D21"/>
                <w:sz w:val="15"/>
              </w:rPr>
              <w:t>8,111</w:t>
            </w:r>
          </w:p>
        </w:tc>
        <w:tc>
          <w:tcPr>
            <w:tcW w:type="dxa" w:w="1037"/>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3747"/>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1310"/>
        <w:gridCol w:w="879"/>
        <w:gridCol w:w="635"/>
        <w:gridCol w:w="1128"/>
        <w:gridCol w:w="1344"/>
        <w:gridCol w:w="3782"/>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635"/>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3781"/>
          </w:tcPr>
          <w:p>
            <w:r/>
            <w:r>
              <w:rPr>
                <w:b/>
                <w:color w:val="5B6570"/>
                <w:sz w:val="15"/>
              </w:rPr>
              <w:t>Note</w:t>
            </w:r>
          </w:p>
        </w:tc>
      </w:tr>
      <w:tr>
        <w:trPr>
          <w:cantSplit/>
        </w:trPr>
        <w:tc>
          <w:tcPr>
            <w:tcW w:type="dxa" w:w="1310"/>
          </w:tcPr>
          <w:p>
            <w:r/>
            <w:r>
              <w:rPr>
                <w:color w:val="1A1D21"/>
                <w:sz w:val="15"/>
              </w:rPr>
              <w:t>ppe</w:t>
            </w:r>
          </w:p>
        </w:tc>
        <w:tc>
          <w:tcPr>
            <w:tcW w:type="dxa" w:w="879"/>
          </w:tcPr>
          <w:p>
            <w:pPr>
              <w:jc w:val="right"/>
            </w:pPr>
            <w:r/>
            <w:r>
              <w:rPr>
                <w:color w:val="1A1D21"/>
                <w:sz w:val="15"/>
              </w:rPr>
              <w:t>73,323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investment property</w:t>
            </w:r>
          </w:p>
        </w:tc>
        <w:tc>
          <w:tcPr>
            <w:tcW w:type="dxa" w:w="879"/>
          </w:tcPr>
          <w:p>
            <w:pPr>
              <w:jc w:val="right"/>
            </w:pPr>
            <w:r/>
            <w:r>
              <w:rPr>
                <w:color w:val="1A1D21"/>
                <w:sz w:val="15"/>
              </w:rPr>
              <w:t>25,228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assets under construction</w:t>
            </w:r>
          </w:p>
        </w:tc>
        <w:tc>
          <w:tcPr>
            <w:tcW w:type="dxa" w:w="879"/>
          </w:tcPr>
          <w:p>
            <w:pPr>
              <w:jc w:val="right"/>
            </w:pPr>
            <w:r/>
            <w:r>
              <w:rPr>
                <w:color w:val="1A1D21"/>
                <w:sz w:val="15"/>
              </w:rPr>
              <w:t>21,902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intangibles</w:t>
            </w:r>
          </w:p>
        </w:tc>
        <w:tc>
          <w:tcPr>
            <w:tcW w:type="dxa" w:w="879"/>
          </w:tcPr>
          <w:p>
            <w:pPr>
              <w:jc w:val="right"/>
            </w:pPr>
            <w:r/>
            <w:r>
              <w:rPr>
                <w:color w:val="1A1D21"/>
                <w:sz w:val="15"/>
              </w:rPr>
              <w:t>84.60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right of use</w:t>
            </w:r>
          </w:p>
        </w:tc>
        <w:tc>
          <w:tcPr>
            <w:tcW w:type="dxa" w:w="879"/>
          </w:tcPr>
          <w:p>
            <w:pPr>
              <w:jc w:val="right"/>
            </w:pPr>
            <w:r/>
            <w:r>
              <w:rPr>
                <w:color w:val="1A1D21"/>
                <w:sz w:val="15"/>
              </w:rPr>
              <w:t>481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goodwill</w:t>
            </w:r>
          </w:p>
        </w:tc>
        <w:tc>
          <w:tcPr>
            <w:tcW w:type="dxa" w:w="879"/>
          </w:tcPr>
          <w:p>
            <w:pPr>
              <w:jc w:val="right"/>
            </w:pPr>
            <w:r/>
            <w:r>
              <w:rPr>
                <w:color w:val="1A1D21"/>
                <w:sz w:val="15"/>
              </w:rPr>
              <w:t>12,665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associates</w:t>
            </w:r>
          </w:p>
        </w:tc>
        <w:tc>
          <w:tcPr>
            <w:tcW w:type="dxa" w:w="879"/>
          </w:tcPr>
          <w:p>
            <w:pPr>
              <w:jc w:val="right"/>
            </w:pPr>
            <w:r/>
            <w:r>
              <w:rPr>
                <w:color w:val="1A1D21"/>
                <w:sz w:val="15"/>
              </w:rPr>
              <w:t>1,497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fvoci</w:t>
            </w:r>
          </w:p>
        </w:tc>
        <w:tc>
          <w:tcPr>
            <w:tcW w:type="dxa" w:w="879"/>
          </w:tcPr>
          <w:p>
            <w:pPr>
              <w:jc w:val="right"/>
            </w:pPr>
            <w:r/>
            <w:r>
              <w:rPr>
                <w:color w:val="1A1D21"/>
                <w:sz w:val="15"/>
              </w:rPr>
              <w:t>1,803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w:t>
            </w:r>
          </w:p>
        </w:tc>
        <w:tc>
          <w:tcPr>
            <w:tcW w:type="dxa" w:w="879"/>
          </w:tcPr>
          <w:p>
            <w:pPr>
              <w:jc w:val="right"/>
            </w:pPr>
            <w:r/>
            <w:r>
              <w:rPr>
                <w:color w:val="1A1D21"/>
                <w:sz w:val="15"/>
              </w:rPr>
              <w:t>9,394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asset</w:t>
            </w:r>
          </w:p>
        </w:tc>
        <w:tc>
          <w:tcPr>
            <w:tcW w:type="dxa" w:w="879"/>
          </w:tcPr>
          <w:p>
            <w:pPr>
              <w:jc w:val="right"/>
            </w:pPr>
            <w:r/>
            <w:r>
              <w:rPr>
                <w:color w:val="1A1D21"/>
                <w:sz w:val="15"/>
              </w:rPr>
              <w:t>182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assets</w:t>
            </w:r>
          </w:p>
        </w:tc>
        <w:tc>
          <w:tcPr>
            <w:tcW w:type="dxa" w:w="879"/>
          </w:tcPr>
          <w:p>
            <w:pPr>
              <w:jc w:val="right"/>
            </w:pPr>
            <w:r/>
            <w:r>
              <w:rPr>
                <w:color w:val="1A1D21"/>
                <w:sz w:val="15"/>
              </w:rPr>
              <w:t>146,559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w:t>
            </w:r>
          </w:p>
        </w:tc>
        <w:tc>
          <w:tcPr>
            <w:tcW w:type="dxa" w:w="879"/>
          </w:tcPr>
          <w:p>
            <w:pPr>
              <w:jc w:val="right"/>
            </w:pPr>
            <w:r/>
            <w:r>
              <w:rPr>
                <w:color w:val="1A1D21"/>
                <w:sz w:val="15"/>
              </w:rPr>
              <w:t>148,315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work in progress</w:t>
            </w:r>
          </w:p>
        </w:tc>
        <w:tc>
          <w:tcPr>
            <w:tcW w:type="dxa" w:w="879"/>
          </w:tcPr>
          <w:p>
            <w:pPr>
              <w:jc w:val="right"/>
            </w:pPr>
            <w:r/>
            <w:r>
              <w:rPr>
                <w:color w:val="1A1D21"/>
                <w:sz w:val="15"/>
              </w:rPr>
              <w:t>23.60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inventories</w:t>
            </w:r>
          </w:p>
        </w:tc>
        <w:tc>
          <w:tcPr>
            <w:tcW w:type="dxa" w:w="879"/>
          </w:tcPr>
          <w:p>
            <w:pPr>
              <w:jc w:val="right"/>
            </w:pPr>
            <w:r/>
            <w:r>
              <w:rPr>
                <w:color w:val="1A1D21"/>
                <w:sz w:val="15"/>
              </w:rPr>
              <w:t>4,592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trade notes receivable</w:t>
            </w:r>
          </w:p>
        </w:tc>
        <w:tc>
          <w:tcPr>
            <w:tcW w:type="dxa" w:w="879"/>
          </w:tcPr>
          <w:p>
            <w:pPr>
              <w:jc w:val="right"/>
            </w:pPr>
            <w:r/>
            <w:r>
              <w:rPr>
                <w:color w:val="1A1D21"/>
                <w:sz w:val="15"/>
              </w:rPr>
              <w:t>24,007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current assets</w:t>
            </w:r>
          </w:p>
        </w:tc>
        <w:tc>
          <w:tcPr>
            <w:tcW w:type="dxa" w:w="879"/>
          </w:tcPr>
          <w:p>
            <w:pPr>
              <w:jc w:val="right"/>
            </w:pPr>
            <w:r/>
            <w:r>
              <w:rPr>
                <w:color w:val="1A1D21"/>
                <w:sz w:val="15"/>
              </w:rPr>
              <w:t>72,648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fvtpl</w:t>
            </w:r>
          </w:p>
        </w:tc>
        <w:tc>
          <w:tcPr>
            <w:tcW w:type="dxa" w:w="879"/>
          </w:tcPr>
          <w:p>
            <w:pPr>
              <w:jc w:val="right"/>
            </w:pPr>
            <w:r/>
            <w:r>
              <w:rPr>
                <w:color w:val="1A1D21"/>
                <w:sz w:val="15"/>
              </w:rPr>
              <w:t>1,604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w:t>
            </w:r>
          </w:p>
        </w:tc>
        <w:tc>
          <w:tcPr>
            <w:tcW w:type="dxa" w:w="879"/>
          </w:tcPr>
          <w:p>
            <w:pPr>
              <w:jc w:val="right"/>
            </w:pPr>
            <w:r/>
            <w:r>
              <w:rPr>
                <w:color w:val="1A1D21"/>
                <w:sz w:val="15"/>
              </w:rPr>
              <w:t>19,273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cash</w:t>
            </w:r>
          </w:p>
        </w:tc>
        <w:tc>
          <w:tcPr>
            <w:tcW w:type="dxa" w:w="879"/>
          </w:tcPr>
          <w:p>
            <w:pPr>
              <w:jc w:val="right"/>
            </w:pPr>
            <w:r/>
            <w:r>
              <w:rPr>
                <w:color w:val="1A1D21"/>
                <w:sz w:val="15"/>
              </w:rPr>
              <w:t>47,106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assets</w:t>
            </w:r>
          </w:p>
        </w:tc>
        <w:tc>
          <w:tcPr>
            <w:tcW w:type="dxa" w:w="879"/>
          </w:tcPr>
          <w:p>
            <w:pPr>
              <w:jc w:val="right"/>
            </w:pPr>
            <w:r/>
            <w:r>
              <w:rPr>
                <w:color w:val="1A1D21"/>
                <w:sz w:val="15"/>
              </w:rPr>
              <w:t>331,339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w:t>
            </w:r>
          </w:p>
        </w:tc>
        <w:tc>
          <w:tcPr>
            <w:tcW w:type="dxa" w:w="879"/>
          </w:tcPr>
          <w:p>
            <w:pPr>
              <w:jc w:val="right"/>
            </w:pPr>
            <w:r/>
            <w:r>
              <w:rPr>
                <w:color w:val="1A1D21"/>
                <w:sz w:val="15"/>
              </w:rPr>
              <w:t>477,898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paid capital</w:t>
            </w:r>
          </w:p>
        </w:tc>
        <w:tc>
          <w:tcPr>
            <w:tcW w:type="dxa" w:w="879"/>
          </w:tcPr>
          <w:p>
            <w:pPr>
              <w:jc w:val="right"/>
            </w:pPr>
            <w:r/>
            <w:r>
              <w:rPr>
                <w:color w:val="1A1D21"/>
                <w:sz w:val="15"/>
              </w:rPr>
              <w:t>20,606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retained earnings</w:t>
            </w:r>
          </w:p>
        </w:tc>
        <w:tc>
          <w:tcPr>
            <w:tcW w:type="dxa" w:w="879"/>
          </w:tcPr>
          <w:p>
            <w:pPr>
              <w:jc w:val="right"/>
            </w:pPr>
            <w:r/>
            <w:r>
              <w:rPr>
                <w:color w:val="1A1D21"/>
                <w:sz w:val="15"/>
              </w:rPr>
              <w:t>65,681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w:t>
            </w:r>
          </w:p>
        </w:tc>
        <w:tc>
          <w:tcPr>
            <w:tcW w:type="dxa" w:w="879"/>
          </w:tcPr>
          <w:p>
            <w:pPr>
              <w:jc w:val="right"/>
            </w:pPr>
            <w:r/>
            <w:r>
              <w:rPr>
                <w:color w:val="1A1D21"/>
                <w:sz w:val="15"/>
              </w:rPr>
              <w:t>91,671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w:t>
            </w:r>
          </w:p>
        </w:tc>
        <w:tc>
          <w:tcPr>
            <w:tcW w:type="dxa" w:w="879"/>
          </w:tcPr>
          <w:p>
            <w:pPr>
              <w:jc w:val="right"/>
            </w:pPr>
            <w:r/>
            <w:r>
              <w:rPr>
                <w:color w:val="1A1D21"/>
                <w:sz w:val="15"/>
              </w:rPr>
              <w:t>75,653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w:t>
            </w:r>
          </w:p>
        </w:tc>
        <w:tc>
          <w:tcPr>
            <w:tcW w:type="dxa" w:w="879"/>
          </w:tcPr>
          <w:p>
            <w:pPr>
              <w:jc w:val="right"/>
            </w:pPr>
            <w:r/>
            <w:r>
              <w:rPr>
                <w:color w:val="1A1D21"/>
                <w:sz w:val="15"/>
              </w:rPr>
              <w:t>167,324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other noncurrent liab</w:t>
            </w:r>
          </w:p>
        </w:tc>
        <w:tc>
          <w:tcPr>
            <w:tcW w:type="dxa" w:w="879"/>
          </w:tcPr>
          <w:p>
            <w:pPr>
              <w:jc w:val="right"/>
            </w:pPr>
            <w:r/>
            <w:r>
              <w:rPr>
                <w:color w:val="1A1D21"/>
                <w:sz w:val="15"/>
              </w:rPr>
              <w:t>51,440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w:t>
            </w:r>
          </w:p>
        </w:tc>
        <w:tc>
          <w:tcPr>
            <w:tcW w:type="dxa" w:w="879"/>
          </w:tcPr>
          <w:p>
            <w:pPr>
              <w:jc w:val="right"/>
            </w:pPr>
            <w:r/>
            <w:r>
              <w:rPr>
                <w:color w:val="1A1D21"/>
                <w:sz w:val="15"/>
              </w:rPr>
              <w:t>13,814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noncurrent</w:t>
            </w:r>
          </w:p>
        </w:tc>
        <w:tc>
          <w:tcPr>
            <w:tcW w:type="dxa" w:w="879"/>
          </w:tcPr>
          <w:p>
            <w:pPr>
              <w:jc w:val="right"/>
            </w:pPr>
            <w:r/>
            <w:r>
              <w:rPr>
                <w:color w:val="1A1D21"/>
                <w:sz w:val="15"/>
              </w:rPr>
              <w:t>272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deferred tax liab</w:t>
            </w:r>
          </w:p>
        </w:tc>
        <w:tc>
          <w:tcPr>
            <w:tcW w:type="dxa" w:w="879"/>
          </w:tcPr>
          <w:p>
            <w:pPr>
              <w:jc w:val="right"/>
            </w:pPr>
            <w:r/>
            <w:r>
              <w:rPr>
                <w:color w:val="1A1D21"/>
                <w:sz w:val="15"/>
              </w:rPr>
              <w:t>3,240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noncurrent liab</w:t>
            </w:r>
          </w:p>
        </w:tc>
        <w:tc>
          <w:tcPr>
            <w:tcW w:type="dxa" w:w="879"/>
          </w:tcPr>
          <w:p>
            <w:pPr>
              <w:jc w:val="right"/>
            </w:pPr>
            <w:r/>
            <w:r>
              <w:rPr>
                <w:color w:val="1A1D21"/>
                <w:sz w:val="15"/>
              </w:rPr>
              <w:t>68,765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w:t>
            </w:r>
          </w:p>
        </w:tc>
        <w:tc>
          <w:tcPr>
            <w:tcW w:type="dxa" w:w="879"/>
          </w:tcPr>
          <w:p>
            <w:pPr>
              <w:jc w:val="right"/>
            </w:pPr>
            <w:r/>
            <w:r>
              <w:rPr>
                <w:color w:val="1A1D21"/>
                <w:sz w:val="15"/>
              </w:rPr>
              <w:t>1,662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w:t>
            </w:r>
          </w:p>
        </w:tc>
        <w:tc>
          <w:tcPr>
            <w:tcW w:type="dxa" w:w="879"/>
          </w:tcPr>
          <w:p>
            <w:pPr>
              <w:jc w:val="right"/>
            </w:pPr>
            <w:r/>
            <w:r>
              <w:rPr>
                <w:color w:val="1A1D21"/>
                <w:sz w:val="15"/>
              </w:rPr>
              <w:t>1,018</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lease current</w:t>
            </w:r>
          </w:p>
        </w:tc>
        <w:tc>
          <w:tcPr>
            <w:tcW w:type="dxa" w:w="879"/>
          </w:tcPr>
          <w:p>
            <w:pPr>
              <w:jc w:val="right"/>
            </w:pPr>
            <w:r/>
            <w:r>
              <w:rPr>
                <w:color w:val="1A1D21"/>
                <w:sz w:val="15"/>
              </w:rPr>
              <w:t>242</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suppliers contractors</w:t>
            </w:r>
          </w:p>
        </w:tc>
        <w:tc>
          <w:tcPr>
            <w:tcW w:type="dxa" w:w="879"/>
          </w:tcPr>
          <w:p>
            <w:pPr>
              <w:jc w:val="right"/>
            </w:pPr>
            <w:r/>
            <w:r>
              <w:rPr>
                <w:color w:val="1A1D21"/>
                <w:sz w:val="15"/>
              </w:rPr>
              <w:t>45,167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w:t>
            </w:r>
          </w:p>
        </w:tc>
        <w:tc>
          <w:tcPr>
            <w:tcW w:type="dxa" w:w="879"/>
          </w:tcPr>
          <w:p>
            <w:pPr>
              <w:jc w:val="right"/>
            </w:pPr>
            <w:r/>
            <w:r>
              <w:rPr>
                <w:color w:val="1A1D21"/>
                <w:sz w:val="15"/>
              </w:rPr>
              <w:t>133,993</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obligations nr undelivered</w:t>
            </w:r>
          </w:p>
        </w:tc>
        <w:tc>
          <w:tcPr>
            <w:tcW w:type="dxa" w:w="879"/>
          </w:tcPr>
          <w:p>
            <w:pPr>
              <w:jc w:val="right"/>
            </w:pPr>
            <w:r/>
            <w:r>
              <w:rPr>
                <w:color w:val="1A1D21"/>
                <w:sz w:val="15"/>
              </w:rPr>
              <w:t>13,770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dividends payable</w:t>
            </w:r>
          </w:p>
        </w:tc>
        <w:tc>
          <w:tcPr>
            <w:tcW w:type="dxa" w:w="879"/>
          </w:tcPr>
          <w:p>
            <w:pPr>
              <w:jc w:val="right"/>
            </w:pPr>
            <w:r/>
            <w:r>
              <w:rPr>
                <w:color w:val="1A1D21"/>
                <w:sz w:val="15"/>
              </w:rPr>
              <w:t>377</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provisions</w:t>
            </w:r>
          </w:p>
        </w:tc>
        <w:tc>
          <w:tcPr>
            <w:tcW w:type="dxa" w:w="879"/>
          </w:tcPr>
          <w:p>
            <w:pPr>
              <w:jc w:val="right"/>
            </w:pPr>
            <w:r/>
            <w:r>
              <w:rPr>
                <w:color w:val="1A1D21"/>
                <w:sz w:val="15"/>
              </w:rPr>
              <w:t>1,146</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creditors other</w:t>
            </w:r>
          </w:p>
        </w:tc>
        <w:tc>
          <w:tcPr>
            <w:tcW w:type="dxa" w:w="879"/>
          </w:tcPr>
          <w:p>
            <w:pPr>
              <w:jc w:val="right"/>
            </w:pPr>
            <w:r/>
            <w:r>
              <w:rPr>
                <w:color w:val="1A1D21"/>
                <w:sz w:val="15"/>
              </w:rPr>
              <w:t>41,921</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tax payable</w:t>
            </w:r>
          </w:p>
        </w:tc>
        <w:tc>
          <w:tcPr>
            <w:tcW w:type="dxa" w:w="879"/>
          </w:tcPr>
          <w:p>
            <w:pPr>
              <w:jc w:val="right"/>
            </w:pPr>
            <w:r/>
            <w:r>
              <w:rPr>
                <w:color w:val="1A1D21"/>
                <w:sz w:val="15"/>
              </w:rPr>
              <w:t>2,515</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current liab</w:t>
            </w:r>
          </w:p>
        </w:tc>
        <w:tc>
          <w:tcPr>
            <w:tcW w:type="dxa" w:w="879"/>
          </w:tcPr>
          <w:p>
            <w:pPr>
              <w:jc w:val="right"/>
            </w:pPr>
            <w:r/>
            <w:r>
              <w:rPr>
                <w:color w:val="1A1D21"/>
                <w:sz w:val="15"/>
              </w:rPr>
              <w:t>241,810</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liabilities</w:t>
            </w:r>
          </w:p>
        </w:tc>
        <w:tc>
          <w:tcPr>
            <w:tcW w:type="dxa" w:w="879"/>
          </w:tcPr>
          <w:p>
            <w:pPr>
              <w:jc w:val="right"/>
            </w:pPr>
            <w:r/>
            <w:r>
              <w:rPr>
                <w:color w:val="1A1D21"/>
                <w:sz w:val="15"/>
              </w:rPr>
              <w:t>310,574</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postdated cheques offbs</w:t>
            </w:r>
          </w:p>
        </w:tc>
        <w:tc>
          <w:tcPr>
            <w:tcW w:type="dxa" w:w="879"/>
          </w:tcPr>
          <w:p>
            <w:pPr>
              <w:jc w:val="right"/>
            </w:pPr>
            <w:r/>
            <w:r>
              <w:rPr>
                <w:color w:val="1A1D21"/>
                <w:sz w:val="15"/>
              </w:rPr>
              <w:t>210,449</w:t>
            </w:r>
          </w:p>
        </w:tc>
        <w:tc>
          <w:tcPr>
            <w:tcW w:type="dxa" w:w="635"/>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3781"/>
          </w:tcPr>
          <w:p>
            <w:r/>
            <w:r>
              <w:rPr>
                <w:color w:val="1A1D21"/>
                <w:sz w:val="15"/>
              </w:rPr>
              <w:t>post-dated cheques for sold and undelivered units, deliberately NOT on the balance sheet</w:t>
            </w:r>
          </w:p>
        </w:tc>
      </w:tr>
      <w:tr>
        <w:trPr>
          <w:cantSplit/>
        </w:trPr>
        <w:tc>
          <w:tcPr>
            <w:tcW w:type="dxa" w:w="1310"/>
          </w:tcPr>
          <w:p>
            <w:r/>
            <w:r>
              <w:rPr>
                <w:color w:val="1A1D21"/>
                <w:sz w:val="15"/>
              </w:rPr>
              <w:t>cash fy25</w:t>
            </w:r>
          </w:p>
        </w:tc>
        <w:tc>
          <w:tcPr>
            <w:tcW w:type="dxa" w:w="879"/>
          </w:tcPr>
          <w:p>
            <w:pPr>
              <w:jc w:val="right"/>
            </w:pPr>
            <w:r/>
            <w:r>
              <w:rPr>
                <w:color w:val="1A1D21"/>
                <w:sz w:val="15"/>
              </w:rPr>
              <w:t>44,846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current fy25</w:t>
            </w:r>
          </w:p>
        </w:tc>
        <w:tc>
          <w:tcPr>
            <w:tcW w:type="dxa" w:w="879"/>
          </w:tcPr>
          <w:p>
            <w:pPr>
              <w:jc w:val="right"/>
            </w:pPr>
            <w:r/>
            <w:r>
              <w:rPr>
                <w:color w:val="1A1D21"/>
                <w:sz w:val="15"/>
              </w:rPr>
              <w:t>20,086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deposits noncurrent fy25</w:t>
            </w:r>
          </w:p>
        </w:tc>
        <w:tc>
          <w:tcPr>
            <w:tcW w:type="dxa" w:w="879"/>
          </w:tcPr>
          <w:p>
            <w:pPr>
              <w:jc w:val="right"/>
            </w:pPr>
            <w:r/>
            <w:r>
              <w:rPr>
                <w:color w:val="1A1D21"/>
                <w:sz w:val="15"/>
              </w:rPr>
              <w:t>8,978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noncurrent fy25</w:t>
            </w:r>
          </w:p>
        </w:tc>
        <w:tc>
          <w:tcPr>
            <w:tcW w:type="dxa" w:w="879"/>
          </w:tcPr>
          <w:p>
            <w:pPr>
              <w:jc w:val="right"/>
            </w:pPr>
            <w:r/>
            <w:r>
              <w:rPr>
                <w:color w:val="1A1D21"/>
                <w:sz w:val="15"/>
              </w:rPr>
              <w:t>9,738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loans current fy25</w:t>
            </w:r>
          </w:p>
        </w:tc>
        <w:tc>
          <w:tcPr>
            <w:tcW w:type="dxa" w:w="879"/>
          </w:tcPr>
          <w:p>
            <w:pPr>
              <w:jc w:val="right"/>
            </w:pPr>
            <w:r/>
            <w:r>
              <w:rPr>
                <w:color w:val="1A1D21"/>
                <w:sz w:val="15"/>
              </w:rPr>
              <w:t>791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credit facilities fy25</w:t>
            </w:r>
          </w:p>
        </w:tc>
        <w:tc>
          <w:tcPr>
            <w:tcW w:type="dxa" w:w="879"/>
          </w:tcPr>
          <w:p>
            <w:pPr>
              <w:jc w:val="right"/>
            </w:pPr>
            <w:r/>
            <w:r>
              <w:rPr>
                <w:color w:val="1A1D21"/>
                <w:sz w:val="15"/>
              </w:rPr>
              <w:t>1,273</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customer advances fy25</w:t>
            </w:r>
          </w:p>
        </w:tc>
        <w:tc>
          <w:tcPr>
            <w:tcW w:type="dxa" w:w="879"/>
          </w:tcPr>
          <w:p>
            <w:pPr>
              <w:jc w:val="right"/>
            </w:pPr>
            <w:r/>
            <w:r>
              <w:rPr>
                <w:color w:val="1A1D21"/>
                <w:sz w:val="15"/>
              </w:rPr>
              <w:t>117,676</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properties under development fy25</w:t>
            </w:r>
          </w:p>
        </w:tc>
        <w:tc>
          <w:tcPr>
            <w:tcW w:type="dxa" w:w="879"/>
          </w:tcPr>
          <w:p>
            <w:pPr>
              <w:jc w:val="right"/>
            </w:pPr>
            <w:r/>
            <w:r>
              <w:rPr>
                <w:color w:val="1A1D21"/>
                <w:sz w:val="15"/>
              </w:rPr>
              <w:t>130,059</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equity parent fy25</w:t>
            </w:r>
          </w:p>
        </w:tc>
        <w:tc>
          <w:tcPr>
            <w:tcW w:type="dxa" w:w="879"/>
          </w:tcPr>
          <w:p>
            <w:pPr>
              <w:jc w:val="right"/>
            </w:pPr>
            <w:r/>
            <w:r>
              <w:rPr>
                <w:color w:val="1A1D21"/>
                <w:sz w:val="15"/>
              </w:rPr>
              <w:t>81,048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nci equity fy25</w:t>
            </w:r>
          </w:p>
        </w:tc>
        <w:tc>
          <w:tcPr>
            <w:tcW w:type="dxa" w:w="879"/>
          </w:tcPr>
          <w:p>
            <w:pPr>
              <w:jc w:val="right"/>
            </w:pPr>
            <w:r/>
            <w:r>
              <w:rPr>
                <w:color w:val="1A1D21"/>
                <w:sz w:val="15"/>
              </w:rPr>
              <w:t>76,661</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equity fy25</w:t>
            </w:r>
          </w:p>
        </w:tc>
        <w:tc>
          <w:tcPr>
            <w:tcW w:type="dxa" w:w="879"/>
          </w:tcPr>
          <w:p>
            <w:pPr>
              <w:jc w:val="right"/>
            </w:pPr>
            <w:r/>
            <w:r>
              <w:rPr>
                <w:color w:val="1A1D21"/>
                <w:sz w:val="15"/>
              </w:rPr>
              <w:t>157,708</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r>
        <w:trPr>
          <w:cantSplit/>
        </w:trPr>
        <w:tc>
          <w:tcPr>
            <w:tcW w:type="dxa" w:w="1310"/>
          </w:tcPr>
          <w:p>
            <w:r/>
            <w:r>
              <w:rPr>
                <w:color w:val="1A1D21"/>
                <w:sz w:val="15"/>
              </w:rPr>
              <w:t>total assets fy25</w:t>
            </w:r>
          </w:p>
        </w:tc>
        <w:tc>
          <w:tcPr>
            <w:tcW w:type="dxa" w:w="879"/>
          </w:tcPr>
          <w:p>
            <w:pPr>
              <w:jc w:val="right"/>
            </w:pPr>
            <w:r/>
            <w:r>
              <w:rPr>
                <w:color w:val="1A1D21"/>
                <w:sz w:val="15"/>
              </w:rPr>
              <w:t>436,222</w:t>
            </w:r>
          </w:p>
        </w:tc>
        <w:tc>
          <w:tcPr>
            <w:tcW w:type="dxa" w:w="635"/>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378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1310"/>
        <w:gridCol w:w="879"/>
        <w:gridCol w:w="1446"/>
        <w:gridCol w:w="1128"/>
        <w:gridCol w:w="1344"/>
        <w:gridCol w:w="2965"/>
      </w:tblGrid>
      <w:tr>
        <w:trPr>
          <w:tblHeader w:val="true"/>
        </w:trPr>
        <w:tc>
          <w:tcPr>
            <w:tcW w:type="dxa" w:w="1310"/>
          </w:tcPr>
          <w:p>
            <w:r/>
            <w:r>
              <w:rPr>
                <w:b/>
                <w:color w:val="5B6570"/>
                <w:sz w:val="15"/>
              </w:rPr>
              <w:t>Input</w:t>
            </w:r>
          </w:p>
        </w:tc>
        <w:tc>
          <w:tcPr>
            <w:tcW w:type="dxa" w:w="879"/>
          </w:tcPr>
          <w:p>
            <w:r/>
            <w:r>
              <w:rPr>
                <w:b/>
                <w:color w:val="5B6570"/>
                <w:sz w:val="15"/>
              </w:rPr>
              <w:t>Value</w:t>
            </w:r>
          </w:p>
        </w:tc>
        <w:tc>
          <w:tcPr>
            <w:tcW w:type="dxa" w:w="1446"/>
          </w:tcPr>
          <w:p>
            <w:r/>
            <w:r>
              <w:rPr>
                <w:b/>
                <w:color w:val="5B6570"/>
                <w:sz w:val="15"/>
              </w:rPr>
              <w:t>Unit</w:t>
            </w:r>
          </w:p>
        </w:tc>
        <w:tc>
          <w:tcPr>
            <w:tcW w:type="dxa" w:w="1128"/>
          </w:tcPr>
          <w:p>
            <w:r/>
            <w:r>
              <w:rPr>
                <w:b/>
                <w:color w:val="5B6570"/>
                <w:sz w:val="15"/>
              </w:rPr>
              <w:t>As at</w:t>
            </w:r>
          </w:p>
        </w:tc>
        <w:tc>
          <w:tcPr>
            <w:tcW w:type="dxa" w:w="1344"/>
          </w:tcPr>
          <w:p>
            <w:r/>
            <w:r>
              <w:rPr>
                <w:b/>
                <w:color w:val="5B6570"/>
                <w:sz w:val="15"/>
              </w:rPr>
              <w:t>Reliability</w:t>
            </w:r>
          </w:p>
        </w:tc>
        <w:tc>
          <w:tcPr>
            <w:tcW w:type="dxa" w:w="2965"/>
          </w:tcPr>
          <w:p>
            <w:r/>
            <w:r>
              <w:rPr>
                <w:b/>
                <w:color w:val="5B6570"/>
                <w:sz w:val="15"/>
              </w:rPr>
              <w:t>Note</w:t>
            </w:r>
          </w:p>
        </w:tc>
      </w:tr>
      <w:tr>
        <w:trPr>
          <w:cantSplit/>
        </w:trPr>
        <w:tc>
          <w:tcPr>
            <w:tcW w:type="dxa" w:w="1310"/>
          </w:tcPr>
          <w:p>
            <w:r/>
            <w:r>
              <w:rPr>
                <w:color w:val="1A1D21"/>
                <w:sz w:val="15"/>
              </w:rPr>
              <w:t>backlog jun26</w:t>
            </w:r>
          </w:p>
        </w:tc>
        <w:tc>
          <w:tcPr>
            <w:tcW w:type="dxa" w:w="879"/>
          </w:tcPr>
          <w:p>
            <w:pPr>
              <w:jc w:val="right"/>
            </w:pPr>
            <w:r/>
            <w:r>
              <w:rPr>
                <w:color w:val="1A1D21"/>
                <w:sz w:val="15"/>
              </w:rPr>
              <w:t>491,000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sold but not yet recognised</w:t>
            </w:r>
          </w:p>
        </w:tc>
      </w:tr>
      <w:tr>
        <w:trPr>
          <w:cantSplit/>
        </w:trPr>
        <w:tc>
          <w:tcPr>
            <w:tcW w:type="dxa" w:w="1310"/>
          </w:tcPr>
          <w:p>
            <w:r/>
            <w:r>
              <w:rPr>
                <w:color w:val="1A1D21"/>
                <w:sz w:val="15"/>
              </w:rPr>
              <w:t>backlog mar26</w:t>
            </w:r>
          </w:p>
        </w:tc>
        <w:tc>
          <w:tcPr>
            <w:tcW w:type="dxa" w:w="879"/>
          </w:tcPr>
          <w:p>
            <w:pPr>
              <w:jc w:val="right"/>
            </w:pPr>
            <w:r/>
            <w:r>
              <w:rPr>
                <w:color w:val="1A1D21"/>
                <w:sz w:val="15"/>
              </w:rPr>
              <w:t>457,900</w:t>
            </w:r>
          </w:p>
        </w:tc>
        <w:tc>
          <w:tcPr>
            <w:tcW w:type="dxa" w:w="1446"/>
          </w:tcPr>
          <w:p>
            <w:r/>
            <w:r>
              <w:rPr>
                <w:color w:val="1A1D21"/>
                <w:sz w:val="15"/>
              </w:rPr>
              <w:t>EGP mn</w:t>
            </w:r>
          </w:p>
        </w:tc>
        <w:tc>
          <w:tcPr>
            <w:tcW w:type="dxa" w:w="1128"/>
          </w:tcPr>
          <w:p>
            <w:pPr>
              <w:jc w:val="right"/>
            </w:pPr>
            <w:r/>
            <w:r>
              <w:rPr>
                <w:color w:val="1A1D21"/>
                <w:sz w:val="15"/>
              </w:rPr>
              <w:t>2026-03-31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jun25</w:t>
            </w:r>
          </w:p>
        </w:tc>
        <w:tc>
          <w:tcPr>
            <w:tcW w:type="dxa" w:w="879"/>
          </w:tcPr>
          <w:p>
            <w:pPr>
              <w:jc w:val="right"/>
            </w:pPr>
            <w:r/>
            <w:r>
              <w:rPr>
                <w:color w:val="1A1D21"/>
                <w:sz w:val="15"/>
              </w:rPr>
              <w:t>363,800</w:t>
            </w:r>
          </w:p>
        </w:tc>
        <w:tc>
          <w:tcPr>
            <w:tcW w:type="dxa" w:w="1446"/>
          </w:tcPr>
          <w:p>
            <w:r/>
            <w:r>
              <w:rPr>
                <w:color w:val="1A1D21"/>
                <w:sz w:val="15"/>
              </w:rPr>
              <w:t>EGP mn</w:t>
            </w:r>
          </w:p>
        </w:tc>
        <w:tc>
          <w:tcPr>
            <w:tcW w:type="dxa" w:w="1128"/>
          </w:tcPr>
          <w:p>
            <w:pPr>
              <w:jc w:val="right"/>
            </w:pPr>
            <w:r/>
            <w:r>
              <w:rPr>
                <w:color w:val="1A1D21"/>
                <w:sz w:val="15"/>
              </w:rPr>
              <w:t>2025-06-30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backlog fy25</w:t>
            </w:r>
          </w:p>
        </w:tc>
        <w:tc>
          <w:tcPr>
            <w:tcW w:type="dxa" w:w="879"/>
          </w:tcPr>
          <w:p>
            <w:pPr>
              <w:jc w:val="right"/>
            </w:pPr>
            <w:r/>
            <w:r>
              <w:rPr>
                <w:color w:val="1A1D21"/>
                <w:sz w:val="15"/>
              </w:rPr>
              <w:t>441,200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h1 26</w:t>
            </w:r>
          </w:p>
        </w:tc>
        <w:tc>
          <w:tcPr>
            <w:tcW w:type="dxa" w:w="879"/>
          </w:tcPr>
          <w:p>
            <w:pPr>
              <w:jc w:val="right"/>
            </w:pPr>
            <w:r/>
            <w:r>
              <w:rPr>
                <w:color w:val="1A1D21"/>
                <w:sz w:val="15"/>
              </w:rPr>
              <w:t>219,100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q2 26</w:t>
            </w:r>
          </w:p>
        </w:tc>
        <w:tc>
          <w:tcPr>
            <w:tcW w:type="dxa" w:w="879"/>
          </w:tcPr>
          <w:p>
            <w:pPr>
              <w:jc w:val="right"/>
            </w:pPr>
            <w:r/>
            <w:r>
              <w:rPr>
                <w:color w:val="1A1D21"/>
                <w:sz w:val="15"/>
              </w:rPr>
              <w:t>170,100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fy25</w:t>
            </w:r>
          </w:p>
        </w:tc>
        <w:tc>
          <w:tcPr>
            <w:tcW w:type="dxa" w:w="879"/>
          </w:tcPr>
          <w:p>
            <w:pPr>
              <w:jc w:val="right"/>
            </w:pPr>
            <w:r/>
            <w:r>
              <w:rPr>
                <w:color w:val="1A1D21"/>
                <w:sz w:val="15"/>
              </w:rPr>
              <w:t>382,200</w:t>
            </w:r>
          </w:p>
        </w:tc>
        <w:tc>
          <w:tcPr>
            <w:tcW w:type="dxa" w:w="1446"/>
          </w:tcPr>
          <w:p>
            <w:r/>
            <w:r>
              <w:rPr>
                <w:color w:val="1A1D21"/>
                <w:sz w:val="15"/>
              </w:rPr>
              <w:t>EGP mn</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contracted sales fy24</w:t>
            </w:r>
          </w:p>
        </w:tc>
        <w:tc>
          <w:tcPr>
            <w:tcW w:type="dxa" w:w="879"/>
          </w:tcPr>
          <w:p>
            <w:pPr>
              <w:jc w:val="right"/>
            </w:pPr>
            <w:r/>
            <w:r>
              <w:rPr>
                <w:color w:val="1A1D21"/>
                <w:sz w:val="15"/>
              </w:rPr>
              <w:t>504,000</w:t>
            </w:r>
          </w:p>
        </w:tc>
        <w:tc>
          <w:tcPr>
            <w:tcW w:type="dxa" w:w="1446"/>
          </w:tcPr>
          <w:p>
            <w:r/>
            <w:r>
              <w:rPr>
                <w:color w:val="1A1D21"/>
                <w:sz w:val="15"/>
              </w:rPr>
              <w:t>EGP mn</w:t>
            </w:r>
          </w:p>
        </w:tc>
        <w:tc>
          <w:tcPr>
            <w:tcW w:type="dxa" w:w="1128"/>
          </w:tcPr>
          <w:p>
            <w:pPr>
              <w:jc w:val="right"/>
            </w:pPr>
            <w:r/>
            <w:r>
              <w:rPr>
                <w:color w:val="1A1D21"/>
                <w:sz w:val="15"/>
              </w:rPr>
              <w:t>2024-12-31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landbank msqm</w:t>
            </w:r>
          </w:p>
        </w:tc>
        <w:tc>
          <w:tcPr>
            <w:tcW w:type="dxa" w:w="879"/>
          </w:tcPr>
          <w:p>
            <w:pPr>
              <w:jc w:val="right"/>
            </w:pPr>
            <w:r/>
            <w:r>
              <w:rPr>
                <w:color w:val="1A1D21"/>
                <w:sz w:val="15"/>
              </w:rPr>
              <w:t>20.00</w:t>
            </w:r>
          </w:p>
        </w:tc>
        <w:tc>
          <w:tcPr>
            <w:tcW w:type="dxa" w:w="1446"/>
          </w:tcPr>
          <w:p>
            <w:r/>
            <w:r>
              <w:rPr>
                <w:color w:val="1A1D21"/>
                <w:sz w:val="15"/>
              </w:rPr>
              <w:t>mn sqm</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'c.20 mn sqm' on the release's own indicator panel</w:t>
            </w:r>
          </w:p>
        </w:tc>
      </w:tr>
      <w:tr>
        <w:trPr>
          <w:cantSplit/>
        </w:trPr>
        <w:tc>
          <w:tcPr>
            <w:tcW w:type="dxa" w:w="1310"/>
          </w:tcPr>
          <w:p>
            <w:r/>
            <w:r>
              <w:rPr>
                <w:color w:val="1A1D21"/>
                <w:sz w:val="15"/>
              </w:rPr>
              <w:t>hotel keys operating</w:t>
            </w:r>
          </w:p>
        </w:tc>
        <w:tc>
          <w:tcPr>
            <w:tcW w:type="dxa" w:w="879"/>
          </w:tcPr>
          <w:p>
            <w:pPr>
              <w:jc w:val="right"/>
            </w:pPr>
            <w:r/>
            <w:r>
              <w:rPr>
                <w:color w:val="1A1D21"/>
                <w:sz w:val="15"/>
              </w:rPr>
              <w:t>3,500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stated as 'c.3,500'</w:t>
            </w:r>
          </w:p>
        </w:tc>
      </w:tr>
      <w:tr>
        <w:trPr>
          <w:cantSplit/>
        </w:trPr>
        <w:tc>
          <w:tcPr>
            <w:tcW w:type="dxa" w:w="1310"/>
          </w:tcPr>
          <w:p>
            <w:r/>
            <w:r>
              <w:rPr>
                <w:color w:val="1A1D21"/>
                <w:sz w:val="15"/>
              </w:rPr>
              <w:t>hotel keys under construction</w:t>
            </w:r>
          </w:p>
        </w:tc>
        <w:tc>
          <w:tcPr>
            <w:tcW w:type="dxa" w:w="879"/>
          </w:tcPr>
          <w:p>
            <w:pPr>
              <w:jc w:val="right"/>
            </w:pPr>
            <w:r/>
            <w:r>
              <w:rPr>
                <w:color w:val="1A1D21"/>
                <w:sz w:val="15"/>
              </w:rPr>
              <w:t>1,500</w:t>
            </w:r>
          </w:p>
        </w:tc>
        <w:tc>
          <w:tcPr>
            <w:tcW w:type="dxa" w:w="1446"/>
          </w:tcPr>
          <w:p>
            <w:r/>
            <w:r>
              <w:rPr>
                <w:color w:val="1A1D21"/>
                <w:sz w:val="15"/>
              </w:rPr>
              <w:t>keys</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hotel arr h1 26</w:t>
            </w:r>
          </w:p>
        </w:tc>
        <w:tc>
          <w:tcPr>
            <w:tcW w:type="dxa" w:w="879"/>
          </w:tcPr>
          <w:p>
            <w:pPr>
              <w:jc w:val="right"/>
            </w:pPr>
            <w:r/>
            <w:r>
              <w:rPr>
                <w:color w:val="1A1D21"/>
                <w:sz w:val="15"/>
              </w:rPr>
              <w:t>13,209</w:t>
            </w:r>
          </w:p>
        </w:tc>
        <w:tc>
          <w:tcPr>
            <w:tcW w:type="dxa" w:w="1446"/>
          </w:tcPr>
          <w:p>
            <w:r/>
            <w:r>
              <w:rPr>
                <w:color w:val="1A1D21"/>
                <w:sz w:val="15"/>
              </w:rPr>
              <w:t>EGP/room-night</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h1 26</w:t>
            </w:r>
          </w:p>
        </w:tc>
        <w:tc>
          <w:tcPr>
            <w:tcW w:type="dxa" w:w="879"/>
          </w:tcPr>
          <w:p>
            <w:pPr>
              <w:jc w:val="right"/>
            </w:pPr>
            <w:r/>
            <w:r>
              <w:rPr>
                <w:color w:val="1A1D21"/>
                <w:sz w:val="15"/>
              </w:rPr>
              <w:t>3,900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hospitality ebitda margin h1 26</w:t>
            </w:r>
          </w:p>
        </w:tc>
        <w:tc>
          <w:tcPr>
            <w:tcW w:type="dxa" w:w="879"/>
          </w:tcPr>
          <w:p>
            <w:pPr>
              <w:jc w:val="right"/>
            </w:pPr>
            <w:r/>
            <w:r>
              <w:rPr>
                <w:color w:val="1A1D21"/>
                <w:sz w:val="15"/>
              </w:rPr>
              <w:t>0.52</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southmed cumulative sales</w:t>
            </w:r>
          </w:p>
        </w:tc>
        <w:tc>
          <w:tcPr>
            <w:tcW w:type="dxa" w:w="879"/>
          </w:tcPr>
          <w:p>
            <w:pPr>
              <w:jc w:val="right"/>
            </w:pPr>
            <w:r/>
            <w:r>
              <w:rPr>
                <w:color w:val="1A1D21"/>
                <w:sz w:val="15"/>
              </w:rPr>
              <w:t>500,000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since launch to 30 June 2026</w:t>
            </w:r>
          </w:p>
        </w:tc>
      </w:tr>
      <w:tr>
        <w:trPr>
          <w:cantSplit/>
        </w:trPr>
        <w:tc>
          <w:tcPr>
            <w:tcW w:type="dxa" w:w="1310"/>
          </w:tcPr>
          <w:p>
            <w:r/>
            <w:r>
              <w:rPr>
                <w:color w:val="1A1D21"/>
                <w:sz w:val="15"/>
              </w:rPr>
              <w:t>spine sales since launch</w:t>
            </w:r>
          </w:p>
        </w:tc>
        <w:tc>
          <w:tcPr>
            <w:tcW w:type="dxa" w:w="879"/>
          </w:tcPr>
          <w:p>
            <w:pPr>
              <w:jc w:val="right"/>
            </w:pPr>
            <w:r/>
            <w:r>
              <w:rPr>
                <w:color w:val="1A1D21"/>
                <w:sz w:val="15"/>
              </w:rPr>
              <w:t>33,800</w:t>
            </w:r>
          </w:p>
        </w:tc>
        <w:tc>
          <w:tcPr>
            <w:tcW w:type="dxa" w:w="1446"/>
          </w:tcPr>
          <w:p>
            <w:r/>
            <w:r>
              <w:rPr>
                <w:color w:val="1A1D21"/>
                <w:sz w:val="15"/>
              </w:rPr>
              <w:t>EGP mn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launched April 2026</w:t>
            </w:r>
          </w:p>
        </w:tc>
      </w:tr>
      <w:tr>
        <w:trPr>
          <w:cantSplit/>
        </w:trPr>
        <w:tc>
          <w:tcPr>
            <w:tcW w:type="dxa" w:w="1310"/>
          </w:tcPr>
          <w:p>
            <w:r/>
            <w:r>
              <w:rPr>
                <w:color w:val="1A1D21"/>
                <w:sz w:val="15"/>
              </w:rPr>
              <w:t>banan share of re revenue h1 26</w:t>
            </w:r>
          </w:p>
        </w:tc>
        <w:tc>
          <w:tcPr>
            <w:tcW w:type="dxa" w:w="879"/>
          </w:tcPr>
          <w:p>
            <w:pPr>
              <w:jc w:val="right"/>
            </w:pPr>
            <w:r/>
            <w:r>
              <w:rPr>
                <w:color w:val="1A1D21"/>
                <w:sz w:val="15"/>
              </w:rPr>
              <w:t>0.53</w:t>
            </w:r>
          </w:p>
        </w:tc>
        <w:tc>
          <w:tcPr>
            <w:tcW w:type="dxa" w:w="1446"/>
          </w:tcPr>
          <w:p>
            <w:r/>
            <w:r>
              <w:rPr>
                <w:color w:val="1A1D21"/>
                <w:sz w:val="15"/>
              </w:rPr>
              <w:t>fraction</w:t>
            </w:r>
          </w:p>
        </w:tc>
        <w:tc>
          <w:tcPr>
            <w:tcW w:type="dxa" w:w="1128"/>
          </w:tcPr>
          <w:p>
            <w:pPr>
              <w:jc w:val="right"/>
            </w:pPr>
            <w:r/>
            <w:r>
              <w:rPr>
                <w:color w:val="1A1D21"/>
                <w:sz w:val="15"/>
              </w:rPr>
              <w:t>2026-06-30</w:t>
            </w:r>
          </w:p>
        </w:tc>
        <w:tc>
          <w:tcPr>
            <w:tcW w:type="dxa" w:w="1344"/>
          </w:tcPr>
          <w:p>
            <w:r/>
            <w:r>
              <w:rPr>
                <w:color w:val="1A1D21"/>
                <w:sz w:val="15"/>
              </w:rPr>
              <w:t>A</w:t>
            </w:r>
          </w:p>
        </w:tc>
        <w:tc>
          <w:tcPr>
            <w:tcW w:type="dxa" w:w="2965"/>
          </w:tcPr>
          <w:p>
            <w:r/>
            <w:r>
              <w:rPr>
                <w:color w:val="1A1D21"/>
                <w:sz w:val="15"/>
              </w:rPr>
              <w:t>the percentage-of-completion leg</w:t>
            </w:r>
          </w:p>
        </w:tc>
      </w:tr>
      <w:tr>
        <w:trPr>
          <w:cantSplit/>
        </w:trPr>
        <w:tc>
          <w:tcPr>
            <w:tcW w:type="dxa" w:w="1310"/>
          </w:tcPr>
          <w:p>
            <w:r/>
            <w:r>
              <w:rPr>
                <w:color w:val="1A1D21"/>
                <w:sz w:val="15"/>
              </w:rPr>
              <w:t>units delivered fy25</w:t>
            </w:r>
          </w:p>
        </w:tc>
        <w:tc>
          <w:tcPr>
            <w:tcW w:type="dxa" w:w="879"/>
          </w:tcPr>
          <w:p>
            <w:pPr>
              <w:jc w:val="right"/>
            </w:pPr>
            <w:r/>
            <w:r>
              <w:rPr>
                <w:color w:val="1A1D21"/>
                <w:sz w:val="15"/>
              </w:rPr>
              <w:t>3,196</w:t>
            </w:r>
          </w:p>
        </w:tc>
        <w:tc>
          <w:tcPr>
            <w:tcW w:type="dxa" w:w="1446"/>
          </w:tcPr>
          <w:p>
            <w:r/>
            <w:r>
              <w:rPr>
                <w:color w:val="1A1D21"/>
                <w:sz w:val="15"/>
              </w:rPr>
              <w:t>units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r>
          </w:p>
        </w:tc>
      </w:tr>
      <w:tr>
        <w:trPr>
          <w:cantSplit/>
        </w:trPr>
        <w:tc>
          <w:tcPr>
            <w:tcW w:type="dxa" w:w="1310"/>
          </w:tcPr>
          <w:p>
            <w:r/>
            <w:r>
              <w:rPr>
                <w:color w:val="1A1D21"/>
                <w:sz w:val="15"/>
              </w:rPr>
              <w:t>shares outstanding</w:t>
            </w:r>
          </w:p>
        </w:tc>
        <w:tc>
          <w:tcPr>
            <w:tcW w:type="dxa" w:w="879"/>
          </w:tcPr>
          <w:p>
            <w:pPr>
              <w:jc w:val="right"/>
            </w:pPr>
            <w:r/>
            <w:r>
              <w:rPr>
                <w:color w:val="1A1D21"/>
                <w:sz w:val="15"/>
              </w:rPr>
              <w:t>2,061</w:t>
            </w:r>
          </w:p>
        </w:tc>
        <w:tc>
          <w:tcPr>
            <w:tcW w:type="dxa" w:w="1446"/>
          </w:tcPr>
          <w:p>
            <w:r/>
            <w:r>
              <w:rPr>
                <w:color w:val="1A1D21"/>
                <w:sz w:val="15"/>
              </w:rPr>
              <w:t>mn shares</w:t>
            </w:r>
          </w:p>
        </w:tc>
        <w:tc>
          <w:tcPr>
            <w:tcW w:type="dxa" w:w="1128"/>
          </w:tcPr>
          <w:p>
            <w:pPr>
              <w:jc w:val="right"/>
            </w:pPr>
            <w:r/>
            <w:r>
              <w:rPr>
                <w:color w:val="1A1D21"/>
                <w:sz w:val="15"/>
              </w:rPr>
              <w:t>2025-12-31</w:t>
            </w:r>
          </w:p>
        </w:tc>
        <w:tc>
          <w:tcPr>
            <w:tcW w:type="dxa" w:w="1344"/>
          </w:tcPr>
          <w:p>
            <w:r/>
            <w:r>
              <w:rPr>
                <w:color w:val="1A1D21"/>
                <w:sz w:val="15"/>
              </w:rPr>
              <w:t>A</w:t>
            </w:r>
          </w:p>
        </w:tc>
        <w:tc>
          <w:tcPr>
            <w:tcW w:type="dxa" w:w="2965"/>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at its share of value, proxied by the filed profit share (adopted); at book and pro rata shown beside it</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held flat in real terms, not extrapolated</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17.4% to 31.9%</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