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On the method used here it is 35.79%. The June 2026 edition of this study used 18%, which is below the Egyptian government's own ten-year borrowing cost of 23.00% and therefore cannot be a rate for a company that pays tax to that government. Almost the whole difference between the two editions is this one input, and section 1.9 prices it end to end.</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46.67 and EGP 62.91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at book value and proportionally. The cases are not averaged, because averaging two answers to a question nobody has settled produces a number that was true in neither.</w:t>
      </w:r>
    </w:p>
    <w:p>
      <w:pPr>
        <w:spacing w:after="140"/>
      </w:pPr>
      <w:r>
        <w:rPr>
          <w:b w:val="0"/>
          <w:i w:val="0"/>
          <w:color w:val="1A1D21"/>
          <w:sz w:val="20"/>
        </w:rPr>
        <w:t>Run the same model backwards and ask what discount rate would reproduce the traded price, and the answer is 22.4% to 23.7%. That is close to what the Egyptian government itself pays to borrow for ten years, and it is well below the 35.79% this study uses. The gap is the disagreement, and it is reported rather than resolved.</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155"/>
        <w:gridCol w:w="1077"/>
        <w:gridCol w:w="1418"/>
        <w:gridCol w:w="1304"/>
        <w:gridCol w:w="1644"/>
        <w:gridCol w:w="1588"/>
      </w:tblGrid>
      <w:tr>
        <w:trPr>
          <w:tblHeader w:val="true"/>
        </w:trPr>
        <w:tc>
          <w:tcPr>
            <w:tcW w:type="dxa" w:w="2154"/>
          </w:tcPr>
          <w:p>
            <w:r/>
            <w:r>
              <w:rPr>
                <w:b/>
                <w:color w:val="5B6570"/>
                <w:sz w:val="17"/>
              </w:rPr>
              <w:t>Case</w:t>
            </w:r>
          </w:p>
        </w:tc>
        <w:tc>
          <w:tcPr>
            <w:tcW w:type="dxa" w:w="1077"/>
          </w:tcPr>
          <w:p>
            <w:r/>
            <w:r>
              <w:rPr>
                <w:b/>
                <w:color w:val="5B6570"/>
                <w:sz w:val="17"/>
              </w:rPr>
              <w:t>Discount rate</w:t>
            </w:r>
          </w:p>
        </w:tc>
        <w:tc>
          <w:tcPr>
            <w:tcW w:type="dxa" w:w="1417"/>
          </w:tcPr>
          <w:p>
            <w:r/>
            <w:r>
              <w:rPr>
                <w:b/>
                <w:color w:val="5B6570"/>
                <w:sz w:val="17"/>
              </w:rPr>
              <w:t>Enterprise value</w:t>
            </w:r>
          </w:p>
        </w:tc>
        <w:tc>
          <w:tcPr>
            <w:tcW w:type="dxa" w:w="1304"/>
          </w:tcPr>
          <w:p>
            <w:r/>
            <w:r>
              <w:rPr>
                <w:b/>
                <w:color w:val="5B6570"/>
                <w:sz w:val="17"/>
              </w:rPr>
              <w:t>Equity value</w:t>
            </w:r>
          </w:p>
        </w:tc>
        <w:tc>
          <w:tcPr>
            <w:tcW w:type="dxa" w:w="1644"/>
          </w:tcPr>
          <w:p>
            <w:r/>
            <w:r>
              <w:rPr>
                <w:b/>
                <w:color w:val="5B6570"/>
                <w:sz w:val="17"/>
              </w:rPr>
              <w:t>Per share, minority at book</w:t>
            </w:r>
          </w:p>
        </w:tc>
        <w:tc>
          <w:tcPr>
            <w:tcW w:type="dxa" w:w="1587"/>
          </w:tcPr>
          <w:p>
            <w:r/>
            <w:r>
              <w:rPr>
                <w:b/>
                <w:color w:val="5B6570"/>
                <w:sz w:val="17"/>
              </w:rPr>
              <w:t>Per share, minority pro rata</w:t>
            </w:r>
          </w:p>
        </w:tc>
      </w:tr>
      <w:tr>
        <w:trPr>
          <w:cantSplit/>
        </w:trPr>
        <w:tc>
          <w:tcPr>
            <w:tcW w:type="dxa" w:w="2154"/>
          </w:tcPr>
          <w:p>
            <w:r/>
            <w:r>
              <w:rPr>
                <w:color w:val="1A1D21"/>
                <w:sz w:val="17"/>
              </w:rPr>
              <w:t>Rating-based premium, slower conversion</w:t>
            </w:r>
          </w:p>
        </w:tc>
        <w:tc>
          <w:tcPr>
            <w:tcW w:type="dxa" w:w="1077"/>
          </w:tcPr>
          <w:p>
            <w:pPr>
              <w:jc w:val="right"/>
            </w:pPr>
            <w:r/>
            <w:r>
              <w:rPr>
                <w:color w:val="1A1D21"/>
                <w:sz w:val="17"/>
              </w:rPr>
              <w:t>35.79%</w:t>
            </w:r>
          </w:p>
        </w:tc>
        <w:tc>
          <w:tcPr>
            <w:tcW w:type="dxa" w:w="1417"/>
          </w:tcPr>
          <w:p>
            <w:pPr>
              <w:jc w:val="right"/>
            </w:pPr>
            <w:r/>
            <w:r>
              <w:rPr>
                <w:color w:val="1A1D21"/>
                <w:sz w:val="17"/>
              </w:rPr>
              <w:t>103,490</w:t>
            </w:r>
          </w:p>
        </w:tc>
        <w:tc>
          <w:tcPr>
            <w:tcW w:type="dxa" w:w="1304"/>
          </w:tcPr>
          <w:p>
            <w:pPr>
              <w:jc w:val="right"/>
            </w:pPr>
            <w:r/>
            <w:r>
              <w:rPr>
                <w:color w:val="1A1D21"/>
                <w:sz w:val="17"/>
              </w:rPr>
              <w:t>115,131</w:t>
            </w:r>
          </w:p>
        </w:tc>
        <w:tc>
          <w:tcPr>
            <w:tcW w:type="dxa" w:w="1644"/>
          </w:tcPr>
          <w:p>
            <w:pPr>
              <w:jc w:val="right"/>
            </w:pPr>
            <w:r/>
            <w:r>
              <w:rPr>
                <w:color w:val="1A1D21"/>
                <w:sz w:val="17"/>
              </w:rPr>
              <w:t>55.87</w:t>
            </w:r>
          </w:p>
        </w:tc>
        <w:tc>
          <w:tcPr>
            <w:tcW w:type="dxa" w:w="1587"/>
          </w:tcPr>
          <w:p>
            <w:pPr>
              <w:jc w:val="right"/>
            </w:pPr>
            <w:r/>
            <w:r>
              <w:rPr>
                <w:color w:val="1A1D21"/>
                <w:sz w:val="17"/>
              </w:rPr>
              <w:t>50.72</w:t>
            </w:r>
          </w:p>
        </w:tc>
      </w:tr>
      <w:tr>
        <w:trPr>
          <w:cantSplit/>
        </w:trPr>
        <w:tc>
          <w:tcPr>
            <w:tcW w:type="dxa" w:w="2154"/>
          </w:tcPr>
          <w:p>
            <w:r/>
            <w:r>
              <w:rPr>
                <w:color w:val="1A1D21"/>
                <w:sz w:val="17"/>
              </w:rPr>
              <w:t>Rating-based premium, faster conversion</w:t>
            </w:r>
          </w:p>
        </w:tc>
        <w:tc>
          <w:tcPr>
            <w:tcW w:type="dxa" w:w="1077"/>
          </w:tcPr>
          <w:p>
            <w:pPr>
              <w:jc w:val="right"/>
            </w:pPr>
            <w:r/>
            <w:r>
              <w:rPr>
                <w:color w:val="1A1D21"/>
                <w:sz w:val="17"/>
              </w:rPr>
              <w:t>35.79%</w:t>
            </w:r>
          </w:p>
        </w:tc>
        <w:tc>
          <w:tcPr>
            <w:tcW w:type="dxa" w:w="1417"/>
          </w:tcPr>
          <w:p>
            <w:pPr>
              <w:jc w:val="right"/>
            </w:pPr>
            <w:r/>
            <w:r>
              <w:rPr>
                <w:color w:val="1A1D21"/>
                <w:sz w:val="17"/>
              </w:rPr>
              <w:t>88,256</w:t>
            </w:r>
          </w:p>
        </w:tc>
        <w:tc>
          <w:tcPr>
            <w:tcW w:type="dxa" w:w="1304"/>
          </w:tcPr>
          <w:p>
            <w:pPr>
              <w:jc w:val="right"/>
            </w:pPr>
            <w:r/>
            <w:r>
              <w:rPr>
                <w:color w:val="1A1D21"/>
                <w:sz w:val="17"/>
              </w:rPr>
              <w:t>99,897</w:t>
            </w:r>
          </w:p>
        </w:tc>
        <w:tc>
          <w:tcPr>
            <w:tcW w:type="dxa" w:w="1644"/>
          </w:tcPr>
          <w:p>
            <w:pPr>
              <w:jc w:val="right"/>
            </w:pPr>
            <w:r/>
            <w:r>
              <w:rPr>
                <w:color w:val="1A1D21"/>
                <w:sz w:val="17"/>
              </w:rPr>
              <w:t>48.48</w:t>
            </w:r>
          </w:p>
        </w:tc>
        <w:tc>
          <w:tcPr>
            <w:tcW w:type="dxa" w:w="1587"/>
          </w:tcPr>
          <w:p>
            <w:pPr>
              <w:jc w:val="right"/>
            </w:pPr>
            <w:r/>
            <w:r>
              <w:rPr>
                <w:color w:val="1A1D21"/>
                <w:sz w:val="17"/>
              </w:rPr>
              <w:t>46.67</w:t>
            </w:r>
          </w:p>
        </w:tc>
      </w:tr>
      <w:tr>
        <w:trPr>
          <w:cantSplit/>
        </w:trPr>
        <w:tc>
          <w:tcPr>
            <w:tcW w:type="dxa" w:w="2154"/>
          </w:tcPr>
          <w:p>
            <w:r/>
            <w:r>
              <w:rPr>
                <w:color w:val="1A1D21"/>
                <w:sz w:val="17"/>
              </w:rPr>
              <w:t>Credit-default-swap premium, slower conversion</w:t>
            </w:r>
          </w:p>
        </w:tc>
        <w:tc>
          <w:tcPr>
            <w:tcW w:type="dxa" w:w="1077"/>
          </w:tcPr>
          <w:p>
            <w:pPr>
              <w:jc w:val="right"/>
            </w:pPr>
            <w:r/>
            <w:r>
              <w:rPr>
                <w:color w:val="1A1D21"/>
                <w:sz w:val="17"/>
              </w:rPr>
              <w:t>32.37%</w:t>
            </w:r>
          </w:p>
        </w:tc>
        <w:tc>
          <w:tcPr>
            <w:tcW w:type="dxa" w:w="1417"/>
          </w:tcPr>
          <w:p>
            <w:pPr>
              <w:jc w:val="right"/>
            </w:pPr>
            <w:r/>
            <w:r>
              <w:rPr>
                <w:color w:val="1A1D21"/>
                <w:sz w:val="17"/>
              </w:rPr>
              <w:t>117,987</w:t>
            </w:r>
          </w:p>
        </w:tc>
        <w:tc>
          <w:tcPr>
            <w:tcW w:type="dxa" w:w="1304"/>
          </w:tcPr>
          <w:p>
            <w:pPr>
              <w:jc w:val="right"/>
            </w:pPr>
            <w:r/>
            <w:r>
              <w:rPr>
                <w:color w:val="1A1D21"/>
                <w:sz w:val="17"/>
              </w:rPr>
              <w:t>129,628</w:t>
            </w:r>
          </w:p>
        </w:tc>
        <w:tc>
          <w:tcPr>
            <w:tcW w:type="dxa" w:w="1644"/>
          </w:tcPr>
          <w:p>
            <w:pPr>
              <w:jc w:val="right"/>
            </w:pPr>
            <w:r/>
            <w:r>
              <w:rPr>
                <w:color w:val="1A1D21"/>
                <w:sz w:val="17"/>
              </w:rPr>
              <w:t>62.91</w:t>
            </w:r>
          </w:p>
        </w:tc>
        <w:tc>
          <w:tcPr>
            <w:tcW w:type="dxa" w:w="1587"/>
          </w:tcPr>
          <w:p>
            <w:pPr>
              <w:jc w:val="right"/>
            </w:pPr>
            <w:r/>
            <w:r>
              <w:rPr>
                <w:color w:val="1A1D21"/>
                <w:sz w:val="17"/>
              </w:rPr>
              <w:t>54.58</w:t>
            </w:r>
          </w:p>
        </w:tc>
      </w:tr>
      <w:tr>
        <w:trPr>
          <w:cantSplit/>
        </w:trPr>
        <w:tc>
          <w:tcPr>
            <w:tcW w:type="dxa" w:w="2154"/>
          </w:tcPr>
          <w:p>
            <w:r/>
            <w:r>
              <w:rPr>
                <w:color w:val="1A1D21"/>
                <w:sz w:val="17"/>
              </w:rPr>
              <w:t>Credit-default-swap premium, faster conversion</w:t>
            </w:r>
          </w:p>
        </w:tc>
        <w:tc>
          <w:tcPr>
            <w:tcW w:type="dxa" w:w="1077"/>
          </w:tcPr>
          <w:p>
            <w:pPr>
              <w:jc w:val="right"/>
            </w:pPr>
            <w:r/>
            <w:r>
              <w:rPr>
                <w:color w:val="1A1D21"/>
                <w:sz w:val="17"/>
              </w:rPr>
              <w:t>32.37%</w:t>
            </w:r>
          </w:p>
        </w:tc>
        <w:tc>
          <w:tcPr>
            <w:tcW w:type="dxa" w:w="1417"/>
          </w:tcPr>
          <w:p>
            <w:pPr>
              <w:jc w:val="right"/>
            </w:pPr>
            <w:r/>
            <w:r>
              <w:rPr>
                <w:color w:val="1A1D21"/>
                <w:sz w:val="17"/>
              </w:rPr>
              <w:t>101,233</w:t>
            </w:r>
          </w:p>
        </w:tc>
        <w:tc>
          <w:tcPr>
            <w:tcW w:type="dxa" w:w="1304"/>
          </w:tcPr>
          <w:p>
            <w:pPr>
              <w:jc w:val="right"/>
            </w:pPr>
            <w:r/>
            <w:r>
              <w:rPr>
                <w:color w:val="1A1D21"/>
                <w:sz w:val="17"/>
              </w:rPr>
              <w:t>112,874</w:t>
            </w:r>
          </w:p>
        </w:tc>
        <w:tc>
          <w:tcPr>
            <w:tcW w:type="dxa" w:w="1644"/>
          </w:tcPr>
          <w:p>
            <w:pPr>
              <w:jc w:val="right"/>
            </w:pPr>
            <w:r/>
            <w:r>
              <w:rPr>
                <w:color w:val="1A1D21"/>
                <w:sz w:val="17"/>
              </w:rPr>
              <w:t>54.78</w:t>
            </w:r>
          </w:p>
        </w:tc>
        <w:tc>
          <w:tcPr>
            <w:tcW w:type="dxa" w:w="1587"/>
          </w:tcPr>
          <w:p>
            <w:pPr>
              <w:jc w:val="right"/>
            </w:pPr>
            <w:r/>
            <w:r>
              <w:rPr>
                <w:color w:val="1A1D21"/>
                <w:sz w:val="17"/>
              </w:rPr>
              <w:t>50.12</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89,120</w:t>
            </w:r>
          </w:p>
        </w:tc>
        <w:tc>
          <w:tcPr>
            <w:tcW w:type="dxa" w:w="1134"/>
          </w:tcPr>
          <w:p>
            <w:pPr>
              <w:jc w:val="right"/>
            </w:pPr>
            <w:r/>
            <w:r>
              <w:rPr>
                <w:color w:val="1A1D21"/>
                <w:sz w:val="17"/>
              </w:rPr>
              <w:t>100,930</w:t>
            </w:r>
          </w:p>
        </w:tc>
        <w:tc>
          <w:tcPr>
            <w:tcW w:type="dxa" w:w="1134"/>
          </w:tcPr>
          <w:p>
            <w:pPr>
              <w:jc w:val="right"/>
            </w:pPr>
            <w:r/>
            <w:r>
              <w:rPr>
                <w:color w:val="1A1D21"/>
                <w:sz w:val="17"/>
              </w:rPr>
              <w:t>115,688</w:t>
            </w:r>
          </w:p>
        </w:tc>
        <w:tc>
          <w:tcPr>
            <w:tcW w:type="dxa" w:w="1134"/>
          </w:tcPr>
          <w:p>
            <w:pPr>
              <w:jc w:val="right"/>
            </w:pPr>
            <w:r/>
            <w:r>
              <w:rPr>
                <w:color w:val="1A1D21"/>
                <w:sz w:val="17"/>
              </w:rPr>
              <w:t>133,318</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-60,538</w:t>
            </w:r>
          </w:p>
        </w:tc>
        <w:tc>
          <w:tcPr>
            <w:tcW w:type="dxa" w:w="1134"/>
          </w:tcPr>
          <w:p>
            <w:pPr>
              <w:jc w:val="right"/>
            </w:pPr>
            <w:r/>
            <w:r>
              <w:rPr>
                <w:color w:val="1A1D21"/>
                <w:sz w:val="17"/>
              </w:rPr>
              <w:t>-68,213</w:t>
            </w:r>
          </w:p>
        </w:tc>
        <w:tc>
          <w:tcPr>
            <w:tcW w:type="dxa" w:w="1134"/>
          </w:tcPr>
          <w:p>
            <w:pPr>
              <w:jc w:val="right"/>
            </w:pPr>
            <w:r/>
            <w:r>
              <w:rPr>
                <w:color w:val="1A1D21"/>
                <w:sz w:val="17"/>
              </w:rPr>
              <w:t>-77,850</w:t>
            </w:r>
          </w:p>
        </w:tc>
        <w:tc>
          <w:tcPr>
            <w:tcW w:type="dxa" w:w="1134"/>
          </w:tcPr>
          <w:p>
            <w:pPr>
              <w:jc w:val="right"/>
            </w:pPr>
            <w:r/>
            <w:r>
              <w:rPr>
                <w:color w:val="1A1D21"/>
                <w:sz w:val="17"/>
              </w:rPr>
              <w:t>-89,350</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28,581</w:t>
            </w:r>
          </w:p>
        </w:tc>
        <w:tc>
          <w:tcPr>
            <w:tcW w:type="dxa" w:w="1134"/>
          </w:tcPr>
          <w:p>
            <w:pPr>
              <w:jc w:val="right"/>
            </w:pPr>
            <w:r/>
            <w:r>
              <w:rPr>
                <w:color w:val="1A1D21"/>
                <w:sz w:val="17"/>
              </w:rPr>
              <w:t>32,716</w:t>
            </w:r>
          </w:p>
        </w:tc>
        <w:tc>
          <w:tcPr>
            <w:tcW w:type="dxa" w:w="1134"/>
          </w:tcPr>
          <w:p>
            <w:pPr>
              <w:jc w:val="right"/>
            </w:pPr>
            <w:r/>
            <w:r>
              <w:rPr>
                <w:color w:val="1A1D21"/>
                <w:sz w:val="17"/>
              </w:rPr>
              <w:t>37,838</w:t>
            </w:r>
          </w:p>
        </w:tc>
        <w:tc>
          <w:tcPr>
            <w:tcW w:type="dxa" w:w="1134"/>
          </w:tcPr>
          <w:p>
            <w:pPr>
              <w:jc w:val="right"/>
            </w:pPr>
            <w:r/>
            <w:r>
              <w:rPr>
                <w:color w:val="1A1D21"/>
                <w:sz w:val="17"/>
              </w:rPr>
              <w:t>43,968</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32.1%</w:t>
            </w:r>
          </w:p>
        </w:tc>
        <w:tc>
          <w:tcPr>
            <w:tcW w:type="dxa" w:w="1134"/>
          </w:tcPr>
          <w:p>
            <w:pPr>
              <w:jc w:val="right"/>
            </w:pPr>
            <w:r/>
            <w:r>
              <w:rPr>
                <w:color w:val="1A1D21"/>
                <w:sz w:val="17"/>
              </w:rPr>
              <w:t>32.4%</w:t>
            </w:r>
          </w:p>
        </w:tc>
        <w:tc>
          <w:tcPr>
            <w:tcW w:type="dxa" w:w="1134"/>
          </w:tcPr>
          <w:p>
            <w:pPr>
              <w:jc w:val="right"/>
            </w:pPr>
            <w:r/>
            <w:r>
              <w:rPr>
                <w:color w:val="1A1D21"/>
                <w:sz w:val="17"/>
              </w:rPr>
              <w:t>32.7%</w:t>
            </w:r>
          </w:p>
        </w:tc>
        <w:tc>
          <w:tcPr>
            <w:tcW w:type="dxa" w:w="1134"/>
          </w:tcPr>
          <w:p>
            <w:pPr>
              <w:jc w:val="right"/>
            </w:pPr>
            <w:r/>
            <w:r>
              <w:rPr>
                <w:color w:val="1A1D21"/>
                <w:sz w:val="17"/>
              </w:rPr>
              <w:t>33.0%</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-6,017</w:t>
            </w:r>
          </w:p>
        </w:tc>
        <w:tc>
          <w:tcPr>
            <w:tcW w:type="dxa" w:w="1134"/>
          </w:tcPr>
          <w:p>
            <w:pPr>
              <w:jc w:val="right"/>
            </w:pPr>
            <w:r/>
            <w:r>
              <w:rPr>
                <w:color w:val="1A1D21"/>
                <w:sz w:val="17"/>
              </w:rPr>
              <w:t>-6,814</w:t>
            </w:r>
          </w:p>
        </w:tc>
        <w:tc>
          <w:tcPr>
            <w:tcW w:type="dxa" w:w="1134"/>
          </w:tcPr>
          <w:p>
            <w:pPr>
              <w:jc w:val="right"/>
            </w:pPr>
            <w:r/>
            <w:r>
              <w:rPr>
                <w:color w:val="1A1D21"/>
                <w:sz w:val="17"/>
              </w:rPr>
              <w:t>-7,810</w:t>
            </w:r>
          </w:p>
        </w:tc>
        <w:tc>
          <w:tcPr>
            <w:tcW w:type="dxa" w:w="1134"/>
          </w:tcPr>
          <w:p>
            <w:pPr>
              <w:jc w:val="right"/>
            </w:pPr>
            <w:r/>
            <w:r>
              <w:rPr>
                <w:color w:val="1A1D21"/>
                <w:sz w:val="17"/>
              </w:rPr>
              <w:t>-9,000</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21,408</w:t>
            </w:r>
          </w:p>
        </w:tc>
        <w:tc>
          <w:tcPr>
            <w:tcW w:type="dxa" w:w="1134"/>
          </w:tcPr>
          <w:p>
            <w:pPr>
              <w:jc w:val="right"/>
            </w:pPr>
            <w:r/>
            <w:r>
              <w:rPr>
                <w:color w:val="1A1D21"/>
                <w:sz w:val="17"/>
              </w:rPr>
              <w:t>24,726</w:t>
            </w:r>
          </w:p>
        </w:tc>
        <w:tc>
          <w:tcPr>
            <w:tcW w:type="dxa" w:w="1134"/>
          </w:tcPr>
          <w:p>
            <w:pPr>
              <w:jc w:val="right"/>
            </w:pPr>
            <w:r/>
            <w:r>
              <w:rPr>
                <w:color w:val="1A1D21"/>
                <w:sz w:val="17"/>
              </w:rPr>
              <w:t>28,825</w:t>
            </w:r>
          </w:p>
        </w:tc>
        <w:tc>
          <w:tcPr>
            <w:tcW w:type="dxa" w:w="1134"/>
          </w:tcPr>
          <w:p>
            <w:pPr>
              <w:jc w:val="right"/>
            </w:pPr>
            <w:r/>
            <w:r>
              <w:rPr>
                <w:color w:val="1A1D21"/>
                <w:sz w:val="17"/>
              </w:rPr>
              <w:t>33,730</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-4,817</w:t>
            </w:r>
          </w:p>
        </w:tc>
        <w:tc>
          <w:tcPr>
            <w:tcW w:type="dxa" w:w="1134"/>
          </w:tcPr>
          <w:p>
            <w:pPr>
              <w:jc w:val="right"/>
            </w:pPr>
            <w:r/>
            <w:r>
              <w:rPr>
                <w:color w:val="1A1D21"/>
                <w:sz w:val="17"/>
              </w:rPr>
              <w:t>-5,563</w:t>
            </w:r>
          </w:p>
        </w:tc>
        <w:tc>
          <w:tcPr>
            <w:tcW w:type="dxa" w:w="1134"/>
          </w:tcPr>
          <w:p>
            <w:pPr>
              <w:jc w:val="right"/>
            </w:pPr>
            <w:r/>
            <w:r>
              <w:rPr>
                <w:color w:val="1A1D21"/>
                <w:sz w:val="17"/>
              </w:rPr>
              <w:t>-6,486</w:t>
            </w:r>
          </w:p>
        </w:tc>
        <w:tc>
          <w:tcPr>
            <w:tcW w:type="dxa" w:w="1134"/>
          </w:tcPr>
          <w:p>
            <w:pPr>
              <w:jc w:val="right"/>
            </w:pPr>
            <w:r/>
            <w:r>
              <w:rPr>
                <w:color w:val="1A1D21"/>
                <w:sz w:val="17"/>
              </w:rPr>
              <w:t>-7,589</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16,591</w:t>
            </w:r>
          </w:p>
        </w:tc>
        <w:tc>
          <w:tcPr>
            <w:tcW w:type="dxa" w:w="1134"/>
          </w:tcPr>
          <w:p>
            <w:pPr>
              <w:jc w:val="right"/>
            </w:pPr>
            <w:r/>
            <w:r>
              <w:rPr>
                <w:color w:val="1A1D21"/>
                <w:sz w:val="17"/>
              </w:rPr>
              <w:t>19,163</w:t>
            </w:r>
          </w:p>
        </w:tc>
        <w:tc>
          <w:tcPr>
            <w:tcW w:type="dxa" w:w="1134"/>
          </w:tcPr>
          <w:p>
            <w:pPr>
              <w:jc w:val="right"/>
            </w:pPr>
            <w:r/>
            <w:r>
              <w:rPr>
                <w:color w:val="1A1D21"/>
                <w:sz w:val="17"/>
              </w:rPr>
              <w:t>22,340</w:t>
            </w:r>
          </w:p>
        </w:tc>
        <w:tc>
          <w:tcPr>
            <w:tcW w:type="dxa" w:w="1134"/>
          </w:tcPr>
          <w:p>
            <w:pPr>
              <w:jc w:val="right"/>
            </w:pPr>
            <w:r/>
            <w:r>
              <w:rPr>
                <w:color w:val="1A1D21"/>
                <w:sz w:val="17"/>
              </w:rPr>
              <w:t>26,141</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-914</w:t>
            </w:r>
          </w:p>
        </w:tc>
        <w:tc>
          <w:tcPr>
            <w:tcW w:type="dxa" w:w="1134"/>
          </w:tcPr>
          <w:p>
            <w:pPr>
              <w:jc w:val="right"/>
            </w:pPr>
            <w:r/>
            <w:r>
              <w:rPr>
                <w:color w:val="1A1D21"/>
                <w:sz w:val="17"/>
              </w:rPr>
              <w:t>-3,588</w:t>
            </w:r>
          </w:p>
        </w:tc>
        <w:tc>
          <w:tcPr>
            <w:tcW w:type="dxa" w:w="1134"/>
          </w:tcPr>
          <w:p>
            <w:pPr>
              <w:jc w:val="right"/>
            </w:pPr>
            <w:r/>
            <w:r>
              <w:rPr>
                <w:color w:val="1A1D21"/>
                <w:sz w:val="17"/>
              </w:rPr>
              <w:t>-6,551</w:t>
            </w:r>
          </w:p>
        </w:tc>
        <w:tc>
          <w:tcPr>
            <w:tcW w:type="dxa" w:w="1134"/>
          </w:tcPr>
          <w:p>
            <w:pPr>
              <w:jc w:val="right"/>
            </w:pPr>
            <w:r/>
            <w:r>
              <w:rPr>
                <w:color w:val="1A1D21"/>
                <w:sz w:val="17"/>
              </w:rPr>
              <w:t>-9,423</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12,542</w:t>
            </w:r>
          </w:p>
        </w:tc>
        <w:tc>
          <w:tcPr>
            <w:tcW w:type="dxa" w:w="1134"/>
          </w:tcPr>
          <w:p>
            <w:pPr>
              <w:jc w:val="right"/>
            </w:pPr>
            <w:r/>
            <w:r>
              <w:rPr>
                <w:color w:val="1A1D21"/>
                <w:sz w:val="17"/>
              </w:rPr>
              <w:t>18,583</w:t>
            </w:r>
          </w:p>
        </w:tc>
        <w:tc>
          <w:tcPr>
            <w:tcW w:type="dxa" w:w="1134"/>
          </w:tcPr>
          <w:p>
            <w:pPr>
              <w:jc w:val="right"/>
            </w:pPr>
            <w:r/>
            <w:r>
              <w:rPr>
                <w:color w:val="1A1D21"/>
                <w:sz w:val="17"/>
              </w:rPr>
              <w:t>22,969</w:t>
            </w:r>
          </w:p>
        </w:tc>
        <w:tc>
          <w:tcPr>
            <w:tcW w:type="dxa" w:w="1134"/>
          </w:tcPr>
          <w:p>
            <w:pPr>
              <w:jc w:val="right"/>
            </w:pPr>
            <w:r/>
            <w:r>
              <w:rPr>
                <w:color w:val="1A1D21"/>
                <w:sz w:val="17"/>
              </w:rPr>
              <w:t>25,989</w:t>
            </w:r>
          </w:p>
        </w:tc>
        <w:tc>
          <w:tcPr>
            <w:tcW w:type="dxa" w:w="1134"/>
          </w:tcPr>
          <w:p>
            <w:pPr>
              <w:jc w:val="right"/>
            </w:pPr>
            <w:r/>
            <w:r>
              <w:rPr>
                <w:color w:val="1A1D21"/>
                <w:sz w:val="17"/>
              </w:rPr>
              <w:t>27,895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26,858</w:t>
            </w:r>
          </w:p>
        </w:tc>
        <w:tc>
          <w:tcPr>
            <w:tcW w:type="dxa" w:w="1134"/>
          </w:tcPr>
          <w:p>
            <w:pPr>
              <w:jc w:val="right"/>
            </w:pPr>
            <w:r/>
            <w:r>
              <w:rPr>
                <w:color w:val="1A1D21"/>
                <w:sz w:val="17"/>
              </w:rPr>
              <w:t>32,624</w:t>
            </w:r>
          </w:p>
        </w:tc>
        <w:tc>
          <w:tcPr>
            <w:tcW w:type="dxa" w:w="1134"/>
          </w:tcPr>
          <w:p>
            <w:pPr>
              <w:jc w:val="right"/>
            </w:pPr>
            <w:r/>
            <w:r>
              <w:rPr>
                <w:color w:val="1A1D21"/>
                <w:sz w:val="17"/>
              </w:rPr>
              <w:t>36,356</w:t>
            </w:r>
          </w:p>
        </w:tc>
        <w:tc>
          <w:tcPr>
            <w:tcW w:type="dxa" w:w="1134"/>
          </w:tcPr>
          <w:p>
            <w:pPr>
              <w:jc w:val="right"/>
            </w:pPr>
            <w:r/>
            <w:r>
              <w:rPr>
                <w:color w:val="1A1D21"/>
                <w:sz w:val="17"/>
              </w:rPr>
              <w:t>38,927</w:t>
            </w:r>
          </w:p>
        </w:tc>
        <w:tc>
          <w:tcPr>
            <w:tcW w:type="dxa" w:w="1134"/>
          </w:tcPr>
          <w:p>
            <w:pPr>
              <w:jc w:val="right"/>
            </w:pPr>
            <w:r/>
            <w:r>
              <w:rPr>
                <w:color w:val="1A1D21"/>
                <w:sz w:val="17"/>
              </w:rPr>
              <w:t>40,966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0.5423</w:t>
            </w:r>
          </w:p>
        </w:tc>
        <w:tc>
          <w:tcPr>
            <w:tcW w:type="dxa" w:w="1134"/>
          </w:tcPr>
          <w:p>
            <w:pPr>
              <w:jc w:val="right"/>
            </w:pPr>
            <w:r/>
            <w:r>
              <w:rPr>
                <w:color w:val="1A1D21"/>
                <w:sz w:val="17"/>
              </w:rPr>
              <w:t>0.3994</w:t>
            </w:r>
          </w:p>
        </w:tc>
        <w:tc>
          <w:tcPr>
            <w:tcW w:type="dxa" w:w="1134"/>
          </w:tcPr>
          <w:p>
            <w:pPr>
              <w:jc w:val="right"/>
            </w:pPr>
            <w:r/>
            <w:r>
              <w:rPr>
                <w:color w:val="1A1D21"/>
                <w:sz w:val="17"/>
              </w:rPr>
              <w:t>0.2941</w:t>
            </w:r>
          </w:p>
        </w:tc>
        <w:tc>
          <w:tcPr>
            <w:tcW w:type="dxa" w:w="1134"/>
          </w:tcPr>
          <w:p>
            <w:pPr>
              <w:jc w:val="right"/>
            </w:pPr>
            <w:r/>
            <w:r>
              <w:rPr>
                <w:color w:val="1A1D21"/>
                <w:sz w:val="17"/>
              </w:rPr>
              <w:t>0.2166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19,778</w:t>
            </w:r>
          </w:p>
        </w:tc>
        <w:tc>
          <w:tcPr>
            <w:tcW w:type="dxa" w:w="1134"/>
          </w:tcPr>
          <w:p>
            <w:pPr>
              <w:jc w:val="right"/>
            </w:pPr>
            <w:r/>
            <w:r>
              <w:rPr>
                <w:color w:val="1A1D21"/>
                <w:sz w:val="17"/>
              </w:rPr>
              <w:t>17,692</w:t>
            </w:r>
          </w:p>
        </w:tc>
        <w:tc>
          <w:tcPr>
            <w:tcW w:type="dxa" w:w="1134"/>
          </w:tcPr>
          <w:p>
            <w:pPr>
              <w:jc w:val="right"/>
            </w:pPr>
            <w:r/>
            <w:r>
              <w:rPr>
                <w:color w:val="1A1D21"/>
                <w:sz w:val="17"/>
              </w:rPr>
              <w:t>14,519</w:t>
            </w:r>
          </w:p>
        </w:tc>
        <w:tc>
          <w:tcPr>
            <w:tcW w:type="dxa" w:w="1134"/>
          </w:tcPr>
          <w:p>
            <w:pPr>
              <w:jc w:val="right"/>
            </w:pPr>
            <w:r/>
            <w:r>
              <w:rPr>
                <w:color w:val="1A1D21"/>
                <w:sz w:val="17"/>
              </w:rPr>
              <w:t>11,448</w:t>
            </w:r>
          </w:p>
        </w:tc>
        <w:tc>
          <w:tcPr>
            <w:tcW w:type="dxa" w:w="1134"/>
          </w:tcPr>
          <w:p>
            <w:pPr>
              <w:jc w:val="right"/>
            </w:pPr>
            <w:r/>
            <w:r>
              <w:rPr>
                <w:color w:val="1A1D21"/>
                <w:sz w:val="17"/>
              </w:rPr>
              <w:t>8,872</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94,534</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989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7,968</w:t>
            </w:r>
          </w:p>
        </w:tc>
      </w:tr>
      <w:tr>
        <w:trPr>
          <w:cantSplit/>
        </w:trPr>
        <w:tc>
          <w:tcPr>
            <w:tcW w:type="dxa" w:w="6236"/>
          </w:tcPr>
          <w:p>
            <w:r/>
            <w:r>
              <w:rPr>
                <w:color w:val="1A1D21"/>
                <w:sz w:val="17"/>
              </w:rPr>
              <w:t>Enterprise value</w:t>
            </w:r>
          </w:p>
        </w:tc>
        <w:tc>
          <w:tcPr>
            <w:tcW w:type="dxa" w:w="2948"/>
          </w:tcPr>
          <w:p>
            <w:pPr>
              <w:jc w:val="right"/>
            </w:pPr>
            <w:r/>
            <w:r>
              <w:rPr>
                <w:color w:val="1A1D21"/>
                <w:sz w:val="17"/>
              </w:rPr>
              <w:t>103,490</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190,784</w:t>
            </w:r>
          </w:p>
        </w:tc>
      </w:tr>
      <w:tr>
        <w:trPr>
          <w:cantSplit/>
        </w:trPr>
        <w:tc>
          <w:tcPr>
            <w:tcW w:type="dxa" w:w="6236"/>
          </w:tcPr>
          <w:p>
            <w:r/>
            <w:r>
              <w:rPr>
                <w:color w:val="1A1D21"/>
                <w:sz w:val="17"/>
              </w:rPr>
              <w:t>Non-controlling interests, at book</w:t>
            </w:r>
          </w:p>
        </w:tc>
        <w:tc>
          <w:tcPr>
            <w:tcW w:type="dxa" w:w="2948"/>
          </w:tcPr>
          <w:p>
            <w:pPr>
              <w:jc w:val="right"/>
            </w:pPr>
            <w:r/>
            <w:r>
              <w:rPr>
                <w:color w:val="1A1D21"/>
                <w:sz w:val="17"/>
              </w:rPr>
              <w:t>(75,653)</w:t>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115,131</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55.87</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46.42</w:t>
            </w:r>
          </w:p>
        </w:tc>
      </w:tr>
      <w:tr>
        <w:trPr>
          <w:cantSplit/>
        </w:trPr>
        <w:tc>
          <w:tcPr>
            <w:tcW w:type="dxa" w:w="3969"/>
          </w:tcPr>
          <w:p>
            <w:r/>
            <w:r>
              <w:rPr>
                <w:color w:val="1A1D21"/>
                <w:sz w:val="17"/>
              </w:rPr>
              <w:t>10</w:t>
            </w:r>
          </w:p>
        </w:tc>
        <w:tc>
          <w:tcPr>
            <w:tcW w:type="dxa" w:w="2268"/>
          </w:tcPr>
          <w:p>
            <w:pPr>
              <w:jc w:val="right"/>
            </w:pPr>
            <w:r/>
            <w:r>
              <w:rPr>
                <w:color w:val="1A1D21"/>
                <w:sz w:val="17"/>
              </w:rPr>
              <w:t>50.65</w:t>
            </w:r>
          </w:p>
        </w:tc>
      </w:tr>
      <w:tr>
        <w:trPr>
          <w:cantSplit/>
        </w:trPr>
        <w:tc>
          <w:tcPr>
            <w:tcW w:type="dxa" w:w="3969"/>
          </w:tcPr>
          <w:p>
            <w:r/>
            <w:r>
              <w:rPr>
                <w:color w:val="1A1D21"/>
                <w:sz w:val="17"/>
              </w:rPr>
              <w:t>12</w:t>
            </w:r>
          </w:p>
        </w:tc>
        <w:tc>
          <w:tcPr>
            <w:tcW w:type="dxa" w:w="2268"/>
          </w:tcPr>
          <w:p>
            <w:pPr>
              <w:jc w:val="right"/>
            </w:pPr>
            <w:r/>
            <w:r>
              <w:rPr>
                <w:color w:val="1A1D21"/>
                <w:sz w:val="17"/>
              </w:rPr>
              <w:t>53.64</w:t>
            </w:r>
          </w:p>
        </w:tc>
      </w:tr>
      <w:tr>
        <w:trPr>
          <w:cantSplit/>
        </w:trPr>
        <w:tc>
          <w:tcPr>
            <w:tcW w:type="dxa" w:w="3969"/>
          </w:tcPr>
          <w:p>
            <w:r/>
            <w:r>
              <w:rPr>
                <w:color w:val="1A1D21"/>
                <w:sz w:val="17"/>
              </w:rPr>
              <w:t>14</w:t>
            </w:r>
          </w:p>
        </w:tc>
        <w:tc>
          <w:tcPr>
            <w:tcW w:type="dxa" w:w="2268"/>
          </w:tcPr>
          <w:p>
            <w:pPr>
              <w:jc w:val="right"/>
            </w:pPr>
            <w:r/>
            <w:r>
              <w:rPr>
                <w:color w:val="1A1D21"/>
                <w:sz w:val="17"/>
              </w:rPr>
              <w:t>55.87</w:t>
            </w:r>
          </w:p>
        </w:tc>
      </w:tr>
      <w:tr>
        <w:trPr>
          <w:cantSplit/>
        </w:trPr>
        <w:tc>
          <w:tcPr>
            <w:tcW w:type="dxa" w:w="3969"/>
          </w:tcPr>
          <w:p>
            <w:r/>
            <w:r>
              <w:rPr>
                <w:color w:val="1A1D21"/>
                <w:sz w:val="17"/>
              </w:rPr>
              <w:t>16</w:t>
            </w:r>
          </w:p>
        </w:tc>
        <w:tc>
          <w:tcPr>
            <w:tcW w:type="dxa" w:w="2268"/>
          </w:tcPr>
          <w:p>
            <w:pPr>
              <w:jc w:val="right"/>
            </w:pPr>
            <w:r/>
            <w:r>
              <w:rPr>
                <w:color w:val="1A1D21"/>
                <w:sz w:val="17"/>
              </w:rPr>
              <w:t>57.60</w:t>
            </w:r>
          </w:p>
        </w:tc>
      </w:tr>
      <w:tr>
        <w:trPr>
          <w:cantSplit/>
        </w:trPr>
        <w:tc>
          <w:tcPr>
            <w:tcW w:type="dxa" w:w="3969"/>
          </w:tcPr>
          <w:p>
            <w:r/>
            <w:r>
              <w:rPr>
                <w:color w:val="1A1D21"/>
                <w:sz w:val="17"/>
              </w:rPr>
              <w:t>20</w:t>
            </w:r>
          </w:p>
        </w:tc>
        <w:tc>
          <w:tcPr>
            <w:tcW w:type="dxa" w:w="2268"/>
          </w:tcPr>
          <w:p>
            <w:pPr>
              <w:jc w:val="right"/>
            </w:pPr>
            <w:r/>
            <w:r>
              <w:rPr>
                <w:color w:val="1A1D21"/>
                <w:sz w:val="17"/>
              </w:rPr>
              <w:t>60.11</w:t>
            </w:r>
          </w:p>
        </w:tc>
      </w:tr>
    </w:tbl>
    <w:p>
      <w:pPr>
        <w:spacing w:after="200"/>
      </w:pPr>
      <w:r>
        <w:rPr>
          <w:b w:val="0"/>
          <w:i/>
          <w:color w:val="5B6570"/>
          <w:sz w:val="16"/>
        </w:rPr>
        <w:t>At this study's discount rate, with the minority deducted at book.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a discount rate near 36% that investment does not pay back inside the window. The slower reading is worth EGP 55.87 a share and the faster one EGP 48.48. Both are published, and a reader who believes in the build-out should note that believing in it does not make the shares cheaper.</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Discount rate</w:t>
            </w:r>
          </w:p>
        </w:tc>
        <w:tc>
          <w:tcPr>
            <w:tcW w:type="dxa" w:w="1474"/>
          </w:tcPr>
          <w:p>
            <w:r/>
            <w:r>
              <w:rPr>
                <w:color w:val="1A1D21"/>
                <w:sz w:val="17"/>
              </w:rPr>
              <w:t>35.79% / 32.37%</w:t>
            </w:r>
          </w:p>
        </w:tc>
        <w:tc>
          <w:tcPr>
            <w:tcW w:type="dxa" w:w="5216"/>
          </w:tcPr>
          <w:p>
            <w:r/>
            <w:r>
              <w:rPr>
                <w:color w:val="1A1D21"/>
                <w:sz w:val="17"/>
              </w:rPr>
              <w:t>both bases published, neither averaged</w:t>
            </w:r>
          </w:p>
        </w:tc>
      </w:tr>
    </w:tbl>
    <w:p>
      <w:pPr>
        <w:spacing w:after="80"/>
      </w:pPr>
      <w:r>
        <w:rPr>
          <w:b w:val="0"/>
          <w:i w:val="0"/>
          <w:color w:val="1A1D21"/>
          <w:sz w:val="8"/>
        </w:rPr>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18.00%</w:t>
            </w:r>
          </w:p>
        </w:tc>
        <w:tc>
          <w:tcPr>
            <w:tcW w:type="dxa" w:w="2494"/>
          </w:tcPr>
          <w:p>
            <w:pPr>
              <w:jc w:val="right"/>
            </w:pPr>
            <w:r/>
            <w:r>
              <w:rPr>
                <w:color w:val="1A1D21"/>
                <w:sz w:val="17"/>
              </w:rPr>
              <w:t>201.60</w:t>
            </w:r>
          </w:p>
        </w:tc>
        <w:tc>
          <w:tcPr>
            <w:tcW w:type="dxa" w:w="2494"/>
          </w:tcPr>
          <w:p>
            <w:pPr>
              <w:jc w:val="right"/>
            </w:pPr>
            <w:r/>
            <w:r>
              <w:rPr>
                <w:color w:val="1A1D21"/>
                <w:sz w:val="17"/>
              </w:rPr>
              <w:t>190.00</w:t>
            </w:r>
          </w:p>
        </w:tc>
        <w:tc>
          <w:tcPr>
            <w:tcW w:type="dxa" w:w="2381"/>
          </w:tcPr>
          <w:p>
            <w:pPr>
              <w:jc w:val="right"/>
            </w:pPr>
            <w:r/>
            <w:r>
              <w:rPr>
                <w:color w:val="1A1D21"/>
                <w:sz w:val="17"/>
              </w:rPr>
              <w:t>106%</w:t>
            </w:r>
          </w:p>
        </w:tc>
      </w:tr>
      <w:tr>
        <w:trPr>
          <w:cantSplit/>
        </w:trPr>
        <w:tc>
          <w:tcPr>
            <w:tcW w:type="dxa" w:w="1814"/>
          </w:tcPr>
          <w:p>
            <w:r/>
            <w:r>
              <w:rPr>
                <w:color w:val="1A1D21"/>
                <w:sz w:val="17"/>
              </w:rPr>
              <w:t>22.00%</w:t>
            </w:r>
          </w:p>
        </w:tc>
        <w:tc>
          <w:tcPr>
            <w:tcW w:type="dxa" w:w="2494"/>
          </w:tcPr>
          <w:p>
            <w:pPr>
              <w:jc w:val="right"/>
            </w:pPr>
            <w:r/>
            <w:r>
              <w:rPr>
                <w:color w:val="1A1D21"/>
                <w:sz w:val="17"/>
              </w:rPr>
              <w:t>112.68</w:t>
            </w:r>
          </w:p>
        </w:tc>
        <w:tc>
          <w:tcPr>
            <w:tcW w:type="dxa" w:w="2494"/>
          </w:tcPr>
          <w:p>
            <w:pPr>
              <w:jc w:val="right"/>
            </w:pPr>
            <w:r/>
            <w:r>
              <w:rPr>
                <w:color w:val="1A1D21"/>
                <w:sz w:val="17"/>
              </w:rPr>
              <w:t>102.00</w:t>
            </w:r>
          </w:p>
        </w:tc>
        <w:tc>
          <w:tcPr>
            <w:tcW w:type="dxa" w:w="2381"/>
          </w:tcPr>
          <w:p>
            <w:pPr>
              <w:jc w:val="right"/>
            </w:pPr>
            <w:r/>
            <w:r>
              <w:rPr>
                <w:color w:val="1A1D21"/>
                <w:sz w:val="17"/>
              </w:rPr>
              <w:t>15%</w:t>
            </w:r>
          </w:p>
        </w:tc>
      </w:tr>
      <w:tr>
        <w:trPr>
          <w:cantSplit/>
        </w:trPr>
        <w:tc>
          <w:tcPr>
            <w:tcW w:type="dxa" w:w="1814"/>
          </w:tcPr>
          <w:p>
            <w:r/>
            <w:r>
              <w:rPr>
                <w:color w:val="1A1D21"/>
                <w:sz w:val="17"/>
              </w:rPr>
              <w:t>26.00%</w:t>
            </w:r>
          </w:p>
        </w:tc>
        <w:tc>
          <w:tcPr>
            <w:tcW w:type="dxa" w:w="2494"/>
          </w:tcPr>
          <w:p>
            <w:pPr>
              <w:jc w:val="right"/>
            </w:pPr>
            <w:r/>
            <w:r>
              <w:rPr>
                <w:color w:val="1A1D21"/>
                <w:sz w:val="17"/>
              </w:rPr>
              <w:t>84.40</w:t>
            </w:r>
          </w:p>
        </w:tc>
        <w:tc>
          <w:tcPr>
            <w:tcW w:type="dxa" w:w="2494"/>
          </w:tcPr>
          <w:p>
            <w:pPr>
              <w:jc w:val="right"/>
            </w:pPr>
            <w:r/>
            <w:r>
              <w:rPr>
                <w:color w:val="1A1D21"/>
                <w:sz w:val="17"/>
              </w:rPr>
              <w:t>74.73</w:t>
            </w:r>
          </w:p>
        </w:tc>
        <w:tc>
          <w:tcPr>
            <w:tcW w:type="dxa" w:w="2381"/>
          </w:tcPr>
          <w:p>
            <w:pPr>
              <w:jc w:val="right"/>
            </w:pPr>
            <w:r/>
            <w:r>
              <w:rPr>
                <w:color w:val="1A1D21"/>
                <w:sz w:val="17"/>
              </w:rPr>
              <w:t>-14%</w:t>
            </w:r>
          </w:p>
        </w:tc>
      </w:tr>
      <w:tr>
        <w:trPr>
          <w:cantSplit/>
        </w:trPr>
        <w:tc>
          <w:tcPr>
            <w:tcW w:type="dxa" w:w="1814"/>
          </w:tcPr>
          <w:p>
            <w:r/>
            <w:r>
              <w:rPr>
                <w:color w:val="1A1D21"/>
                <w:sz w:val="17"/>
              </w:rPr>
              <w:t>30.00%</w:t>
            </w:r>
          </w:p>
        </w:tc>
        <w:tc>
          <w:tcPr>
            <w:tcW w:type="dxa" w:w="2494"/>
          </w:tcPr>
          <w:p>
            <w:pPr>
              <w:jc w:val="right"/>
            </w:pPr>
            <w:r/>
            <w:r>
              <w:rPr>
                <w:color w:val="1A1D21"/>
                <w:sz w:val="17"/>
              </w:rPr>
              <w:t>69.21</w:t>
            </w:r>
          </w:p>
        </w:tc>
        <w:tc>
          <w:tcPr>
            <w:tcW w:type="dxa" w:w="2494"/>
          </w:tcPr>
          <w:p>
            <w:pPr>
              <w:jc w:val="right"/>
            </w:pPr>
            <w:r/>
            <w:r>
              <w:rPr>
                <w:color w:val="1A1D21"/>
                <w:sz w:val="17"/>
              </w:rPr>
              <w:t>60.53</w:t>
            </w:r>
          </w:p>
        </w:tc>
        <w:tc>
          <w:tcPr>
            <w:tcW w:type="dxa" w:w="2381"/>
          </w:tcPr>
          <w:p>
            <w:pPr>
              <w:jc w:val="right"/>
            </w:pPr>
            <w:r/>
            <w:r>
              <w:rPr>
                <w:color w:val="1A1D21"/>
                <w:sz w:val="17"/>
              </w:rPr>
              <w:t>-29%</w:t>
            </w:r>
          </w:p>
        </w:tc>
      </w:tr>
      <w:tr>
        <w:trPr>
          <w:cantSplit/>
        </w:trPr>
        <w:tc>
          <w:tcPr>
            <w:tcW w:type="dxa" w:w="1814"/>
          </w:tcPr>
          <w:p>
            <w:r/>
            <w:r>
              <w:rPr>
                <w:color w:val="1A1D21"/>
                <w:sz w:val="17"/>
              </w:rPr>
              <w:t>32.37%</w:t>
            </w:r>
          </w:p>
        </w:tc>
        <w:tc>
          <w:tcPr>
            <w:tcW w:type="dxa" w:w="2494"/>
          </w:tcPr>
          <w:p>
            <w:pPr>
              <w:jc w:val="right"/>
            </w:pPr>
            <w:r/>
            <w:r>
              <w:rPr>
                <w:color w:val="1A1D21"/>
                <w:sz w:val="17"/>
              </w:rPr>
              <w:t>62.92</w:t>
            </w:r>
          </w:p>
        </w:tc>
        <w:tc>
          <w:tcPr>
            <w:tcW w:type="dxa" w:w="2494"/>
          </w:tcPr>
          <w:p>
            <w:pPr>
              <w:jc w:val="right"/>
            </w:pPr>
            <w:r/>
            <w:r>
              <w:rPr>
                <w:color w:val="1A1D21"/>
                <w:sz w:val="17"/>
              </w:rPr>
              <w:t>54.79</w:t>
            </w:r>
          </w:p>
        </w:tc>
        <w:tc>
          <w:tcPr>
            <w:tcW w:type="dxa" w:w="2381"/>
          </w:tcPr>
          <w:p>
            <w:pPr>
              <w:jc w:val="right"/>
            </w:pPr>
            <w:r/>
            <w:r>
              <w:rPr>
                <w:color w:val="1A1D21"/>
                <w:sz w:val="17"/>
              </w:rPr>
              <w:t>-36%</w:t>
            </w:r>
          </w:p>
        </w:tc>
      </w:tr>
      <w:tr>
        <w:trPr>
          <w:cantSplit/>
        </w:trPr>
        <w:tc>
          <w:tcPr>
            <w:tcW w:type="dxa" w:w="1814"/>
          </w:tcPr>
          <w:p>
            <w:r/>
            <w:r>
              <w:rPr>
                <w:color w:val="1A1D21"/>
                <w:sz w:val="17"/>
              </w:rPr>
              <w:t>35.79%</w:t>
            </w:r>
          </w:p>
        </w:tc>
        <w:tc>
          <w:tcPr>
            <w:tcW w:type="dxa" w:w="2494"/>
          </w:tcPr>
          <w:p>
            <w:pPr>
              <w:jc w:val="right"/>
            </w:pPr>
            <w:r/>
            <w:r>
              <w:rPr>
                <w:color w:val="1A1D21"/>
                <w:sz w:val="17"/>
              </w:rPr>
              <w:t>55.88</w:t>
            </w:r>
          </w:p>
        </w:tc>
        <w:tc>
          <w:tcPr>
            <w:tcW w:type="dxa" w:w="2494"/>
          </w:tcPr>
          <w:p>
            <w:pPr>
              <w:jc w:val="right"/>
            </w:pPr>
            <w:r/>
            <w:r>
              <w:rPr>
                <w:color w:val="1A1D21"/>
                <w:sz w:val="17"/>
              </w:rPr>
              <w:t>48.48</w:t>
            </w:r>
          </w:p>
        </w:tc>
        <w:tc>
          <w:tcPr>
            <w:tcW w:type="dxa" w:w="2381"/>
          </w:tcPr>
          <w:p>
            <w:pPr>
              <w:jc w:val="right"/>
            </w:pPr>
            <w:r/>
            <w:r>
              <w:rPr>
                <w:color w:val="1A1D21"/>
                <w:sz w:val="17"/>
              </w:rPr>
              <w:t>-43%</w:t>
            </w:r>
          </w:p>
        </w:tc>
      </w:tr>
      <w:tr>
        <w:trPr>
          <w:cantSplit/>
        </w:trPr>
        <w:tc>
          <w:tcPr>
            <w:tcW w:type="dxa" w:w="1814"/>
          </w:tcPr>
          <w:p>
            <w:r/>
            <w:r>
              <w:rPr>
                <w:color w:val="1A1D21"/>
                <w:sz w:val="17"/>
              </w:rPr>
              <w:t>40.00%</w:t>
            </w:r>
          </w:p>
        </w:tc>
        <w:tc>
          <w:tcPr>
            <w:tcW w:type="dxa" w:w="2494"/>
          </w:tcPr>
          <w:p>
            <w:pPr>
              <w:jc w:val="right"/>
            </w:pPr>
            <w:r/>
            <w:r>
              <w:rPr>
                <w:color w:val="1A1D21"/>
                <w:sz w:val="17"/>
              </w:rPr>
              <w:t>49.35</w:t>
            </w:r>
          </w:p>
        </w:tc>
        <w:tc>
          <w:tcPr>
            <w:tcW w:type="dxa" w:w="2494"/>
          </w:tcPr>
          <w:p>
            <w:pPr>
              <w:jc w:val="right"/>
            </w:pPr>
            <w:r/>
            <w:r>
              <w:rPr>
                <w:color w:val="1A1D21"/>
                <w:sz w:val="17"/>
              </w:rPr>
              <w:t>42.77</w:t>
            </w:r>
          </w:p>
        </w:tc>
        <w:tc>
          <w:tcPr>
            <w:tcW w:type="dxa" w:w="2381"/>
          </w:tcPr>
          <w:p>
            <w:pPr>
              <w:jc w:val="right"/>
            </w:pPr>
            <w:r/>
            <w:r>
              <w:rPr>
                <w:color w:val="1A1D21"/>
                <w:sz w:val="17"/>
              </w:rPr>
              <w:t>-50%</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48.48 – 62.91</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At the rate the market appears to be using, the same model gives a value close to the traded price. This study does not claim the market is wrong; it says what the house method produces and shows the difference.</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51,455</w:t>
            </w:r>
          </w:p>
        </w:tc>
        <w:tc>
          <w:tcPr>
            <w:tcW w:type="dxa" w:w="879"/>
          </w:tcPr>
          <w:p>
            <w:pPr>
              <w:jc w:val="right"/>
            </w:pPr>
            <w:r/>
            <w:r>
              <w:rPr>
                <w:color w:val="1A1D21"/>
                <w:sz w:val="17"/>
              </w:rPr>
              <w:t>55,408</w:t>
            </w:r>
          </w:p>
        </w:tc>
        <w:tc>
          <w:tcPr>
            <w:tcW w:type="dxa" w:w="879"/>
          </w:tcPr>
          <w:p>
            <w:pPr>
              <w:jc w:val="right"/>
            </w:pPr>
            <w:r/>
            <w:r>
              <w:rPr>
                <w:color w:val="1A1D21"/>
                <w:sz w:val="17"/>
              </w:rPr>
              <w:t>60,666</w:t>
            </w:r>
          </w:p>
        </w:tc>
        <w:tc>
          <w:tcPr>
            <w:tcW w:type="dxa" w:w="879"/>
          </w:tcPr>
          <w:p>
            <w:pPr>
              <w:jc w:val="right"/>
            </w:pPr>
            <w:r/>
            <w:r>
              <w:rPr>
                <w:color w:val="1A1D21"/>
                <w:sz w:val="17"/>
              </w:rPr>
              <w:t>66,809</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21,441</w:t>
            </w:r>
          </w:p>
        </w:tc>
        <w:tc>
          <w:tcPr>
            <w:tcW w:type="dxa" w:w="879"/>
          </w:tcPr>
          <w:p>
            <w:pPr>
              <w:jc w:val="right"/>
            </w:pPr>
            <w:r/>
            <w:r>
              <w:rPr>
                <w:color w:val="1A1D21"/>
                <w:sz w:val="17"/>
              </w:rPr>
              <w:t>25,729</w:t>
            </w:r>
          </w:p>
        </w:tc>
        <w:tc>
          <w:tcPr>
            <w:tcW w:type="dxa" w:w="879"/>
          </w:tcPr>
          <w:p>
            <w:pPr>
              <w:jc w:val="right"/>
            </w:pPr>
            <w:r/>
            <w:r>
              <w:rPr>
                <w:color w:val="1A1D21"/>
                <w:sz w:val="17"/>
              </w:rPr>
              <w:t>30,875</w:t>
            </w:r>
          </w:p>
        </w:tc>
        <w:tc>
          <w:tcPr>
            <w:tcW w:type="dxa" w:w="879"/>
          </w:tcPr>
          <w:p>
            <w:pPr>
              <w:jc w:val="right"/>
            </w:pPr>
            <w:r/>
            <w:r>
              <w:rPr>
                <w:color w:val="1A1D21"/>
                <w:sz w:val="17"/>
              </w:rPr>
              <w:t>37,050</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13,298</w:t>
            </w:r>
          </w:p>
        </w:tc>
        <w:tc>
          <w:tcPr>
            <w:tcW w:type="dxa" w:w="879"/>
          </w:tcPr>
          <w:p>
            <w:pPr>
              <w:jc w:val="right"/>
            </w:pPr>
            <w:r/>
            <w:r>
              <w:rPr>
                <w:color w:val="1A1D21"/>
                <w:sz w:val="17"/>
              </w:rPr>
              <w:t>16,223</w:t>
            </w:r>
          </w:p>
        </w:tc>
        <w:tc>
          <w:tcPr>
            <w:tcW w:type="dxa" w:w="879"/>
          </w:tcPr>
          <w:p>
            <w:pPr>
              <w:jc w:val="right"/>
            </w:pPr>
            <w:r/>
            <w:r>
              <w:rPr>
                <w:color w:val="1A1D21"/>
                <w:sz w:val="17"/>
              </w:rPr>
              <w:t>19,792</w:t>
            </w:r>
          </w:p>
        </w:tc>
        <w:tc>
          <w:tcPr>
            <w:tcW w:type="dxa" w:w="879"/>
          </w:tcPr>
          <w:p>
            <w:pPr>
              <w:jc w:val="right"/>
            </w:pPr>
            <w:r/>
            <w:r>
              <w:rPr>
                <w:color w:val="1A1D21"/>
                <w:sz w:val="17"/>
              </w:rPr>
              <w:t>24,146</w:t>
            </w:r>
          </w:p>
        </w:tc>
        <w:tc>
          <w:tcPr>
            <w:tcW w:type="dxa" w:w="879"/>
          </w:tcPr>
          <w:p>
            <w:pPr>
              <w:jc w:val="right"/>
            </w:pPr>
            <w:r/>
            <w:r>
              <w:rPr>
                <w:color w:val="1A1D21"/>
                <w:sz w:val="17"/>
              </w:rPr>
              <w:t>29,459</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25,463</w:t>
            </w:r>
          </w:p>
        </w:tc>
        <w:tc>
          <w:tcPr>
            <w:tcW w:type="dxa" w:w="879"/>
          </w:tcPr>
          <w:p>
            <w:pPr>
              <w:jc w:val="right"/>
            </w:pPr>
            <w:r/>
            <w:r>
              <w:rPr>
                <w:color w:val="1A1D21"/>
                <w:sz w:val="17"/>
              </w:rPr>
              <w:t>28,581</w:t>
            </w:r>
          </w:p>
        </w:tc>
        <w:tc>
          <w:tcPr>
            <w:tcW w:type="dxa" w:w="879"/>
          </w:tcPr>
          <w:p>
            <w:pPr>
              <w:jc w:val="right"/>
            </w:pPr>
            <w:r/>
            <w:r>
              <w:rPr>
                <w:color w:val="1A1D21"/>
                <w:sz w:val="17"/>
              </w:rPr>
              <w:t>32,716</w:t>
            </w:r>
          </w:p>
        </w:tc>
        <w:tc>
          <w:tcPr>
            <w:tcW w:type="dxa" w:w="879"/>
          </w:tcPr>
          <w:p>
            <w:pPr>
              <w:jc w:val="right"/>
            </w:pPr>
            <w:r/>
            <w:r>
              <w:rPr>
                <w:color w:val="1A1D21"/>
                <w:sz w:val="17"/>
              </w:rPr>
              <w:t>37,838</w:t>
            </w:r>
          </w:p>
        </w:tc>
        <w:tc>
          <w:tcPr>
            <w:tcW w:type="dxa" w:w="879"/>
          </w:tcPr>
          <w:p>
            <w:pPr>
              <w:jc w:val="right"/>
            </w:pPr>
            <w:r/>
            <w:r>
              <w:rPr>
                <w:color w:val="1A1D21"/>
                <w:sz w:val="17"/>
              </w:rPr>
              <w:t>43,968</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23,122</w:t>
            </w:r>
          </w:p>
        </w:tc>
        <w:tc>
          <w:tcPr>
            <w:tcW w:type="dxa" w:w="879"/>
          </w:tcPr>
          <w:p>
            <w:pPr>
              <w:jc w:val="right"/>
            </w:pPr>
            <w:r/>
            <w:r>
              <w:rPr>
                <w:color w:val="1A1D21"/>
                <w:sz w:val="17"/>
              </w:rPr>
              <w:t>29,966</w:t>
            </w:r>
          </w:p>
        </w:tc>
        <w:tc>
          <w:tcPr>
            <w:tcW w:type="dxa" w:w="879"/>
          </w:tcPr>
          <w:p>
            <w:pPr>
              <w:jc w:val="right"/>
            </w:pPr>
            <w:r/>
            <w:r>
              <w:rPr>
                <w:color w:val="1A1D21"/>
                <w:sz w:val="17"/>
              </w:rPr>
              <w:t>38,904</w:t>
            </w:r>
          </w:p>
        </w:tc>
        <w:tc>
          <w:tcPr>
            <w:tcW w:type="dxa" w:w="879"/>
          </w:tcPr>
          <w:p>
            <w:pPr>
              <w:jc w:val="right"/>
            </w:pPr>
            <w:r/>
            <w:r>
              <w:rPr>
                <w:color w:val="1A1D21"/>
                <w:sz w:val="17"/>
              </w:rPr>
              <w:t>49,784</w:t>
            </w:r>
          </w:p>
        </w:tc>
        <w:tc>
          <w:tcPr>
            <w:tcW w:type="dxa" w:w="879"/>
          </w:tcPr>
          <w:p>
            <w:pPr>
              <w:jc w:val="right"/>
            </w:pPr>
            <w:r/>
            <w:r>
              <w:rPr>
                <w:color w:val="1A1D21"/>
                <w:sz w:val="17"/>
              </w:rPr>
              <w:t>62,605</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12,668</w:t>
            </w:r>
          </w:p>
        </w:tc>
        <w:tc>
          <w:tcPr>
            <w:tcW w:type="dxa" w:w="879"/>
          </w:tcPr>
          <w:p>
            <w:pPr>
              <w:jc w:val="right"/>
            </w:pPr>
            <w:r/>
            <w:r>
              <w:rPr>
                <w:color w:val="1A1D21"/>
                <w:sz w:val="17"/>
              </w:rPr>
              <w:t>16,417</w:t>
            </w:r>
          </w:p>
        </w:tc>
        <w:tc>
          <w:tcPr>
            <w:tcW w:type="dxa" w:w="879"/>
          </w:tcPr>
          <w:p>
            <w:pPr>
              <w:jc w:val="right"/>
            </w:pPr>
            <w:r/>
            <w:r>
              <w:rPr>
                <w:color w:val="1A1D21"/>
                <w:sz w:val="17"/>
              </w:rPr>
              <w:t>21,314</w:t>
            </w:r>
          </w:p>
        </w:tc>
        <w:tc>
          <w:tcPr>
            <w:tcW w:type="dxa" w:w="879"/>
          </w:tcPr>
          <w:p>
            <w:pPr>
              <w:jc w:val="right"/>
            </w:pPr>
            <w:r/>
            <w:r>
              <w:rPr>
                <w:color w:val="1A1D21"/>
                <w:sz w:val="17"/>
              </w:rPr>
              <w:t>27,275</w:t>
            </w:r>
          </w:p>
        </w:tc>
        <w:tc>
          <w:tcPr>
            <w:tcW w:type="dxa" w:w="879"/>
          </w:tcPr>
          <w:p>
            <w:pPr>
              <w:jc w:val="right"/>
            </w:pPr>
            <w:r/>
            <w:r>
              <w:rPr>
                <w:color w:val="1A1D21"/>
                <w:sz w:val="17"/>
              </w:rPr>
              <w:t>34,299</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7.97</w:t>
            </w:r>
          </w:p>
        </w:tc>
        <w:tc>
          <w:tcPr>
            <w:tcW w:type="dxa" w:w="879"/>
          </w:tcPr>
          <w:p>
            <w:pPr>
              <w:jc w:val="right"/>
            </w:pPr>
            <w:r/>
            <w:r>
              <w:rPr>
                <w:color w:val="1A1D21"/>
                <w:sz w:val="17"/>
              </w:rPr>
              <w:t>10.34</w:t>
            </w:r>
          </w:p>
        </w:tc>
        <w:tc>
          <w:tcPr>
            <w:tcW w:type="dxa" w:w="879"/>
          </w:tcPr>
          <w:p>
            <w:pPr>
              <w:jc w:val="right"/>
            </w:pPr>
            <w:r/>
            <w:r>
              <w:rPr>
                <w:color w:val="1A1D21"/>
                <w:sz w:val="17"/>
              </w:rPr>
              <w:t>13.24</w:t>
            </w:r>
          </w:p>
        </w:tc>
        <w:tc>
          <w:tcPr>
            <w:tcW w:type="dxa" w:w="879"/>
          </w:tcPr>
          <w:p>
            <w:pPr>
              <w:jc w:val="right"/>
            </w:pPr>
            <w:r/>
            <w:r>
              <w:rPr>
                <w:color w:val="1A1D21"/>
                <w:sz w:val="17"/>
              </w:rPr>
              <w:t>16.64</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100,930</w:t>
            </w:r>
          </w:p>
        </w:tc>
        <w:tc>
          <w:tcPr>
            <w:tcW w:type="dxa" w:w="2041"/>
          </w:tcPr>
          <w:p>
            <w:r/>
            <w:r>
              <w:rPr>
                <w:color w:val="1A1D21"/>
                <w:sz w:val="17"/>
              </w:rPr>
              <w:t>75,283 – 172,252</w:t>
            </w:r>
          </w:p>
        </w:tc>
        <w:tc>
          <w:tcPr>
            <w:tcW w:type="dxa" w:w="1531"/>
          </w:tcPr>
          <w:p>
            <w:pPr>
              <w:jc w:val="right"/>
            </w:pPr>
            <w:r/>
            <w:r>
              <w:rPr>
                <w:color w:val="1A1D21"/>
                <w:sz w:val="17"/>
              </w:rPr>
              <w:t>38,904</w:t>
            </w:r>
          </w:p>
        </w:tc>
        <w:tc>
          <w:tcPr>
            <w:tcW w:type="dxa" w:w="2041"/>
          </w:tcPr>
          <w:p>
            <w:r/>
            <w:r>
              <w:rPr>
                <w:color w:val="1A1D21"/>
                <w:sz w:val="17"/>
              </w:rPr>
              <w:t>13,092 – 100,595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115,688</w:t>
            </w:r>
          </w:p>
        </w:tc>
        <w:tc>
          <w:tcPr>
            <w:tcW w:type="dxa" w:w="2041"/>
          </w:tcPr>
          <w:p>
            <w:r/>
            <w:r>
              <w:rPr>
                <w:color w:val="1A1D21"/>
                <w:sz w:val="17"/>
              </w:rPr>
              <w:t>94,191 – 263,625</w:t>
            </w:r>
          </w:p>
        </w:tc>
        <w:tc>
          <w:tcPr>
            <w:tcW w:type="dxa" w:w="1531"/>
          </w:tcPr>
          <w:p>
            <w:pPr>
              <w:jc w:val="right"/>
            </w:pPr>
            <w:r/>
            <w:r>
              <w:rPr>
                <w:color w:val="1A1D21"/>
                <w:sz w:val="17"/>
              </w:rPr>
              <w:t>49,784</w:t>
            </w:r>
          </w:p>
        </w:tc>
        <w:tc>
          <w:tcPr>
            <w:tcW w:type="dxa" w:w="2041"/>
          </w:tcPr>
          <w:p>
            <w:r/>
            <w:r>
              <w:rPr>
                <w:color w:val="1A1D21"/>
                <w:sz w:val="17"/>
              </w:rPr>
              <w:t>19,218 – 165,126</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133,318</w:t>
            </w:r>
          </w:p>
        </w:tc>
        <w:tc>
          <w:tcPr>
            <w:tcW w:type="dxa" w:w="2041"/>
          </w:tcPr>
          <w:p>
            <w:r/>
            <w:r>
              <w:rPr>
                <w:color w:val="1A1D21"/>
                <w:sz w:val="17"/>
              </w:rPr>
              <w:t>71,127 – 396,995</w:t>
            </w:r>
          </w:p>
        </w:tc>
        <w:tc>
          <w:tcPr>
            <w:tcW w:type="dxa" w:w="1531"/>
          </w:tcPr>
          <w:p>
            <w:pPr>
              <w:jc w:val="right"/>
            </w:pPr>
            <w:r/>
            <w:r>
              <w:rPr>
                <w:color w:val="1A1D21"/>
                <w:sz w:val="17"/>
              </w:rPr>
              <w:t>62,605</w:t>
            </w:r>
          </w:p>
        </w:tc>
        <w:tc>
          <w:tcPr>
            <w:tcW w:type="dxa" w:w="2041"/>
          </w:tcPr>
          <w:p>
            <w:r/>
            <w:r>
              <w:rPr>
                <w:color w:val="1A1D21"/>
                <w:sz w:val="17"/>
              </w:rPr>
              <w:t>13,687 – 230,542</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37,662</w:t>
            </w:r>
          </w:p>
        </w:tc>
        <w:tc>
          <w:tcPr>
            <w:tcW w:type="dxa" w:w="1134"/>
          </w:tcPr>
          <w:p>
            <w:pPr>
              <w:jc w:val="right"/>
            </w:pPr>
            <w:r/>
            <w:r>
              <w:rPr>
                <w:color w:val="1A1D21"/>
                <w:sz w:val="17"/>
              </w:rPr>
              <w:t>48,792</w:t>
            </w:r>
          </w:p>
        </w:tc>
        <w:tc>
          <w:tcPr>
            <w:tcW w:type="dxa" w:w="1134"/>
          </w:tcPr>
          <w:p>
            <w:pPr>
              <w:jc w:val="right"/>
            </w:pPr>
            <w:r/>
            <w:r>
              <w:rPr>
                <w:color w:val="1A1D21"/>
                <w:sz w:val="17"/>
              </w:rPr>
              <w:t>59,462</w:t>
            </w:r>
          </w:p>
        </w:tc>
        <w:tc>
          <w:tcPr>
            <w:tcW w:type="dxa" w:w="1134"/>
          </w:tcPr>
          <w:p>
            <w:pPr>
              <w:jc w:val="right"/>
            </w:pPr>
            <w:r/>
            <w:r>
              <w:rPr>
                <w:color w:val="1A1D21"/>
                <w:sz w:val="17"/>
              </w:rPr>
              <w:t>70,425</w:t>
            </w:r>
          </w:p>
        </w:tc>
        <w:tc>
          <w:tcPr>
            <w:tcW w:type="dxa" w:w="1134"/>
          </w:tcPr>
          <w:p>
            <w:pPr>
              <w:jc w:val="right"/>
            </w:pPr>
            <w:r/>
            <w:r>
              <w:rPr>
                <w:color w:val="1A1D21"/>
                <w:sz w:val="17"/>
              </w:rPr>
              <w:t>82,314</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-4,925</w:t>
            </w:r>
          </w:p>
        </w:tc>
        <w:tc>
          <w:tcPr>
            <w:tcW w:type="dxa" w:w="1134"/>
          </w:tcPr>
          <w:p>
            <w:pPr>
              <w:jc w:val="right"/>
            </w:pPr>
            <w:r/>
            <w:r>
              <w:rPr>
                <w:color w:val="1A1D21"/>
                <w:sz w:val="17"/>
              </w:rPr>
              <w:t>-6,394</w:t>
            </w:r>
          </w:p>
        </w:tc>
        <w:tc>
          <w:tcPr>
            <w:tcW w:type="dxa" w:w="1134"/>
          </w:tcPr>
          <w:p>
            <w:pPr>
              <w:jc w:val="right"/>
            </w:pPr>
            <w:r/>
            <w:r>
              <w:rPr>
                <w:color w:val="1A1D21"/>
                <w:sz w:val="17"/>
              </w:rPr>
              <w:t>-8,183</w:t>
            </w:r>
          </w:p>
        </w:tc>
        <w:tc>
          <w:tcPr>
            <w:tcW w:type="dxa" w:w="1134"/>
          </w:tcPr>
          <w:p>
            <w:pPr>
              <w:jc w:val="right"/>
            </w:pPr>
            <w:r/>
            <w:r>
              <w:rPr>
                <w:color w:val="1A1D21"/>
                <w:sz w:val="17"/>
              </w:rPr>
              <w:t>-10,290</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12,542</w:t>
            </w:r>
          </w:p>
        </w:tc>
        <w:tc>
          <w:tcPr>
            <w:tcW w:type="dxa" w:w="1134"/>
          </w:tcPr>
          <w:p>
            <w:pPr>
              <w:jc w:val="right"/>
            </w:pPr>
            <w:r/>
            <w:r>
              <w:rPr>
                <w:color w:val="1A1D21"/>
                <w:sz w:val="17"/>
              </w:rPr>
              <w:t>18,583</w:t>
            </w:r>
          </w:p>
        </w:tc>
        <w:tc>
          <w:tcPr>
            <w:tcW w:type="dxa" w:w="1134"/>
          </w:tcPr>
          <w:p>
            <w:pPr>
              <w:jc w:val="right"/>
            </w:pPr>
            <w:r/>
            <w:r>
              <w:rPr>
                <w:color w:val="1A1D21"/>
                <w:sz w:val="17"/>
              </w:rPr>
              <w:t>22,969</w:t>
            </w:r>
          </w:p>
        </w:tc>
        <w:tc>
          <w:tcPr>
            <w:tcW w:type="dxa" w:w="1134"/>
          </w:tcPr>
          <w:p>
            <w:pPr>
              <w:jc w:val="right"/>
            </w:pPr>
            <w:r/>
            <w:r>
              <w:rPr>
                <w:color w:val="1A1D21"/>
                <w:sz w:val="17"/>
              </w:rPr>
              <w:t>25,989</w:t>
            </w:r>
          </w:p>
        </w:tc>
        <w:tc>
          <w:tcPr>
            <w:tcW w:type="dxa" w:w="1134"/>
          </w:tcPr>
          <w:p>
            <w:pPr>
              <w:jc w:val="right"/>
            </w:pPr>
            <w:r/>
            <w:r>
              <w:rPr>
                <w:color w:val="1A1D21"/>
                <w:sz w:val="17"/>
              </w:rPr>
              <w:t>27,895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-914</w:t>
            </w:r>
          </w:p>
        </w:tc>
        <w:tc>
          <w:tcPr>
            <w:tcW w:type="dxa" w:w="1134"/>
          </w:tcPr>
          <w:p>
            <w:pPr>
              <w:jc w:val="right"/>
            </w:pPr>
            <w:r/>
            <w:r>
              <w:rPr>
                <w:color w:val="1A1D21"/>
                <w:sz w:val="17"/>
              </w:rPr>
              <w:t>-3,588</w:t>
            </w:r>
          </w:p>
        </w:tc>
        <w:tc>
          <w:tcPr>
            <w:tcW w:type="dxa" w:w="1134"/>
          </w:tcPr>
          <w:p>
            <w:pPr>
              <w:jc w:val="right"/>
            </w:pPr>
            <w:r/>
            <w:r>
              <w:rPr>
                <w:color w:val="1A1D21"/>
                <w:sz w:val="17"/>
              </w:rPr>
              <w:t>-6,551</w:t>
            </w:r>
          </w:p>
        </w:tc>
        <w:tc>
          <w:tcPr>
            <w:tcW w:type="dxa" w:w="1134"/>
          </w:tcPr>
          <w:p>
            <w:pPr>
              <w:jc w:val="right"/>
            </w:pPr>
            <w:r/>
            <w:r>
              <w:rPr>
                <w:color w:val="1A1D21"/>
                <w:sz w:val="17"/>
              </w:rPr>
              <w:t>-9,423</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26,858</w:t>
            </w:r>
          </w:p>
        </w:tc>
        <w:tc>
          <w:tcPr>
            <w:tcW w:type="dxa" w:w="1134"/>
          </w:tcPr>
          <w:p>
            <w:pPr>
              <w:jc w:val="right"/>
            </w:pPr>
            <w:r/>
            <w:r>
              <w:rPr>
                <w:color w:val="1A1D21"/>
                <w:sz w:val="17"/>
              </w:rPr>
              <w:t>32,624</w:t>
            </w:r>
          </w:p>
        </w:tc>
        <w:tc>
          <w:tcPr>
            <w:tcW w:type="dxa" w:w="1134"/>
          </w:tcPr>
          <w:p>
            <w:pPr>
              <w:jc w:val="right"/>
            </w:pPr>
            <w:r/>
            <w:r>
              <w:rPr>
                <w:color w:val="1A1D21"/>
                <w:sz w:val="17"/>
              </w:rPr>
              <w:t>36,356</w:t>
            </w:r>
          </w:p>
        </w:tc>
        <w:tc>
          <w:tcPr>
            <w:tcW w:type="dxa" w:w="1134"/>
          </w:tcPr>
          <w:p>
            <w:pPr>
              <w:jc w:val="right"/>
            </w:pPr>
            <w:r/>
            <w:r>
              <w:rPr>
                <w:color w:val="1A1D21"/>
                <w:sz w:val="17"/>
              </w:rPr>
              <w:t>38,927</w:t>
            </w:r>
          </w:p>
        </w:tc>
        <w:tc>
          <w:tcPr>
            <w:tcW w:type="dxa" w:w="1134"/>
          </w:tcPr>
          <w:p>
            <w:pPr>
              <w:jc w:val="right"/>
            </w:pPr>
            <w:r/>
            <w:r>
              <w:rPr>
                <w:color w:val="1A1D21"/>
                <w:sz w:val="17"/>
              </w:rPr>
              <w:t>40,966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107,316</w:t>
            </w:r>
          </w:p>
        </w:tc>
        <w:tc>
          <w:tcPr>
            <w:tcW w:type="dxa" w:w="1134"/>
          </w:tcPr>
          <w:p>
            <w:pPr>
              <w:jc w:val="right"/>
            </w:pPr>
            <w:r/>
            <w:r>
              <w:rPr>
                <w:color w:val="1A1D21"/>
                <w:sz w:val="17"/>
              </w:rPr>
              <w:t>148,390</w:t>
            </w:r>
          </w:p>
        </w:tc>
        <w:tc>
          <w:tcPr>
            <w:tcW w:type="dxa" w:w="1134"/>
          </w:tcPr>
          <w:p>
            <w:pPr>
              <w:jc w:val="right"/>
            </w:pPr>
            <w:r/>
            <w:r>
              <w:rPr>
                <w:color w:val="1A1D21"/>
                <w:sz w:val="17"/>
              </w:rPr>
              <w:t>198,093</w:t>
            </w:r>
          </w:p>
        </w:tc>
        <w:tc>
          <w:tcPr>
            <w:tcW w:type="dxa" w:w="1134"/>
          </w:tcPr>
          <w:p>
            <w:pPr>
              <w:jc w:val="right"/>
            </w:pPr>
            <w:r/>
            <w:r>
              <w:rPr>
                <w:color w:val="1A1D21"/>
                <w:sz w:val="17"/>
              </w:rPr>
              <w:t>256,282</w:t>
            </w:r>
          </w:p>
        </w:tc>
        <w:tc>
          <w:tcPr>
            <w:tcW w:type="dxa" w:w="1134"/>
          </w:tcPr>
          <w:p>
            <w:pPr>
              <w:jc w:val="right"/>
            </w:pPr>
            <w:r/>
            <w:r>
              <w:rPr>
                <w:color w:val="1A1D21"/>
                <w:sz w:val="17"/>
              </w:rPr>
              <w:t>323,422</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148,374</w:t>
            </w:r>
          </w:p>
        </w:tc>
        <w:tc>
          <w:tcPr>
            <w:tcW w:type="dxa" w:w="1134"/>
          </w:tcPr>
          <w:p>
            <w:pPr>
              <w:jc w:val="right"/>
            </w:pPr>
            <w:r/>
            <w:r>
              <w:rPr>
                <w:color w:val="1A1D21"/>
                <w:sz w:val="17"/>
              </w:rPr>
              <w:t>151,962</w:t>
            </w:r>
          </w:p>
        </w:tc>
        <w:tc>
          <w:tcPr>
            <w:tcW w:type="dxa" w:w="1134"/>
          </w:tcPr>
          <w:p>
            <w:pPr>
              <w:jc w:val="right"/>
            </w:pPr>
            <w:r/>
            <w:r>
              <w:rPr>
                <w:color w:val="1A1D21"/>
                <w:sz w:val="17"/>
              </w:rPr>
              <w:t>158,513</w:t>
            </w:r>
          </w:p>
        </w:tc>
        <w:tc>
          <w:tcPr>
            <w:tcW w:type="dxa" w:w="1134"/>
          </w:tcPr>
          <w:p>
            <w:pPr>
              <w:jc w:val="right"/>
            </w:pPr>
            <w:r/>
            <w:r>
              <w:rPr>
                <w:color w:val="1A1D21"/>
                <w:sz w:val="17"/>
              </w:rPr>
              <w:t>167,936</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146,535</w:t>
            </w:r>
          </w:p>
        </w:tc>
        <w:tc>
          <w:tcPr>
            <w:tcW w:type="dxa" w:w="1134"/>
          </w:tcPr>
          <w:p>
            <w:pPr>
              <w:jc w:val="right"/>
            </w:pPr>
            <w:r/>
            <w:r>
              <w:rPr>
                <w:color w:val="1A1D21"/>
                <w:sz w:val="17"/>
              </w:rPr>
              <w:t>165,118</w:t>
            </w:r>
          </w:p>
        </w:tc>
        <w:tc>
          <w:tcPr>
            <w:tcW w:type="dxa" w:w="1134"/>
          </w:tcPr>
          <w:p>
            <w:pPr>
              <w:jc w:val="right"/>
            </w:pPr>
            <w:r/>
            <w:r>
              <w:rPr>
                <w:color w:val="1A1D21"/>
                <w:sz w:val="17"/>
              </w:rPr>
              <w:t>188,087</w:t>
            </w:r>
          </w:p>
        </w:tc>
        <w:tc>
          <w:tcPr>
            <w:tcW w:type="dxa" w:w="1134"/>
          </w:tcPr>
          <w:p>
            <w:pPr>
              <w:jc w:val="right"/>
            </w:pPr>
            <w:r/>
            <w:r>
              <w:rPr>
                <w:color w:val="1A1D21"/>
                <w:sz w:val="17"/>
              </w:rPr>
              <w:t>214,076</w:t>
            </w:r>
          </w:p>
        </w:tc>
        <w:tc>
          <w:tcPr>
            <w:tcW w:type="dxa" w:w="1134"/>
          </w:tcPr>
          <w:p>
            <w:pPr>
              <w:jc w:val="right"/>
            </w:pPr>
            <w:r/>
            <w:r>
              <w:rPr>
                <w:color w:val="1A1D21"/>
                <w:sz w:val="17"/>
              </w:rPr>
              <w:t>241,971</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112,030</w:t>
            </w:r>
          </w:p>
        </w:tc>
        <w:tc>
          <w:tcPr>
            <w:tcW w:type="dxa" w:w="1134"/>
          </w:tcPr>
          <w:p>
            <w:pPr>
              <w:jc w:val="right"/>
            </w:pPr>
            <w:r/>
            <w:r>
              <w:rPr>
                <w:color w:val="1A1D21"/>
                <w:sz w:val="17"/>
              </w:rPr>
              <w:t>126,950</w:t>
            </w:r>
          </w:p>
        </w:tc>
        <w:tc>
          <w:tcPr>
            <w:tcW w:type="dxa" w:w="1134"/>
          </w:tcPr>
          <w:p>
            <w:pPr>
              <w:jc w:val="right"/>
            </w:pPr>
            <w:r/>
            <w:r>
              <w:rPr>
                <w:color w:val="1A1D21"/>
                <w:sz w:val="17"/>
              </w:rPr>
              <w:t>146,043</w:t>
            </w:r>
          </w:p>
        </w:tc>
        <w:tc>
          <w:tcPr>
            <w:tcW w:type="dxa" w:w="1134"/>
          </w:tcPr>
          <w:p>
            <w:pPr>
              <w:jc w:val="right"/>
            </w:pPr>
            <w:r/>
            <w:r>
              <w:rPr>
                <w:color w:val="1A1D21"/>
                <w:sz w:val="17"/>
              </w:rPr>
              <w:t>170,052</w:t>
            </w:r>
          </w:p>
        </w:tc>
      </w:tr>
      <w:tr>
        <w:trPr>
          <w:cantSplit/>
        </w:trPr>
        <w:tc>
          <w:tcPr>
            <w:tcW w:type="dxa" w:w="3061"/>
          </w:tcPr>
          <w:p>
            <w:r/>
            <w:r>
              <w:rPr>
                <w:color w:val="1A1D21"/>
                <w:sz w:val="17"/>
              </w:rPr>
              <w:t>Total assets</w:t>
            </w:r>
          </w:p>
        </w:tc>
        <w:tc>
          <w:tcPr>
            <w:tcW w:type="dxa" w:w="1134"/>
          </w:tcPr>
          <w:p>
            <w:pPr>
              <w:jc w:val="right"/>
            </w:pPr>
            <w:r/>
            <w:r>
              <w:rPr>
                <w:color w:val="1A1D21"/>
                <w:sz w:val="17"/>
              </w:rPr>
              <w:t>509,762</w:t>
            </w:r>
          </w:p>
        </w:tc>
        <w:tc>
          <w:tcPr>
            <w:tcW w:type="dxa" w:w="1134"/>
          </w:tcPr>
          <w:p>
            <w:pPr>
              <w:jc w:val="right"/>
            </w:pPr>
            <w:r/>
            <w:r>
              <w:rPr>
                <w:color w:val="1A1D21"/>
                <w:sz w:val="17"/>
              </w:rPr>
              <w:t>553,386</w:t>
            </w:r>
          </w:p>
        </w:tc>
        <w:tc>
          <w:tcPr>
            <w:tcW w:type="dxa" w:w="1134"/>
          </w:tcPr>
          <w:p>
            <w:pPr>
              <w:jc w:val="right"/>
            </w:pPr>
            <w:r/>
            <w:r>
              <w:rPr>
                <w:color w:val="1A1D21"/>
                <w:sz w:val="17"/>
              </w:rPr>
              <w:t>608,864</w:t>
            </w:r>
          </w:p>
        </w:tc>
        <w:tc>
          <w:tcPr>
            <w:tcW w:type="dxa" w:w="1134"/>
          </w:tcPr>
          <w:p>
            <w:pPr>
              <w:jc w:val="right"/>
            </w:pPr>
            <w:r/>
            <w:r>
              <w:rPr>
                <w:color w:val="1A1D21"/>
                <w:sz w:val="17"/>
              </w:rPr>
              <w:t>676,455</w:t>
            </w:r>
          </w:p>
        </w:tc>
        <w:tc>
          <w:tcPr>
            <w:tcW w:type="dxa" w:w="1134"/>
          </w:tcPr>
          <w:p>
            <w:pPr>
              <w:jc w:val="right"/>
            </w:pPr>
            <w:r/>
            <w:r>
              <w:rPr>
                <w:color w:val="1A1D21"/>
                <w:sz w:val="17"/>
              </w:rPr>
              <w:t>756,665</w:t>
            </w:r>
          </w:p>
        </w:tc>
      </w:tr>
      <w:tr>
        <w:trPr>
          <w:cantSplit/>
        </w:trPr>
        <w:tc>
          <w:tcPr>
            <w:tcW w:type="dxa" w:w="3061"/>
          </w:tcPr>
          <w:p>
            <w:r/>
            <w:r>
              <w:rPr>
                <w:color w:val="1A1D21"/>
                <w:sz w:val="17"/>
              </w:rPr>
              <w:t>Total liabilities</w:t>
            </w:r>
          </w:p>
        </w:tc>
        <w:tc>
          <w:tcPr>
            <w:tcW w:type="dxa" w:w="1134"/>
          </w:tcPr>
          <w:p>
            <w:pPr>
              <w:jc w:val="right"/>
            </w:pPr>
            <w:r/>
            <w:r>
              <w:rPr>
                <w:color w:val="1A1D21"/>
                <w:sz w:val="17"/>
              </w:rPr>
              <w:t>323,116</w:t>
            </w:r>
          </w:p>
        </w:tc>
        <w:tc>
          <w:tcPr>
            <w:tcW w:type="dxa" w:w="1134"/>
          </w:tcPr>
          <w:p>
            <w:pPr>
              <w:jc w:val="right"/>
            </w:pPr>
            <w:r/>
            <w:r>
              <w:rPr>
                <w:color w:val="1A1D21"/>
                <w:sz w:val="17"/>
              </w:rPr>
              <w:t>341,699</w:t>
            </w:r>
          </w:p>
        </w:tc>
        <w:tc>
          <w:tcPr>
            <w:tcW w:type="dxa" w:w="1134"/>
          </w:tcPr>
          <w:p>
            <w:pPr>
              <w:jc w:val="right"/>
            </w:pPr>
            <w:r/>
            <w:r>
              <w:rPr>
                <w:color w:val="1A1D21"/>
                <w:sz w:val="17"/>
              </w:rPr>
              <w:t>364,668</w:t>
            </w:r>
          </w:p>
        </w:tc>
        <w:tc>
          <w:tcPr>
            <w:tcW w:type="dxa" w:w="1134"/>
          </w:tcPr>
          <w:p>
            <w:pPr>
              <w:jc w:val="right"/>
            </w:pPr>
            <w:r/>
            <w:r>
              <w:rPr>
                <w:color w:val="1A1D21"/>
                <w:sz w:val="17"/>
              </w:rPr>
              <w:t>390,657</w:t>
            </w:r>
          </w:p>
        </w:tc>
        <w:tc>
          <w:tcPr>
            <w:tcW w:type="dxa" w:w="1134"/>
          </w:tcPr>
          <w:p>
            <w:pPr>
              <w:jc w:val="right"/>
            </w:pPr>
            <w:r/>
            <w:r>
              <w:rPr>
                <w:color w:val="1A1D21"/>
                <w:sz w:val="17"/>
              </w:rPr>
              <w:t>418,552</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211,686</w:t>
            </w:r>
          </w:p>
        </w:tc>
        <w:tc>
          <w:tcPr>
            <w:tcW w:type="dxa" w:w="1134"/>
          </w:tcPr>
          <w:p>
            <w:pPr>
              <w:jc w:val="right"/>
            </w:pPr>
            <w:r/>
            <w:r>
              <w:rPr>
                <w:color w:val="1A1D21"/>
                <w:sz w:val="17"/>
              </w:rPr>
              <w:t>244,196</w:t>
            </w:r>
          </w:p>
        </w:tc>
        <w:tc>
          <w:tcPr>
            <w:tcW w:type="dxa" w:w="1134"/>
          </w:tcPr>
          <w:p>
            <w:pPr>
              <w:jc w:val="right"/>
            </w:pPr>
            <w:r/>
            <w:r>
              <w:rPr>
                <w:color w:val="1A1D21"/>
                <w:sz w:val="17"/>
              </w:rPr>
              <w:t>285,798</w:t>
            </w:r>
          </w:p>
        </w:tc>
        <w:tc>
          <w:tcPr>
            <w:tcW w:type="dxa" w:w="1134"/>
          </w:tcPr>
          <w:p>
            <w:pPr>
              <w:jc w:val="right"/>
            </w:pPr>
            <w:r/>
            <w:r>
              <w:rPr>
                <w:color w:val="1A1D21"/>
                <w:sz w:val="17"/>
              </w:rPr>
              <w:t>338,113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2030,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